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80" w:rsidRPr="00F01580" w:rsidRDefault="00F01580" w:rsidP="00F01580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bookmarkStart w:id="0" w:name="_GoBack"/>
      <w:bookmarkEnd w:id="0"/>
      <w:r w:rsidRPr="00F01580">
        <w:rPr>
          <w:rFonts w:ascii="Calibri" w:eastAsia="Times New Roman" w:hAnsi="Calibri" w:cs="Times New Roman"/>
          <w:b/>
          <w:bCs/>
          <w:color w:val="000000"/>
          <w:lang w:eastAsia="en-GB"/>
        </w:rPr>
        <w:t> </w:t>
      </w:r>
      <w:r w:rsidRPr="00F01580">
        <w:rPr>
          <w:rFonts w:ascii="Arial Narrow" w:eastAsia="Times New Roman" w:hAnsi="Arial Narrow" w:cs="Times New Roman"/>
          <w:b/>
          <w:bCs/>
          <w:color w:val="000000"/>
          <w:lang w:eastAsia="en-GB"/>
        </w:rPr>
        <w:t>Table 1: List of Abbreviations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936"/>
      </w:tblGrid>
      <w:tr w:rsidR="00F01580" w:rsidRPr="00F01580" w:rsidTr="00F01580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List of Abbreviations: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Definition</w:t>
            </w:r>
          </w:p>
        </w:tc>
      </w:tr>
      <w:tr w:rsidR="00F01580" w:rsidRPr="00F01580" w:rsidTr="00F01580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PIP - 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Potentially inappropriate prescribing</w:t>
            </w:r>
          </w:p>
          <w:p w:rsidR="00F01580" w:rsidRPr="00F01580" w:rsidRDefault="00F01580" w:rsidP="00F01580">
            <w:pPr>
              <w:spacing w:after="24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‘The prescribing of medication that could introduce significant risk of an ADE in particular when there is an equally or more effective alternative with a lower risk available’ (Tommelein et al, 2015:1416;).</w:t>
            </w:r>
          </w:p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- over prescribing, The prescription of an unnecessary medication</w:t>
            </w:r>
          </w:p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-underprescribing The omission of a medication that is necessary</w:t>
            </w:r>
          </w:p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-mis-prescribing. The incorrect prescription of an indicated medication (covering drug choice, doseage, duration of therapy; duplication and drug-drug and drug-food interactions (Kauffman et al, 2014)</w:t>
            </w:r>
          </w:p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F01580" w:rsidRPr="00F01580" w:rsidTr="00F01580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PIM - 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Potentially inappropriate medication:</w:t>
            </w:r>
          </w:p>
          <w:p w:rsidR="00F01580" w:rsidRPr="00F01580" w:rsidRDefault="00F01580" w:rsidP="00F01580">
            <w:pPr>
              <w:numPr>
                <w:ilvl w:val="0"/>
                <w:numId w:val="1"/>
              </w:numPr>
              <w:spacing w:after="0" w:line="45" w:lineRule="atLeast"/>
              <w:textAlignment w:val="baseline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there are three categories, </w:t>
            </w: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PIM-A 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; </w:t>
            </w: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PIM- R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; and </w:t>
            </w: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PIM-S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(Amos et al,2015)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Medications with risks that outweigh the potential benefits for older adults:</w:t>
            </w:r>
          </w:p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PIM - A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Potentially inappropriate medication - avoid</w:t>
            </w:r>
          </w:p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PIM - R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Potentially inappropriate medication - rarely appropriate</w:t>
            </w:r>
          </w:p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PIM-S- 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Potentially inappropriate medication - some indications</w:t>
            </w:r>
          </w:p>
          <w:p w:rsidR="00F01580" w:rsidRPr="00F01580" w:rsidRDefault="00F01580" w:rsidP="00F01580">
            <w:pPr>
              <w:spacing w:after="24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F01580" w:rsidRPr="00F01580" w:rsidTr="00F01580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ADE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Adverse drug effects</w:t>
            </w:r>
          </w:p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An event which results in unintended harm to the patient and is related to the care and/or services provided to the patient, rather than to the patient’s underlying medical conditions (Cahir et al, 2013)</w:t>
            </w:r>
          </w:p>
        </w:tc>
      </w:tr>
      <w:tr w:rsidR="00F01580" w:rsidRPr="00F01580" w:rsidTr="00F01580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ADR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Adverse drug reactions</w:t>
            </w:r>
          </w:p>
          <w:p w:rsidR="00F01580" w:rsidRPr="00F01580" w:rsidRDefault="00F01580" w:rsidP="00F01580">
            <w:pPr>
              <w:spacing w:after="24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Type A -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an exaggerated response to the expected action of the drug (Onder et al, 2013)</w:t>
            </w:r>
          </w:p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Type B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a novel response to a drug that are not expected from the known pharmacological actions of the drug. </w:t>
            </w:r>
          </w:p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Type C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 ‘continuing’ reactions, persist for a relatively long time. </w:t>
            </w:r>
          </w:p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Type D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 ‘delayed’ reactions, become apparent some time after the use of a medicine. </w:t>
            </w:r>
          </w:p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Type E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 ‘end-of-use’ reactions, are associated with the withdrawal of a medicine.</w:t>
            </w:r>
          </w:p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(Medicines and Healthcare Products Regulatory Agency)</w:t>
            </w:r>
          </w:p>
        </w:tc>
      </w:tr>
      <w:tr w:rsidR="00F01580" w:rsidRPr="00F01580" w:rsidTr="00F01580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PPO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Potential prescribing omissions</w:t>
            </w:r>
          </w:p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The omission of clinically indicated medications (Ryan et al 2012)</w:t>
            </w:r>
          </w:p>
        </w:tc>
      </w:tr>
      <w:tr w:rsidR="00F01580" w:rsidRPr="00F01580" w:rsidTr="00F01580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DDI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Drug-drug interactions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When the effects of one drug are modified by the concomitant or subsequent use of another.</w:t>
            </w:r>
          </w:p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F01580" w:rsidRPr="00F01580" w:rsidTr="00F01580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>IM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- Inappropriate medications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252525"/>
                <w:sz w:val="24"/>
                <w:szCs w:val="24"/>
                <w:shd w:val="clear" w:color="auto" w:fill="FFFFFF"/>
                <w:lang w:eastAsia="en-GB"/>
              </w:rPr>
              <w:t xml:space="preserve">Medications that pose potential risks outweighing potential benefits. </w:t>
            </w:r>
          </w:p>
        </w:tc>
      </w:tr>
      <w:tr w:rsidR="00F01580" w:rsidRPr="00F01580" w:rsidTr="00F01580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DRPs 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- Drug related problems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494949"/>
                <w:sz w:val="24"/>
                <w:szCs w:val="24"/>
                <w:shd w:val="clear" w:color="auto" w:fill="FFFFFF"/>
                <w:lang w:eastAsia="en-GB"/>
              </w:rPr>
              <w:t xml:space="preserve">A </w:t>
            </w:r>
            <w:hyperlink r:id="rId5" w:history="1">
              <w:r w:rsidRPr="00F01580">
                <w:rPr>
                  <w:rFonts w:ascii="Arial Narrow" w:eastAsia="Times New Roman" w:hAnsi="Arial Narrow" w:cs="Arial"/>
                  <w:color w:val="000000"/>
                  <w:sz w:val="24"/>
                  <w:szCs w:val="24"/>
                  <w:shd w:val="clear" w:color="auto" w:fill="FFFFFF"/>
                  <w:lang w:eastAsia="en-GB"/>
                </w:rPr>
                <w:t>DRP</w:t>
              </w:r>
            </w:hyperlink>
            <w:r w:rsidRPr="00F01580">
              <w:rPr>
                <w:rFonts w:ascii="Arial Narrow" w:eastAsia="Times New Roman" w:hAnsi="Arial Narrow" w:cs="Arial"/>
                <w:color w:val="494949"/>
                <w:sz w:val="24"/>
                <w:szCs w:val="24"/>
                <w:shd w:val="clear" w:color="auto" w:fill="FFFFFF"/>
                <w:lang w:eastAsia="en-GB"/>
              </w:rPr>
              <w:t xml:space="preserve"> exists when a patient experiences or is likely to experience either a disease or symptom having an actual or suspected relationship with drug therapy. </w:t>
            </w:r>
          </w:p>
        </w:tc>
      </w:tr>
      <w:tr w:rsidR="00F01580" w:rsidRPr="00F01580" w:rsidTr="00F01580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DTPs </w:t>
            </w:r>
            <w:r w:rsidRPr="00F0158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- Drug therapy-related problems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1580" w:rsidRPr="00F01580" w:rsidRDefault="00F01580" w:rsidP="00F01580">
            <w:pPr>
              <w:spacing w:after="0" w:line="45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F01580">
              <w:rPr>
                <w:rFonts w:ascii="Arial Narrow" w:eastAsia="Times New Roman" w:hAnsi="Arial Narrow" w:cs="Arial"/>
                <w:color w:val="494949"/>
                <w:sz w:val="24"/>
                <w:szCs w:val="24"/>
                <w:shd w:val="clear" w:color="auto" w:fill="FFFFFF"/>
                <w:lang w:eastAsia="en-GB"/>
              </w:rPr>
              <w:t xml:space="preserve">A </w:t>
            </w:r>
            <w:hyperlink r:id="rId6" w:history="1">
              <w:r w:rsidRPr="00F01580">
                <w:rPr>
                  <w:rFonts w:ascii="Arial Narrow" w:eastAsia="Times New Roman" w:hAnsi="Arial Narrow" w:cs="Arial"/>
                  <w:color w:val="000000"/>
                  <w:sz w:val="24"/>
                  <w:szCs w:val="24"/>
                  <w:shd w:val="clear" w:color="auto" w:fill="FFFFFF"/>
                  <w:lang w:eastAsia="en-GB"/>
                </w:rPr>
                <w:t>DTP</w:t>
              </w:r>
            </w:hyperlink>
            <w:r w:rsidRPr="00F01580">
              <w:rPr>
                <w:rFonts w:ascii="Arial Narrow" w:eastAsia="Times New Roman" w:hAnsi="Arial Narrow" w:cs="Arial"/>
                <w:color w:val="494949"/>
                <w:sz w:val="24"/>
                <w:szCs w:val="24"/>
                <w:shd w:val="clear" w:color="auto" w:fill="FFFFFF"/>
                <w:lang w:eastAsia="en-GB"/>
              </w:rPr>
              <w:t xml:space="preserve"> exists when a patient experiences or is likely to experience either a disease or symptom having an actual or suspected relationship with drug therapy. </w:t>
            </w:r>
          </w:p>
        </w:tc>
      </w:tr>
    </w:tbl>
    <w:p w:rsidR="006043C4" w:rsidRDefault="006043C4"/>
    <w:sectPr w:rsidR="00604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53E4E"/>
    <w:multiLevelType w:val="multilevel"/>
    <w:tmpl w:val="106C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80"/>
    <w:rsid w:val="00301B37"/>
    <w:rsid w:val="006043C4"/>
    <w:rsid w:val="00962412"/>
    <w:rsid w:val="00BB4E3F"/>
    <w:rsid w:val="00F0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CE8AC-DDC2-4E8D-B907-60B6C4CE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219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epmc.org/abstract/med/2275235/?whatizit_url_go_term=http://www.uniprot.org/uniprot/?query=DRP&amp;sort=score" TargetMode="External"/><Relationship Id="rId5" Type="http://schemas.openxmlformats.org/officeDocument/2006/relationships/hyperlink" Target="http://europepmc.org/abstract/med/2275235/?whatizit_url_go_term=http://www.uniprot.org/uniprot/?query=DRP&amp;sort=sc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Gibson, Lyn</cp:lastModifiedBy>
  <cp:revision>2</cp:revision>
  <dcterms:created xsi:type="dcterms:W3CDTF">2017-09-22T15:34:00Z</dcterms:created>
  <dcterms:modified xsi:type="dcterms:W3CDTF">2017-09-22T15:34:00Z</dcterms:modified>
</cp:coreProperties>
</file>