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9CAB4" w14:textId="19A1B488" w:rsidR="00675DD7" w:rsidRDefault="00675DD7" w:rsidP="00675DD7">
      <w:pPr>
        <w:spacing w:line="276" w:lineRule="auto"/>
        <w:contextualSpacing/>
        <w:rPr>
          <w:rFonts w:asciiTheme="minorHAnsi" w:hAnsiTheme="minorHAnsi"/>
          <w:sz w:val="24"/>
          <w:szCs w:val="28"/>
        </w:rPr>
      </w:pPr>
      <w:r>
        <w:rPr>
          <w:rFonts w:asciiTheme="minorHAnsi" w:hAnsiTheme="minorHAnsi"/>
          <w:sz w:val="24"/>
          <w:szCs w:val="28"/>
        </w:rPr>
        <w:t xml:space="preserve">Published as: </w:t>
      </w:r>
      <w:r w:rsidRPr="00675DD7">
        <w:rPr>
          <w:rStyle w:val="Strong"/>
          <w:b w:val="0"/>
        </w:rPr>
        <w:t>Lovreglio R</w:t>
      </w:r>
      <w:r>
        <w:t>.,</w:t>
      </w:r>
      <w:r w:rsidRPr="00675DD7">
        <w:t xml:space="preserve"> Fonzone </w:t>
      </w:r>
      <w:r>
        <w:t xml:space="preserve">A., dell'Olio L.,  2016, A Mixed Logit Model for Predicting Exit Choice during Building Evacuations, </w:t>
      </w:r>
      <w:r>
        <w:rPr>
          <w:rStyle w:val="Emphasis"/>
        </w:rPr>
        <w:t>Transportation Research Part A</w:t>
      </w:r>
      <w:r>
        <w:t xml:space="preserve">, DOI: </w:t>
      </w:r>
      <w:hyperlink r:id="rId8" w:tgtFrame="_blank" w:history="1">
        <w:r>
          <w:rPr>
            <w:rStyle w:val="Hyperlink"/>
          </w:rPr>
          <w:t>10.1016/j.tra.2016.06.018</w:t>
        </w:r>
      </w:hyperlink>
    </w:p>
    <w:p w14:paraId="06CD35A8" w14:textId="5EE8254D" w:rsidR="00675DD7" w:rsidRPr="00675DD7" w:rsidRDefault="00675DD7" w:rsidP="00675DD7">
      <w:pPr>
        <w:spacing w:line="276" w:lineRule="auto"/>
        <w:contextualSpacing/>
        <w:rPr>
          <w:rFonts w:asciiTheme="minorHAnsi" w:hAnsiTheme="minorHAnsi"/>
          <w:sz w:val="24"/>
          <w:szCs w:val="28"/>
        </w:rPr>
      </w:pPr>
    </w:p>
    <w:p w14:paraId="4833F148" w14:textId="7192F1F9" w:rsidR="004A2404" w:rsidRDefault="004A2404" w:rsidP="00A2054C">
      <w:pPr>
        <w:spacing w:line="276" w:lineRule="auto"/>
        <w:contextualSpacing/>
        <w:jc w:val="center"/>
        <w:rPr>
          <w:rFonts w:asciiTheme="minorHAnsi" w:hAnsiTheme="minorHAnsi"/>
          <w:b/>
          <w:sz w:val="28"/>
          <w:szCs w:val="28"/>
        </w:rPr>
      </w:pPr>
      <w:r w:rsidRPr="00A2054C">
        <w:rPr>
          <w:rFonts w:asciiTheme="minorHAnsi" w:hAnsiTheme="minorHAnsi"/>
          <w:b/>
          <w:sz w:val="28"/>
          <w:szCs w:val="28"/>
        </w:rPr>
        <w:t xml:space="preserve">A Mixed Logit Model for </w:t>
      </w:r>
      <w:r w:rsidR="00106582" w:rsidRPr="00A2054C">
        <w:rPr>
          <w:rFonts w:asciiTheme="minorHAnsi" w:hAnsiTheme="minorHAnsi"/>
          <w:b/>
          <w:sz w:val="28"/>
          <w:szCs w:val="28"/>
        </w:rPr>
        <w:t>Predicting</w:t>
      </w:r>
      <w:r w:rsidRPr="00A2054C">
        <w:rPr>
          <w:rFonts w:asciiTheme="minorHAnsi" w:hAnsiTheme="minorHAnsi"/>
          <w:b/>
          <w:sz w:val="28"/>
          <w:szCs w:val="28"/>
        </w:rPr>
        <w:t xml:space="preserve"> Exit Choice </w:t>
      </w:r>
      <w:r w:rsidR="000539AD" w:rsidRPr="00A2054C">
        <w:rPr>
          <w:rFonts w:asciiTheme="minorHAnsi" w:hAnsiTheme="minorHAnsi"/>
          <w:b/>
          <w:sz w:val="28"/>
          <w:szCs w:val="28"/>
        </w:rPr>
        <w:t>during</w:t>
      </w:r>
      <w:r w:rsidRPr="00A2054C">
        <w:rPr>
          <w:rFonts w:asciiTheme="minorHAnsi" w:hAnsiTheme="minorHAnsi"/>
          <w:b/>
          <w:sz w:val="28"/>
          <w:szCs w:val="28"/>
        </w:rPr>
        <w:t xml:space="preserve"> </w:t>
      </w:r>
      <w:r w:rsidR="00106582" w:rsidRPr="00A2054C">
        <w:rPr>
          <w:rFonts w:asciiTheme="minorHAnsi" w:hAnsiTheme="minorHAnsi"/>
          <w:b/>
          <w:sz w:val="28"/>
          <w:szCs w:val="28"/>
        </w:rPr>
        <w:t xml:space="preserve">Building </w:t>
      </w:r>
      <w:r w:rsidRPr="00A2054C">
        <w:rPr>
          <w:rFonts w:asciiTheme="minorHAnsi" w:hAnsiTheme="minorHAnsi"/>
          <w:b/>
          <w:sz w:val="28"/>
          <w:szCs w:val="28"/>
        </w:rPr>
        <w:t>Evacuations</w:t>
      </w:r>
    </w:p>
    <w:p w14:paraId="5580C315" w14:textId="77777777" w:rsidR="00A2054C" w:rsidRPr="00A2054C" w:rsidRDefault="00A2054C" w:rsidP="00A2054C">
      <w:pPr>
        <w:spacing w:line="276" w:lineRule="auto"/>
        <w:contextualSpacing/>
        <w:jc w:val="both"/>
        <w:rPr>
          <w:rFonts w:asciiTheme="minorHAnsi" w:hAnsiTheme="minorHAnsi"/>
          <w:b/>
          <w:sz w:val="28"/>
          <w:szCs w:val="28"/>
        </w:rPr>
      </w:pPr>
    </w:p>
    <w:p w14:paraId="4E659029" w14:textId="77777777" w:rsidR="004A2404" w:rsidRPr="00A2054C" w:rsidRDefault="004A2404" w:rsidP="00A2054C">
      <w:pPr>
        <w:spacing w:line="276" w:lineRule="auto"/>
        <w:contextualSpacing/>
        <w:jc w:val="both"/>
        <w:rPr>
          <w:rFonts w:asciiTheme="minorHAnsi" w:hAnsiTheme="minorHAnsi"/>
          <w:b/>
        </w:rPr>
      </w:pPr>
      <w:r w:rsidRPr="00A2054C">
        <w:rPr>
          <w:rFonts w:asciiTheme="minorHAnsi" w:hAnsiTheme="minorHAnsi"/>
          <w:b/>
        </w:rPr>
        <w:t>Abstract</w:t>
      </w:r>
    </w:p>
    <w:p w14:paraId="5848C2E3" w14:textId="5E0282F1" w:rsidR="008F7ED3" w:rsidRDefault="00A64815" w:rsidP="00A2054C">
      <w:pPr>
        <w:spacing w:line="276" w:lineRule="auto"/>
        <w:contextualSpacing/>
        <w:jc w:val="both"/>
        <w:rPr>
          <w:rFonts w:asciiTheme="minorHAnsi" w:hAnsiTheme="minorHAnsi"/>
        </w:rPr>
      </w:pPr>
      <w:r w:rsidRPr="00A2054C">
        <w:rPr>
          <w:rFonts w:asciiTheme="minorHAnsi" w:hAnsiTheme="minorHAnsi"/>
        </w:rPr>
        <w:t xml:space="preserve">Knowledge on human behaviour in emergency is crucial to increase the safety of buildings and </w:t>
      </w:r>
      <w:r w:rsidR="0022328A">
        <w:rPr>
          <w:rFonts w:asciiTheme="minorHAnsi" w:hAnsiTheme="minorHAnsi"/>
        </w:rPr>
        <w:t>transportation systems</w:t>
      </w:r>
      <w:r w:rsidRPr="00A2054C">
        <w:rPr>
          <w:rFonts w:asciiTheme="minorHAnsi" w:hAnsiTheme="minorHAnsi"/>
        </w:rPr>
        <w:t xml:space="preserve">. </w:t>
      </w:r>
      <w:r w:rsidR="00B47F4A" w:rsidRPr="00A2054C">
        <w:rPr>
          <w:rFonts w:asciiTheme="minorHAnsi" w:hAnsiTheme="minorHAnsi"/>
        </w:rPr>
        <w:t xml:space="preserve">Decision making during evacuations implies different choices, of which one of the most important concerns the escape route. The choice of a route may involve local decisions between alternative exits from an enclosed environment. </w:t>
      </w:r>
      <w:r w:rsidR="00CF5FA3">
        <w:rPr>
          <w:rFonts w:asciiTheme="minorHAnsi" w:hAnsiTheme="minorHAnsi"/>
        </w:rPr>
        <w:t>T</w:t>
      </w:r>
      <w:r w:rsidR="00B47F4A" w:rsidRPr="00A2054C">
        <w:rPr>
          <w:rFonts w:asciiTheme="minorHAnsi" w:hAnsiTheme="minorHAnsi"/>
        </w:rPr>
        <w:t xml:space="preserve">his work investigates the influence of environmental (presence of smoke, emergency lighting and distance of exit) and </w:t>
      </w:r>
      <w:r w:rsidR="00BD130A">
        <w:rPr>
          <w:rFonts w:asciiTheme="minorHAnsi" w:hAnsiTheme="minorHAnsi"/>
        </w:rPr>
        <w:t xml:space="preserve">social factors </w:t>
      </w:r>
      <w:r w:rsidR="00B47F4A" w:rsidRPr="00A2054C">
        <w:rPr>
          <w:rFonts w:asciiTheme="minorHAnsi" w:hAnsiTheme="minorHAnsi"/>
        </w:rPr>
        <w:t xml:space="preserve">(interaction with evacuees close to the exits and with those near the decision-maker) on local exit choice. </w:t>
      </w:r>
      <w:r w:rsidR="0022328A">
        <w:rPr>
          <w:rFonts w:asciiTheme="minorHAnsi" w:hAnsiTheme="minorHAnsi"/>
        </w:rPr>
        <w:t xml:space="preserve">This goal is pursued using an </w:t>
      </w:r>
      <w:r w:rsidRPr="00A2054C">
        <w:rPr>
          <w:rFonts w:asciiTheme="minorHAnsi" w:hAnsiTheme="minorHAnsi"/>
        </w:rPr>
        <w:t>o</w:t>
      </w:r>
      <w:r w:rsidR="0022328A">
        <w:rPr>
          <w:rFonts w:asciiTheme="minorHAnsi" w:hAnsiTheme="minorHAnsi"/>
        </w:rPr>
        <w:t>nline stated preference survey carried out</w:t>
      </w:r>
      <w:r w:rsidRPr="00A2054C">
        <w:rPr>
          <w:rFonts w:asciiTheme="minorHAnsi" w:hAnsiTheme="minorHAnsi"/>
        </w:rPr>
        <w:t xml:space="preserve"> making use of non-immersive virtual reality. A sample of</w:t>
      </w:r>
      <w:r w:rsidR="0022328A">
        <w:rPr>
          <w:rFonts w:asciiTheme="minorHAnsi" w:hAnsiTheme="minorHAnsi"/>
        </w:rPr>
        <w:t xml:space="preserve"> 1,503 participants is obtained and a Mixed Logit Model is calibrated using these data. The model </w:t>
      </w:r>
      <w:r w:rsidR="008F7ED3" w:rsidRPr="00A2054C">
        <w:rPr>
          <w:rFonts w:asciiTheme="minorHAnsi" w:hAnsiTheme="minorHAnsi"/>
        </w:rPr>
        <w:t xml:space="preserve">shows that presence of smoke, emergency lighting, distance of exit, number of evacuees near the exits and the decision-maker, and flow of evacuees through the exits significantly affect </w:t>
      </w:r>
      <w:r w:rsidR="0022328A">
        <w:rPr>
          <w:rFonts w:asciiTheme="minorHAnsi" w:hAnsiTheme="minorHAnsi"/>
        </w:rPr>
        <w:t xml:space="preserve">local </w:t>
      </w:r>
      <w:r w:rsidR="008F7ED3" w:rsidRPr="00A2054C">
        <w:rPr>
          <w:rFonts w:asciiTheme="minorHAnsi" w:hAnsiTheme="minorHAnsi"/>
        </w:rPr>
        <w:t xml:space="preserve">exit choice. Moreover, the model points out that decision making is affected by a high degree of behavioural uncertainty. </w:t>
      </w:r>
      <w:r w:rsidR="0022328A">
        <w:rPr>
          <w:rFonts w:asciiTheme="minorHAnsi" w:hAnsiTheme="minorHAnsi"/>
        </w:rPr>
        <w:t>Our findings support the improvement of evacuation models and the accuracy of their results, which can assist in designing and managing building and transportation systems.</w:t>
      </w:r>
      <w:r w:rsidR="00615B4A">
        <w:rPr>
          <w:rFonts w:asciiTheme="minorHAnsi" w:hAnsiTheme="minorHAnsi"/>
        </w:rPr>
        <w:t xml:space="preserve"> </w:t>
      </w:r>
      <w:r w:rsidR="00615B4A" w:rsidRPr="00A2054C">
        <w:rPr>
          <w:rFonts w:asciiTheme="minorHAnsi" w:hAnsiTheme="minorHAnsi"/>
        </w:rPr>
        <w:t xml:space="preserve">The main contribution of this work is to enrich the understanding of </w:t>
      </w:r>
      <w:r w:rsidR="00615B4A">
        <w:rPr>
          <w:rFonts w:asciiTheme="minorHAnsi" w:hAnsiTheme="minorHAnsi"/>
        </w:rPr>
        <w:t>how local exit choices are made and how behavioural uncertainty affects these choices</w:t>
      </w:r>
      <w:r w:rsidR="00615B4A" w:rsidRPr="00A2054C">
        <w:rPr>
          <w:rFonts w:asciiTheme="minorHAnsi" w:hAnsiTheme="minorHAnsi"/>
        </w:rPr>
        <w:t>.</w:t>
      </w:r>
    </w:p>
    <w:p w14:paraId="42A2F070" w14:textId="77777777" w:rsidR="00A2054C" w:rsidRPr="00A2054C" w:rsidRDefault="00A2054C" w:rsidP="00A2054C">
      <w:pPr>
        <w:spacing w:line="276" w:lineRule="auto"/>
        <w:contextualSpacing/>
        <w:jc w:val="both"/>
        <w:rPr>
          <w:rFonts w:asciiTheme="minorHAnsi" w:hAnsiTheme="minorHAnsi"/>
        </w:rPr>
      </w:pPr>
    </w:p>
    <w:p w14:paraId="15A3E822" w14:textId="7A6963D7" w:rsidR="00A4583B" w:rsidRDefault="007E2EFE" w:rsidP="00A2054C">
      <w:pPr>
        <w:spacing w:line="276" w:lineRule="auto"/>
        <w:contextualSpacing/>
        <w:jc w:val="both"/>
        <w:rPr>
          <w:rFonts w:asciiTheme="minorHAnsi" w:hAnsiTheme="minorHAnsi"/>
          <w:color w:val="000000" w:themeColor="text1"/>
        </w:rPr>
      </w:pPr>
      <w:r w:rsidRPr="00A2054C">
        <w:rPr>
          <w:rFonts w:asciiTheme="minorHAnsi" w:hAnsiTheme="minorHAnsi"/>
          <w:b/>
          <w:color w:val="000000" w:themeColor="text1"/>
        </w:rPr>
        <w:t>Keywords:</w:t>
      </w:r>
      <w:r w:rsidRPr="00A2054C">
        <w:rPr>
          <w:rFonts w:asciiTheme="minorHAnsi" w:hAnsiTheme="minorHAnsi"/>
          <w:color w:val="000000" w:themeColor="text1"/>
        </w:rPr>
        <w:t xml:space="preserve"> </w:t>
      </w:r>
      <w:bookmarkStart w:id="0" w:name="_GoBack"/>
      <w:r w:rsidR="0072466C" w:rsidRPr="00A2054C">
        <w:rPr>
          <w:rFonts w:asciiTheme="minorHAnsi" w:hAnsiTheme="minorHAnsi"/>
          <w:color w:val="000000" w:themeColor="text1"/>
        </w:rPr>
        <w:t>E</w:t>
      </w:r>
      <w:r w:rsidR="004D6319" w:rsidRPr="00A2054C">
        <w:rPr>
          <w:rFonts w:asciiTheme="minorHAnsi" w:hAnsiTheme="minorHAnsi"/>
          <w:color w:val="000000" w:themeColor="text1"/>
        </w:rPr>
        <w:t>vacuation modelling,</w:t>
      </w:r>
      <w:r w:rsidRPr="00A2054C">
        <w:rPr>
          <w:rFonts w:asciiTheme="minorHAnsi" w:hAnsiTheme="minorHAnsi"/>
          <w:color w:val="000000" w:themeColor="text1"/>
        </w:rPr>
        <w:t xml:space="preserve"> </w:t>
      </w:r>
      <w:r w:rsidR="0072466C" w:rsidRPr="00A2054C">
        <w:rPr>
          <w:rFonts w:asciiTheme="minorHAnsi" w:hAnsiTheme="minorHAnsi"/>
          <w:color w:val="000000" w:themeColor="text1"/>
        </w:rPr>
        <w:t xml:space="preserve">exit choice, </w:t>
      </w:r>
      <w:r w:rsidRPr="00A2054C">
        <w:rPr>
          <w:rFonts w:asciiTheme="minorHAnsi" w:hAnsiTheme="minorHAnsi"/>
          <w:color w:val="000000" w:themeColor="text1"/>
        </w:rPr>
        <w:t xml:space="preserve">social influences, </w:t>
      </w:r>
      <w:r w:rsidR="00C61E43" w:rsidRPr="00A2054C">
        <w:rPr>
          <w:rFonts w:asciiTheme="minorHAnsi" w:hAnsiTheme="minorHAnsi"/>
          <w:color w:val="000000" w:themeColor="text1"/>
        </w:rPr>
        <w:t>behaviour</w:t>
      </w:r>
      <w:r w:rsidR="00A64815" w:rsidRPr="00A2054C">
        <w:rPr>
          <w:rFonts w:asciiTheme="minorHAnsi" w:hAnsiTheme="minorHAnsi"/>
          <w:color w:val="000000" w:themeColor="text1"/>
        </w:rPr>
        <w:t>al</w:t>
      </w:r>
      <w:r w:rsidR="00C61E43" w:rsidRPr="00A2054C">
        <w:rPr>
          <w:rFonts w:asciiTheme="minorHAnsi" w:hAnsiTheme="minorHAnsi"/>
          <w:color w:val="000000" w:themeColor="text1"/>
        </w:rPr>
        <w:t xml:space="preserve"> uncertainty</w:t>
      </w:r>
      <w:r w:rsidR="00A64815" w:rsidRPr="00A2054C">
        <w:rPr>
          <w:rFonts w:asciiTheme="minorHAnsi" w:hAnsiTheme="minorHAnsi"/>
          <w:color w:val="000000" w:themeColor="text1"/>
        </w:rPr>
        <w:t>,</w:t>
      </w:r>
      <w:r w:rsidR="0072466C" w:rsidRPr="00A2054C">
        <w:rPr>
          <w:rFonts w:asciiTheme="minorHAnsi" w:hAnsiTheme="minorHAnsi"/>
          <w:color w:val="000000" w:themeColor="text1"/>
        </w:rPr>
        <w:t xml:space="preserve"> </w:t>
      </w:r>
      <w:r w:rsidRPr="00A2054C">
        <w:rPr>
          <w:rFonts w:asciiTheme="minorHAnsi" w:hAnsiTheme="minorHAnsi"/>
          <w:color w:val="000000" w:themeColor="text1"/>
        </w:rPr>
        <w:t xml:space="preserve">random utility </w:t>
      </w:r>
      <w:r w:rsidR="0069606C" w:rsidRPr="00A2054C">
        <w:rPr>
          <w:rFonts w:asciiTheme="minorHAnsi" w:hAnsiTheme="minorHAnsi"/>
          <w:color w:val="000000" w:themeColor="text1"/>
        </w:rPr>
        <w:t>theory</w:t>
      </w:r>
      <w:r w:rsidR="00A4583B" w:rsidRPr="00A2054C">
        <w:rPr>
          <w:rFonts w:asciiTheme="minorHAnsi" w:hAnsiTheme="minorHAnsi"/>
          <w:color w:val="000000" w:themeColor="text1"/>
        </w:rPr>
        <w:t>, efficient design</w:t>
      </w:r>
      <w:bookmarkEnd w:id="0"/>
      <w:r w:rsidR="0072466C" w:rsidRPr="00A2054C">
        <w:rPr>
          <w:rFonts w:asciiTheme="minorHAnsi" w:hAnsiTheme="minorHAnsi"/>
          <w:color w:val="000000" w:themeColor="text1"/>
        </w:rPr>
        <w:t>.</w:t>
      </w:r>
    </w:p>
    <w:p w14:paraId="21F1F6D5" w14:textId="77777777" w:rsidR="00A2054C" w:rsidRPr="00A2054C" w:rsidRDefault="00A2054C" w:rsidP="00A2054C">
      <w:pPr>
        <w:spacing w:line="276" w:lineRule="auto"/>
        <w:contextualSpacing/>
        <w:jc w:val="both"/>
        <w:rPr>
          <w:rFonts w:asciiTheme="minorHAnsi" w:hAnsiTheme="minorHAnsi"/>
          <w:b/>
          <w:color w:val="000000" w:themeColor="text1"/>
        </w:rPr>
      </w:pPr>
    </w:p>
    <w:p w14:paraId="4C0D0C2F" w14:textId="567584D1" w:rsidR="007E2EFE" w:rsidRPr="00A2054C" w:rsidRDefault="007E2EFE" w:rsidP="00A2054C">
      <w:pPr>
        <w:spacing w:line="276" w:lineRule="auto"/>
        <w:contextualSpacing/>
        <w:jc w:val="both"/>
        <w:rPr>
          <w:rFonts w:asciiTheme="minorHAnsi" w:hAnsiTheme="minorHAnsi"/>
          <w:b/>
          <w:color w:val="000000" w:themeColor="text1"/>
          <w:lang w:val="en-US"/>
        </w:rPr>
      </w:pPr>
      <w:r w:rsidRPr="00A2054C">
        <w:rPr>
          <w:rFonts w:asciiTheme="minorHAnsi" w:hAnsiTheme="minorHAnsi"/>
          <w:b/>
          <w:color w:val="000000" w:themeColor="text1"/>
        </w:rPr>
        <w:t>Abbreviation</w:t>
      </w:r>
      <w:r w:rsidR="0072466C" w:rsidRPr="00A2054C">
        <w:rPr>
          <w:rFonts w:asciiTheme="minorHAnsi" w:hAnsiTheme="minorHAnsi"/>
          <w:b/>
          <w:color w:val="000000" w:themeColor="text1"/>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9"/>
      </w:tblGrid>
      <w:tr w:rsidR="0072466C" w:rsidRPr="00A2054C" w14:paraId="18D8F596" w14:textId="77777777" w:rsidTr="00A64815">
        <w:tc>
          <w:tcPr>
            <w:tcW w:w="1129" w:type="dxa"/>
          </w:tcPr>
          <w:p w14:paraId="07B6E5AB" w14:textId="10F8A323" w:rsidR="0072466C" w:rsidRPr="00A2054C" w:rsidRDefault="003B1FEF" w:rsidP="00A2054C">
            <w:pPr>
              <w:spacing w:line="276" w:lineRule="auto"/>
              <w:contextualSpacing/>
              <w:jc w:val="both"/>
              <w:rPr>
                <w:rFonts w:asciiTheme="minorHAnsi" w:hAnsiTheme="minorHAnsi"/>
              </w:rPr>
            </w:pPr>
            <w:r w:rsidRPr="00A2054C">
              <w:rPr>
                <w:rFonts w:asciiTheme="minorHAnsi" w:hAnsiTheme="minorHAnsi"/>
              </w:rPr>
              <w:t>IBU</w:t>
            </w:r>
          </w:p>
        </w:tc>
        <w:tc>
          <w:tcPr>
            <w:tcW w:w="8499" w:type="dxa"/>
          </w:tcPr>
          <w:p w14:paraId="0E958340" w14:textId="04C68016" w:rsidR="0072466C" w:rsidRPr="00A2054C" w:rsidRDefault="003B1FEF" w:rsidP="00A2054C">
            <w:pPr>
              <w:spacing w:line="276" w:lineRule="auto"/>
              <w:contextualSpacing/>
              <w:jc w:val="both"/>
              <w:rPr>
                <w:rFonts w:asciiTheme="minorHAnsi" w:hAnsiTheme="minorHAnsi"/>
              </w:rPr>
            </w:pPr>
            <w:r w:rsidRPr="00A2054C">
              <w:rPr>
                <w:rFonts w:asciiTheme="minorHAnsi" w:hAnsiTheme="minorHAnsi"/>
              </w:rPr>
              <w:t xml:space="preserve">Intrinsic </w:t>
            </w:r>
            <w:r w:rsidR="00C61E43" w:rsidRPr="00A2054C">
              <w:rPr>
                <w:rFonts w:asciiTheme="minorHAnsi" w:hAnsiTheme="minorHAnsi"/>
              </w:rPr>
              <w:t>Behaviour</w:t>
            </w:r>
            <w:r w:rsidRPr="00A2054C">
              <w:rPr>
                <w:rFonts w:asciiTheme="minorHAnsi" w:hAnsiTheme="minorHAnsi"/>
              </w:rPr>
              <w:t>al</w:t>
            </w:r>
            <w:r w:rsidR="00C61E43" w:rsidRPr="00A2054C">
              <w:rPr>
                <w:rFonts w:asciiTheme="minorHAnsi" w:hAnsiTheme="minorHAnsi"/>
              </w:rPr>
              <w:t xml:space="preserve"> </w:t>
            </w:r>
            <w:r w:rsidRPr="00A2054C">
              <w:rPr>
                <w:rFonts w:asciiTheme="minorHAnsi" w:hAnsiTheme="minorHAnsi"/>
              </w:rPr>
              <w:t>U</w:t>
            </w:r>
            <w:r w:rsidR="00C61E43" w:rsidRPr="00A2054C">
              <w:rPr>
                <w:rFonts w:asciiTheme="minorHAnsi" w:hAnsiTheme="minorHAnsi"/>
              </w:rPr>
              <w:t>ncertainty</w:t>
            </w:r>
          </w:p>
        </w:tc>
      </w:tr>
      <w:tr w:rsidR="0072466C" w:rsidRPr="00A2054C" w14:paraId="710FF9F7" w14:textId="77777777" w:rsidTr="00A64815">
        <w:tc>
          <w:tcPr>
            <w:tcW w:w="1129" w:type="dxa"/>
          </w:tcPr>
          <w:p w14:paraId="56522BF8" w14:textId="4E2C884F" w:rsidR="0072466C" w:rsidRPr="00A2054C" w:rsidRDefault="003B1FEF" w:rsidP="00A2054C">
            <w:pPr>
              <w:spacing w:line="276" w:lineRule="auto"/>
              <w:contextualSpacing/>
              <w:jc w:val="both"/>
              <w:rPr>
                <w:rFonts w:asciiTheme="minorHAnsi" w:hAnsiTheme="minorHAnsi"/>
              </w:rPr>
            </w:pPr>
            <w:r w:rsidRPr="00A2054C">
              <w:rPr>
                <w:rFonts w:asciiTheme="minorHAnsi" w:hAnsiTheme="minorHAnsi"/>
              </w:rPr>
              <w:t>PPBU</w:t>
            </w:r>
          </w:p>
        </w:tc>
        <w:tc>
          <w:tcPr>
            <w:tcW w:w="8499" w:type="dxa"/>
          </w:tcPr>
          <w:p w14:paraId="296DB6F1" w14:textId="552C4F9B" w:rsidR="0072466C" w:rsidRPr="00A2054C" w:rsidRDefault="003B1FEF" w:rsidP="00A2054C">
            <w:pPr>
              <w:spacing w:line="276" w:lineRule="auto"/>
              <w:contextualSpacing/>
              <w:jc w:val="both"/>
              <w:rPr>
                <w:rFonts w:asciiTheme="minorHAnsi" w:hAnsiTheme="minorHAnsi"/>
              </w:rPr>
            </w:pPr>
            <w:r w:rsidRPr="00A2054C">
              <w:rPr>
                <w:rFonts w:asciiTheme="minorHAnsi" w:hAnsiTheme="minorHAnsi"/>
              </w:rPr>
              <w:t>Perceptions and Preferences Behaviour</w:t>
            </w:r>
            <w:r w:rsidR="007F79B6" w:rsidRPr="00A2054C">
              <w:rPr>
                <w:rFonts w:asciiTheme="minorHAnsi" w:hAnsiTheme="minorHAnsi"/>
              </w:rPr>
              <w:t>al</w:t>
            </w:r>
            <w:r w:rsidRPr="00A2054C">
              <w:rPr>
                <w:rFonts w:asciiTheme="minorHAnsi" w:hAnsiTheme="minorHAnsi"/>
              </w:rPr>
              <w:t xml:space="preserve"> Uncertainty</w:t>
            </w:r>
          </w:p>
        </w:tc>
      </w:tr>
      <w:tr w:rsidR="0072466C" w:rsidRPr="00A2054C" w14:paraId="1D0FA67B" w14:textId="77777777" w:rsidTr="00A64815">
        <w:tc>
          <w:tcPr>
            <w:tcW w:w="1129" w:type="dxa"/>
          </w:tcPr>
          <w:p w14:paraId="2B9D184A" w14:textId="77777777" w:rsidR="0072466C" w:rsidRPr="00A2054C" w:rsidRDefault="0072466C" w:rsidP="00A2054C">
            <w:pPr>
              <w:spacing w:line="276" w:lineRule="auto"/>
              <w:contextualSpacing/>
              <w:jc w:val="both"/>
              <w:rPr>
                <w:rFonts w:asciiTheme="minorHAnsi" w:hAnsiTheme="minorHAnsi"/>
              </w:rPr>
            </w:pPr>
            <w:r w:rsidRPr="00A2054C">
              <w:rPr>
                <w:rFonts w:asciiTheme="minorHAnsi" w:hAnsiTheme="minorHAnsi"/>
              </w:rPr>
              <w:t>ED</w:t>
            </w:r>
          </w:p>
        </w:tc>
        <w:tc>
          <w:tcPr>
            <w:tcW w:w="8499" w:type="dxa"/>
          </w:tcPr>
          <w:p w14:paraId="44B98AD3" w14:textId="645286DD" w:rsidR="0072466C" w:rsidRPr="00A2054C" w:rsidRDefault="0072466C" w:rsidP="00A2054C">
            <w:pPr>
              <w:spacing w:line="276" w:lineRule="auto"/>
              <w:contextualSpacing/>
              <w:jc w:val="both"/>
              <w:rPr>
                <w:rFonts w:asciiTheme="minorHAnsi" w:hAnsiTheme="minorHAnsi"/>
              </w:rPr>
            </w:pPr>
            <w:r w:rsidRPr="00A2054C">
              <w:rPr>
                <w:rFonts w:asciiTheme="minorHAnsi" w:hAnsiTheme="minorHAnsi"/>
              </w:rPr>
              <w:t>Efficient Design</w:t>
            </w:r>
          </w:p>
        </w:tc>
      </w:tr>
      <w:tr w:rsidR="0072466C" w:rsidRPr="00A2054C" w14:paraId="16D6206C" w14:textId="77777777" w:rsidTr="00A64815">
        <w:tc>
          <w:tcPr>
            <w:tcW w:w="1129" w:type="dxa"/>
          </w:tcPr>
          <w:p w14:paraId="6A51A6CE" w14:textId="77777777" w:rsidR="0072466C" w:rsidRPr="00A2054C" w:rsidRDefault="0072466C" w:rsidP="00A2054C">
            <w:pPr>
              <w:spacing w:line="276" w:lineRule="auto"/>
              <w:contextualSpacing/>
              <w:jc w:val="both"/>
              <w:rPr>
                <w:rFonts w:asciiTheme="minorHAnsi" w:hAnsiTheme="minorHAnsi"/>
              </w:rPr>
            </w:pPr>
            <w:r w:rsidRPr="00A2054C">
              <w:rPr>
                <w:rFonts w:asciiTheme="minorHAnsi" w:hAnsiTheme="minorHAnsi"/>
              </w:rPr>
              <w:t>MLM</w:t>
            </w:r>
          </w:p>
        </w:tc>
        <w:tc>
          <w:tcPr>
            <w:tcW w:w="8499" w:type="dxa"/>
          </w:tcPr>
          <w:p w14:paraId="59792039" w14:textId="3D489C00" w:rsidR="0072466C" w:rsidRPr="00A2054C" w:rsidRDefault="0072466C" w:rsidP="00A2054C">
            <w:pPr>
              <w:spacing w:line="276" w:lineRule="auto"/>
              <w:contextualSpacing/>
              <w:jc w:val="both"/>
              <w:rPr>
                <w:rFonts w:asciiTheme="minorHAnsi" w:hAnsiTheme="minorHAnsi"/>
              </w:rPr>
            </w:pPr>
            <w:r w:rsidRPr="00A2054C">
              <w:rPr>
                <w:rFonts w:asciiTheme="minorHAnsi" w:hAnsiTheme="minorHAnsi"/>
              </w:rPr>
              <w:t>Mixed Logit Model</w:t>
            </w:r>
          </w:p>
        </w:tc>
      </w:tr>
      <w:tr w:rsidR="0072466C" w:rsidRPr="00A2054C" w14:paraId="16313DC4" w14:textId="77777777" w:rsidTr="00A64815">
        <w:tc>
          <w:tcPr>
            <w:tcW w:w="1129" w:type="dxa"/>
          </w:tcPr>
          <w:p w14:paraId="2FA6906C" w14:textId="77777777" w:rsidR="0072466C" w:rsidRPr="00A2054C" w:rsidRDefault="0072466C" w:rsidP="00A2054C">
            <w:pPr>
              <w:spacing w:line="276" w:lineRule="auto"/>
              <w:contextualSpacing/>
              <w:jc w:val="both"/>
              <w:rPr>
                <w:rFonts w:asciiTheme="minorHAnsi" w:hAnsiTheme="minorHAnsi"/>
              </w:rPr>
            </w:pPr>
            <w:r w:rsidRPr="00A2054C">
              <w:rPr>
                <w:rFonts w:asciiTheme="minorHAnsi" w:hAnsiTheme="minorHAnsi"/>
              </w:rPr>
              <w:t>MNL</w:t>
            </w:r>
          </w:p>
        </w:tc>
        <w:tc>
          <w:tcPr>
            <w:tcW w:w="8499" w:type="dxa"/>
          </w:tcPr>
          <w:p w14:paraId="23FF5A20" w14:textId="25957A4D" w:rsidR="0072466C" w:rsidRPr="00A2054C" w:rsidRDefault="0072466C" w:rsidP="00A2054C">
            <w:pPr>
              <w:spacing w:line="276" w:lineRule="auto"/>
              <w:contextualSpacing/>
              <w:jc w:val="both"/>
              <w:rPr>
                <w:rFonts w:asciiTheme="minorHAnsi" w:hAnsiTheme="minorHAnsi"/>
              </w:rPr>
            </w:pPr>
            <w:r w:rsidRPr="00A2054C">
              <w:rPr>
                <w:rFonts w:asciiTheme="minorHAnsi" w:hAnsiTheme="minorHAnsi"/>
              </w:rPr>
              <w:t>Multinomial Logit</w:t>
            </w:r>
          </w:p>
        </w:tc>
      </w:tr>
      <w:tr w:rsidR="0072466C" w:rsidRPr="00A2054C" w14:paraId="0875DD23" w14:textId="77777777" w:rsidTr="00A64815">
        <w:tc>
          <w:tcPr>
            <w:tcW w:w="1129" w:type="dxa"/>
          </w:tcPr>
          <w:p w14:paraId="5CE13862" w14:textId="77777777"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RP</w:t>
            </w:r>
          </w:p>
        </w:tc>
        <w:tc>
          <w:tcPr>
            <w:tcW w:w="8499" w:type="dxa"/>
          </w:tcPr>
          <w:p w14:paraId="473CF453" w14:textId="49E16558"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Revealed Preference</w:t>
            </w:r>
          </w:p>
        </w:tc>
      </w:tr>
      <w:tr w:rsidR="0072466C" w:rsidRPr="00A2054C" w14:paraId="4CB0D3F0" w14:textId="77777777" w:rsidTr="00A64815">
        <w:tc>
          <w:tcPr>
            <w:tcW w:w="1129" w:type="dxa"/>
          </w:tcPr>
          <w:p w14:paraId="2CB1380C" w14:textId="77777777"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RUM</w:t>
            </w:r>
          </w:p>
        </w:tc>
        <w:tc>
          <w:tcPr>
            <w:tcW w:w="8499" w:type="dxa"/>
          </w:tcPr>
          <w:p w14:paraId="25BFDDE8" w14:textId="66F9CB37"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Random Utility Model</w:t>
            </w:r>
          </w:p>
        </w:tc>
      </w:tr>
      <w:tr w:rsidR="0072466C" w:rsidRPr="00A2054C" w14:paraId="306EC34C" w14:textId="77777777" w:rsidTr="00A64815">
        <w:tc>
          <w:tcPr>
            <w:tcW w:w="1129" w:type="dxa"/>
          </w:tcPr>
          <w:p w14:paraId="36BF830B" w14:textId="77777777"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RUT</w:t>
            </w:r>
          </w:p>
        </w:tc>
        <w:tc>
          <w:tcPr>
            <w:tcW w:w="8499" w:type="dxa"/>
          </w:tcPr>
          <w:p w14:paraId="6C130334" w14:textId="17F5EC8D"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Random Utility Theory</w:t>
            </w:r>
          </w:p>
        </w:tc>
      </w:tr>
      <w:tr w:rsidR="0072466C" w:rsidRPr="00A2054C" w14:paraId="7A821D1B" w14:textId="77777777" w:rsidTr="00011A22">
        <w:trPr>
          <w:trHeight w:val="68"/>
        </w:trPr>
        <w:tc>
          <w:tcPr>
            <w:tcW w:w="1129" w:type="dxa"/>
          </w:tcPr>
          <w:p w14:paraId="3298C7A3" w14:textId="77777777" w:rsidR="0072466C" w:rsidRPr="00A2054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ST</w:t>
            </w:r>
          </w:p>
        </w:tc>
        <w:tc>
          <w:tcPr>
            <w:tcW w:w="8499" w:type="dxa"/>
          </w:tcPr>
          <w:p w14:paraId="5CB342ED" w14:textId="77777777" w:rsidR="0072466C" w:rsidRDefault="0072466C" w:rsidP="00A2054C">
            <w:pPr>
              <w:spacing w:line="276" w:lineRule="auto"/>
              <w:contextualSpacing/>
              <w:jc w:val="both"/>
              <w:rPr>
                <w:rFonts w:asciiTheme="minorHAnsi" w:hAnsiTheme="minorHAnsi"/>
                <w:color w:val="000000" w:themeColor="text1"/>
              </w:rPr>
            </w:pPr>
            <w:r w:rsidRPr="00A2054C">
              <w:rPr>
                <w:rFonts w:asciiTheme="minorHAnsi" w:hAnsiTheme="minorHAnsi"/>
                <w:color w:val="000000" w:themeColor="text1"/>
              </w:rPr>
              <w:t>Stated Preference</w:t>
            </w:r>
          </w:p>
          <w:p w14:paraId="2A2F7AAE" w14:textId="71E5360C" w:rsidR="00A2054C" w:rsidRPr="00A2054C" w:rsidRDefault="00A2054C" w:rsidP="00A2054C">
            <w:pPr>
              <w:spacing w:line="276" w:lineRule="auto"/>
              <w:contextualSpacing/>
              <w:jc w:val="both"/>
              <w:rPr>
                <w:rFonts w:asciiTheme="minorHAnsi" w:hAnsiTheme="minorHAnsi"/>
                <w:color w:val="000000" w:themeColor="text1"/>
              </w:rPr>
            </w:pPr>
          </w:p>
        </w:tc>
      </w:tr>
    </w:tbl>
    <w:p w14:paraId="4DF8AE3B" w14:textId="77777777" w:rsidR="002B5DFA" w:rsidRPr="00A2054C" w:rsidRDefault="002B5DFA" w:rsidP="00A2054C">
      <w:pPr>
        <w:spacing w:line="276" w:lineRule="auto"/>
        <w:contextualSpacing/>
        <w:jc w:val="both"/>
        <w:rPr>
          <w:rFonts w:asciiTheme="minorHAnsi" w:hAnsiTheme="minorHAnsi"/>
          <w:b/>
        </w:rPr>
      </w:pPr>
      <w:r w:rsidRPr="00A2054C">
        <w:rPr>
          <w:rFonts w:asciiTheme="minorHAnsi" w:hAnsiTheme="minorHAnsi"/>
          <w:b/>
        </w:rPr>
        <w:t>Highlights</w:t>
      </w:r>
    </w:p>
    <w:p w14:paraId="5840FF19" w14:textId="5E75E74A" w:rsidR="002B5DFA" w:rsidRPr="00A2054C" w:rsidRDefault="0022328A" w:rsidP="00A2054C">
      <w:pPr>
        <w:pStyle w:val="ListParagraph"/>
        <w:numPr>
          <w:ilvl w:val="0"/>
          <w:numId w:val="5"/>
        </w:numPr>
        <w:spacing w:line="276" w:lineRule="auto"/>
        <w:jc w:val="both"/>
        <w:rPr>
          <w:rFonts w:asciiTheme="minorHAnsi" w:hAnsiTheme="minorHAnsi"/>
        </w:rPr>
      </w:pPr>
      <w:r>
        <w:rPr>
          <w:rFonts w:asciiTheme="minorHAnsi" w:hAnsiTheme="minorHAnsi"/>
        </w:rPr>
        <w:t>Local e</w:t>
      </w:r>
      <w:r w:rsidR="002B5DFA" w:rsidRPr="00A2054C">
        <w:rPr>
          <w:rFonts w:asciiTheme="minorHAnsi" w:hAnsiTheme="minorHAnsi"/>
        </w:rPr>
        <w:t>xit choice during emergency</w:t>
      </w:r>
      <w:r w:rsidR="00576966" w:rsidRPr="00A2054C">
        <w:rPr>
          <w:rFonts w:asciiTheme="minorHAnsi" w:hAnsiTheme="minorHAnsi"/>
        </w:rPr>
        <w:t xml:space="preserve"> is modelled</w:t>
      </w:r>
      <w:r w:rsidR="002B5DFA" w:rsidRPr="00A2054C">
        <w:rPr>
          <w:rFonts w:asciiTheme="minorHAnsi" w:hAnsiTheme="minorHAnsi"/>
        </w:rPr>
        <w:t xml:space="preserve"> using </w:t>
      </w:r>
      <w:r w:rsidR="00542237" w:rsidRPr="00A2054C">
        <w:rPr>
          <w:rFonts w:asciiTheme="minorHAnsi" w:hAnsiTheme="minorHAnsi"/>
        </w:rPr>
        <w:t xml:space="preserve">a </w:t>
      </w:r>
      <w:r w:rsidR="002B5DFA" w:rsidRPr="00A2054C">
        <w:rPr>
          <w:rFonts w:asciiTheme="minorHAnsi" w:hAnsiTheme="minorHAnsi"/>
        </w:rPr>
        <w:t xml:space="preserve">discrete choice </w:t>
      </w:r>
      <w:r w:rsidR="00542237" w:rsidRPr="00A2054C">
        <w:rPr>
          <w:rFonts w:asciiTheme="minorHAnsi" w:hAnsiTheme="minorHAnsi"/>
        </w:rPr>
        <w:t>approach</w:t>
      </w:r>
    </w:p>
    <w:p w14:paraId="508750FA" w14:textId="49A00774" w:rsidR="002B5DFA" w:rsidRPr="00A2054C" w:rsidRDefault="00542237" w:rsidP="00A2054C">
      <w:pPr>
        <w:pStyle w:val="ListParagraph"/>
        <w:numPr>
          <w:ilvl w:val="0"/>
          <w:numId w:val="5"/>
        </w:numPr>
        <w:spacing w:line="276" w:lineRule="auto"/>
        <w:jc w:val="both"/>
        <w:rPr>
          <w:rFonts w:asciiTheme="minorHAnsi" w:hAnsiTheme="minorHAnsi"/>
        </w:rPr>
      </w:pPr>
      <w:r w:rsidRPr="00A2054C">
        <w:rPr>
          <w:rFonts w:asciiTheme="minorHAnsi" w:hAnsiTheme="minorHAnsi"/>
        </w:rPr>
        <w:t xml:space="preserve">A </w:t>
      </w:r>
      <w:r w:rsidR="00180ABD" w:rsidRPr="00A2054C">
        <w:rPr>
          <w:rFonts w:asciiTheme="minorHAnsi" w:hAnsiTheme="minorHAnsi"/>
        </w:rPr>
        <w:t>s</w:t>
      </w:r>
      <w:r w:rsidR="002B5DFA" w:rsidRPr="00A2054C">
        <w:rPr>
          <w:rFonts w:asciiTheme="minorHAnsi" w:hAnsiTheme="minorHAnsi"/>
        </w:rPr>
        <w:t>tate</w:t>
      </w:r>
      <w:r w:rsidRPr="00A2054C">
        <w:rPr>
          <w:rFonts w:asciiTheme="minorHAnsi" w:hAnsiTheme="minorHAnsi"/>
        </w:rPr>
        <w:t>d</w:t>
      </w:r>
      <w:r w:rsidR="002B5DFA" w:rsidRPr="00A2054C">
        <w:rPr>
          <w:rFonts w:asciiTheme="minorHAnsi" w:hAnsiTheme="minorHAnsi"/>
        </w:rPr>
        <w:t xml:space="preserve"> </w:t>
      </w:r>
      <w:r w:rsidR="00180ABD" w:rsidRPr="00A2054C">
        <w:rPr>
          <w:rFonts w:asciiTheme="minorHAnsi" w:hAnsiTheme="minorHAnsi"/>
        </w:rPr>
        <w:t>p</w:t>
      </w:r>
      <w:r w:rsidR="002B5DFA" w:rsidRPr="00A2054C">
        <w:rPr>
          <w:rFonts w:asciiTheme="minorHAnsi" w:hAnsiTheme="minorHAnsi"/>
        </w:rPr>
        <w:t xml:space="preserve">reference </w:t>
      </w:r>
      <w:r w:rsidR="00180ABD" w:rsidRPr="00A2054C">
        <w:rPr>
          <w:rFonts w:asciiTheme="minorHAnsi" w:hAnsiTheme="minorHAnsi"/>
        </w:rPr>
        <w:t>s</w:t>
      </w:r>
      <w:r w:rsidR="002B5DFA" w:rsidRPr="00A2054C">
        <w:rPr>
          <w:rFonts w:asciiTheme="minorHAnsi" w:hAnsiTheme="minorHAnsi"/>
        </w:rPr>
        <w:t>urvey</w:t>
      </w:r>
      <w:r w:rsidRPr="00A2054C">
        <w:rPr>
          <w:rFonts w:asciiTheme="minorHAnsi" w:hAnsiTheme="minorHAnsi"/>
        </w:rPr>
        <w:t xml:space="preserve"> is developed using Efficient Design</w:t>
      </w:r>
    </w:p>
    <w:p w14:paraId="722A94E1" w14:textId="47589FCA" w:rsidR="00CF7807" w:rsidRPr="00A2054C" w:rsidRDefault="00542237" w:rsidP="00A2054C">
      <w:pPr>
        <w:pStyle w:val="ListParagraph"/>
        <w:numPr>
          <w:ilvl w:val="0"/>
          <w:numId w:val="5"/>
        </w:numPr>
        <w:spacing w:line="276" w:lineRule="auto"/>
        <w:jc w:val="both"/>
        <w:rPr>
          <w:rFonts w:asciiTheme="minorHAnsi" w:hAnsiTheme="minorHAnsi"/>
        </w:rPr>
      </w:pPr>
      <w:r w:rsidRPr="00A2054C">
        <w:rPr>
          <w:rFonts w:asciiTheme="minorHAnsi" w:hAnsiTheme="minorHAnsi"/>
        </w:rPr>
        <w:t>E</w:t>
      </w:r>
      <w:r w:rsidR="00576966" w:rsidRPr="00A2054C">
        <w:rPr>
          <w:rFonts w:asciiTheme="minorHAnsi" w:hAnsiTheme="minorHAnsi"/>
        </w:rPr>
        <w:t xml:space="preserve">xit choice </w:t>
      </w:r>
      <w:r w:rsidRPr="00A2054C">
        <w:rPr>
          <w:rFonts w:asciiTheme="minorHAnsi" w:hAnsiTheme="minorHAnsi"/>
        </w:rPr>
        <w:t>is affected by environmental</w:t>
      </w:r>
      <w:r w:rsidR="00CF7807" w:rsidRPr="00A2054C">
        <w:rPr>
          <w:rFonts w:asciiTheme="minorHAnsi" w:hAnsiTheme="minorHAnsi"/>
        </w:rPr>
        <w:t xml:space="preserve"> </w:t>
      </w:r>
      <w:r w:rsidR="00752265">
        <w:rPr>
          <w:rFonts w:asciiTheme="minorHAnsi" w:hAnsiTheme="minorHAnsi"/>
        </w:rPr>
        <w:t>factors</w:t>
      </w:r>
      <w:r w:rsidR="00CF7807" w:rsidRPr="00A2054C">
        <w:rPr>
          <w:rFonts w:asciiTheme="minorHAnsi" w:hAnsiTheme="minorHAnsi"/>
        </w:rPr>
        <w:t>: presence of smoke, emergency l</w:t>
      </w:r>
      <w:r w:rsidR="00187068" w:rsidRPr="00A2054C">
        <w:rPr>
          <w:rFonts w:asciiTheme="minorHAnsi" w:hAnsiTheme="minorHAnsi"/>
        </w:rPr>
        <w:t>ighting and</w:t>
      </w:r>
      <w:r w:rsidR="00CF7807" w:rsidRPr="00A2054C">
        <w:rPr>
          <w:rFonts w:asciiTheme="minorHAnsi" w:hAnsiTheme="minorHAnsi"/>
        </w:rPr>
        <w:t xml:space="preserve"> distance of exit</w:t>
      </w:r>
    </w:p>
    <w:p w14:paraId="612239AB" w14:textId="400597C9" w:rsidR="00576966" w:rsidRPr="00A2054C" w:rsidRDefault="00CF7807" w:rsidP="00A2054C">
      <w:pPr>
        <w:pStyle w:val="ListParagraph"/>
        <w:numPr>
          <w:ilvl w:val="0"/>
          <w:numId w:val="5"/>
        </w:numPr>
        <w:spacing w:line="276" w:lineRule="auto"/>
        <w:jc w:val="both"/>
        <w:rPr>
          <w:rFonts w:asciiTheme="minorHAnsi" w:hAnsiTheme="minorHAnsi"/>
        </w:rPr>
      </w:pPr>
      <w:r w:rsidRPr="00A2054C">
        <w:rPr>
          <w:rFonts w:asciiTheme="minorHAnsi" w:hAnsiTheme="minorHAnsi"/>
        </w:rPr>
        <w:t>The presence of other evacuees and their flow though the exits affect the decision.</w:t>
      </w:r>
    </w:p>
    <w:p w14:paraId="346EBA42" w14:textId="1FF6DD41" w:rsidR="004A1457" w:rsidRPr="00A2054C" w:rsidRDefault="00C61E43" w:rsidP="00A2054C">
      <w:pPr>
        <w:pStyle w:val="ListParagraph"/>
        <w:numPr>
          <w:ilvl w:val="0"/>
          <w:numId w:val="5"/>
        </w:numPr>
        <w:spacing w:line="276" w:lineRule="auto"/>
        <w:jc w:val="both"/>
        <w:rPr>
          <w:rFonts w:asciiTheme="minorHAnsi" w:hAnsiTheme="minorHAnsi"/>
        </w:rPr>
      </w:pPr>
      <w:r w:rsidRPr="00A2054C">
        <w:rPr>
          <w:rFonts w:asciiTheme="minorHAnsi" w:hAnsiTheme="minorHAnsi"/>
        </w:rPr>
        <w:t>Behaviour</w:t>
      </w:r>
      <w:r w:rsidR="007F79B6" w:rsidRPr="00A2054C">
        <w:rPr>
          <w:rFonts w:asciiTheme="minorHAnsi" w:hAnsiTheme="minorHAnsi"/>
        </w:rPr>
        <w:t>al</w:t>
      </w:r>
      <w:r w:rsidRPr="00A2054C">
        <w:rPr>
          <w:rFonts w:asciiTheme="minorHAnsi" w:hAnsiTheme="minorHAnsi"/>
        </w:rPr>
        <w:t xml:space="preserve"> uncertainty</w:t>
      </w:r>
      <w:r w:rsidR="002B5DFA" w:rsidRPr="00A2054C">
        <w:rPr>
          <w:rFonts w:asciiTheme="minorHAnsi" w:hAnsiTheme="minorHAnsi"/>
        </w:rPr>
        <w:t xml:space="preserve"> </w:t>
      </w:r>
      <w:r w:rsidR="00A64815" w:rsidRPr="00A2054C">
        <w:rPr>
          <w:rFonts w:asciiTheme="minorHAnsi" w:hAnsiTheme="minorHAnsi"/>
        </w:rPr>
        <w:t>is</w:t>
      </w:r>
      <w:r w:rsidR="002B5DFA" w:rsidRPr="00A2054C">
        <w:rPr>
          <w:rFonts w:asciiTheme="minorHAnsi" w:hAnsiTheme="minorHAnsi"/>
        </w:rPr>
        <w:t xml:space="preserve"> found decisive for the choice</w:t>
      </w:r>
      <w:r w:rsidR="004A1457" w:rsidRPr="00A2054C">
        <w:rPr>
          <w:rFonts w:asciiTheme="minorHAnsi" w:hAnsiTheme="minorHAnsi"/>
        </w:rPr>
        <w:br w:type="page"/>
      </w:r>
    </w:p>
    <w:p w14:paraId="293A7683" w14:textId="77777777" w:rsidR="004A2404" w:rsidRDefault="00063E26" w:rsidP="00A2054C">
      <w:pPr>
        <w:spacing w:line="276" w:lineRule="auto"/>
        <w:contextualSpacing/>
        <w:jc w:val="both"/>
        <w:rPr>
          <w:rFonts w:asciiTheme="minorHAnsi" w:hAnsiTheme="minorHAnsi"/>
          <w:b/>
        </w:rPr>
      </w:pPr>
      <w:r w:rsidRPr="00A2054C">
        <w:rPr>
          <w:rFonts w:asciiTheme="minorHAnsi" w:hAnsiTheme="minorHAnsi"/>
          <w:b/>
        </w:rPr>
        <w:lastRenderedPageBreak/>
        <w:t xml:space="preserve">1. </w:t>
      </w:r>
      <w:r w:rsidR="004A2404" w:rsidRPr="00A2054C">
        <w:rPr>
          <w:rFonts w:asciiTheme="minorHAnsi" w:hAnsiTheme="minorHAnsi"/>
          <w:b/>
        </w:rPr>
        <w:t>Introduction</w:t>
      </w:r>
    </w:p>
    <w:p w14:paraId="195CE7AD" w14:textId="77777777" w:rsidR="00A2054C" w:rsidRPr="00A2054C" w:rsidRDefault="00A2054C" w:rsidP="00A2054C">
      <w:pPr>
        <w:spacing w:line="276" w:lineRule="auto"/>
        <w:contextualSpacing/>
        <w:jc w:val="both"/>
        <w:rPr>
          <w:rFonts w:asciiTheme="minorHAnsi" w:hAnsiTheme="minorHAnsi"/>
          <w:b/>
        </w:rPr>
      </w:pPr>
    </w:p>
    <w:p w14:paraId="42E15130" w14:textId="68682AF6" w:rsidR="004A2404" w:rsidRDefault="00542237" w:rsidP="00A2054C">
      <w:pPr>
        <w:spacing w:line="276" w:lineRule="auto"/>
        <w:contextualSpacing/>
        <w:jc w:val="both"/>
        <w:rPr>
          <w:rFonts w:asciiTheme="minorHAnsi" w:hAnsiTheme="minorHAnsi"/>
        </w:rPr>
      </w:pPr>
      <w:r w:rsidRPr="00A2054C">
        <w:rPr>
          <w:rFonts w:asciiTheme="minorHAnsi" w:hAnsiTheme="minorHAnsi"/>
        </w:rPr>
        <w:t>Reducing</w:t>
      </w:r>
      <w:r w:rsidR="004A2404" w:rsidRPr="00A2054C">
        <w:rPr>
          <w:rFonts w:asciiTheme="minorHAnsi" w:hAnsiTheme="minorHAnsi"/>
        </w:rPr>
        <w:t xml:space="preserve"> the number of fatalities and injuries during evacuations from </w:t>
      </w:r>
      <w:r w:rsidR="0030520A">
        <w:rPr>
          <w:rFonts w:asciiTheme="minorHAnsi" w:hAnsiTheme="minorHAnsi"/>
        </w:rPr>
        <w:t>buildings and transportation system</w:t>
      </w:r>
      <w:r w:rsidR="00BD130A">
        <w:rPr>
          <w:rFonts w:asciiTheme="minorHAnsi" w:hAnsiTheme="minorHAnsi"/>
        </w:rPr>
        <w:t>s</w:t>
      </w:r>
      <w:r w:rsidR="004A2404" w:rsidRPr="00A2054C">
        <w:rPr>
          <w:rFonts w:asciiTheme="minorHAnsi" w:hAnsiTheme="minorHAnsi"/>
        </w:rPr>
        <w:t xml:space="preserve"> is the main aim of fire safety engineering. </w:t>
      </w:r>
      <w:r w:rsidR="0030520A">
        <w:rPr>
          <w:rFonts w:asciiTheme="minorHAnsi" w:hAnsiTheme="minorHAnsi"/>
        </w:rPr>
        <w:t>This</w:t>
      </w:r>
      <w:r w:rsidR="00A20420" w:rsidRPr="00A2054C">
        <w:rPr>
          <w:rFonts w:asciiTheme="minorHAnsi" w:hAnsiTheme="minorHAnsi"/>
        </w:rPr>
        <w:t xml:space="preserve"> </w:t>
      </w:r>
      <w:r w:rsidR="009C0727" w:rsidRPr="00A2054C">
        <w:rPr>
          <w:rFonts w:asciiTheme="minorHAnsi" w:hAnsiTheme="minorHAnsi"/>
        </w:rPr>
        <w:t xml:space="preserve">goal </w:t>
      </w:r>
      <w:r w:rsidR="00A20420" w:rsidRPr="00A2054C">
        <w:rPr>
          <w:rFonts w:asciiTheme="minorHAnsi" w:hAnsiTheme="minorHAnsi"/>
        </w:rPr>
        <w:t xml:space="preserve">can be </w:t>
      </w:r>
      <w:r w:rsidR="009C0727" w:rsidRPr="00A2054C">
        <w:rPr>
          <w:rFonts w:asciiTheme="minorHAnsi" w:hAnsiTheme="minorHAnsi"/>
        </w:rPr>
        <w:t>achieved</w:t>
      </w:r>
      <w:r w:rsidR="004A2404" w:rsidRPr="00A2054C">
        <w:rPr>
          <w:rFonts w:asciiTheme="minorHAnsi" w:hAnsiTheme="minorHAnsi"/>
        </w:rPr>
        <w:t xml:space="preserve"> by </w:t>
      </w:r>
      <w:r w:rsidR="00A20420" w:rsidRPr="00A2054C">
        <w:rPr>
          <w:rFonts w:asciiTheme="minorHAnsi" w:hAnsiTheme="minorHAnsi"/>
        </w:rPr>
        <w:t xml:space="preserve">designing </w:t>
      </w:r>
      <w:r w:rsidR="0030520A">
        <w:rPr>
          <w:rFonts w:asciiTheme="minorHAnsi" w:hAnsiTheme="minorHAnsi"/>
        </w:rPr>
        <w:t>evacuation systems</w:t>
      </w:r>
      <w:r w:rsidR="00A20420" w:rsidRPr="00A2054C">
        <w:rPr>
          <w:rFonts w:asciiTheme="minorHAnsi" w:hAnsiTheme="minorHAnsi"/>
        </w:rPr>
        <w:t xml:space="preserve"> and procedures so that the time needed by evacuees to escape safely (Required Safe Egress Time) is smaller than the time from ignition to the moment when the conditions of the given environment become untenable (Available Safe Egress Time)</w:t>
      </w:r>
      <w:r w:rsidR="004A2404" w:rsidRPr="00A2054C">
        <w:rPr>
          <w:rFonts w:asciiTheme="minorHAnsi" w:hAnsiTheme="minorHAnsi"/>
        </w:rPr>
        <w:t xml:space="preserve">. </w:t>
      </w:r>
      <w:r w:rsidR="0030520A">
        <w:rPr>
          <w:rFonts w:asciiTheme="minorHAnsi" w:hAnsiTheme="minorHAnsi"/>
        </w:rPr>
        <w:t xml:space="preserve"> To date, s</w:t>
      </w:r>
      <w:r w:rsidR="00E444E6" w:rsidRPr="00A2054C">
        <w:rPr>
          <w:rFonts w:asciiTheme="minorHAnsi" w:hAnsiTheme="minorHAnsi"/>
        </w:rPr>
        <w:t xml:space="preserve">everal </w:t>
      </w:r>
      <w:r w:rsidR="009C0727" w:rsidRPr="00A2054C">
        <w:rPr>
          <w:rFonts w:asciiTheme="minorHAnsi" w:hAnsiTheme="minorHAnsi"/>
        </w:rPr>
        <w:t xml:space="preserve">evacuation </w:t>
      </w:r>
      <w:r w:rsidR="00E444E6" w:rsidRPr="00A2054C">
        <w:rPr>
          <w:rFonts w:asciiTheme="minorHAnsi" w:hAnsiTheme="minorHAnsi"/>
        </w:rPr>
        <w:t>models have been developed to estimate</w:t>
      </w:r>
      <w:r w:rsidR="00A20420" w:rsidRPr="00A2054C">
        <w:rPr>
          <w:rFonts w:asciiTheme="minorHAnsi" w:hAnsiTheme="minorHAnsi"/>
        </w:rPr>
        <w:t xml:space="preserve"> the</w:t>
      </w:r>
      <w:r w:rsidR="00E444E6" w:rsidRPr="00A2054C">
        <w:rPr>
          <w:rFonts w:asciiTheme="minorHAnsi" w:hAnsiTheme="minorHAnsi"/>
        </w:rPr>
        <w:t xml:space="preserve"> </w:t>
      </w:r>
      <w:r w:rsidR="00A20420" w:rsidRPr="00A2054C">
        <w:rPr>
          <w:rFonts w:asciiTheme="minorHAnsi" w:hAnsiTheme="minorHAnsi"/>
        </w:rPr>
        <w:t>Required Safe Egress Time</w:t>
      </w:r>
      <w:r w:rsidR="0030520A">
        <w:rPr>
          <w:rFonts w:asciiTheme="minorHAnsi" w:hAnsiTheme="minorHAnsi"/>
        </w:rPr>
        <w:t xml:space="preserve"> simulating human behaviour in fire</w:t>
      </w:r>
      <w:r w:rsidR="00A20420" w:rsidRPr="00A2054C" w:rsidDel="00A20420">
        <w:rPr>
          <w:rFonts w:asciiTheme="minorHAnsi" w:hAnsiTheme="minorHAnsi"/>
        </w:rPr>
        <w:t xml:space="preserve"> </w:t>
      </w:r>
      <w:r w:rsidR="004A2404" w:rsidRPr="00A2054C">
        <w:rPr>
          <w:rFonts w:asciiTheme="minorHAnsi" w:hAnsiTheme="minorHAnsi"/>
        </w:rPr>
        <w:fldChar w:fldCharType="begin" w:fldLock="1"/>
      </w:r>
      <w:r w:rsidR="001D46B1">
        <w:rPr>
          <w:rFonts w:asciiTheme="minorHAnsi" w:hAnsiTheme="minorHAnsi"/>
        </w:rPr>
        <w:instrText>ADDIN CSL_CITATION { "citationItems" : [ { "id" : "ITEM-1", "itemData" : { "DOI" : "10.1002/(SICI)1099-1018(199911/12)23:6&lt;383::AID-FAM715&gt;3.0.CO;2-2", "ISSN" : "0308-0501", "author" : [ { "dropping-particle" : "", "family" : "Gwynne", "given" : "Steve M.", "non-dropping-particle" : "", "parse-names" : false, "suffix" : "" }, { "dropping-particle" : "", "family" : "Galea", "given" : "E. R.", "non-dropping-particle" : "", "parse-names" : false, "suffix" : "" }, { "dropping-particle" : "", "family" : "Owen", "given" : "M.", "non-dropping-particle" : "", "parse-names" : false, "suffix" : "" }, { "dropping-particle" : "", "family" : "Lawrence", "given" : "P. J.", "non-dropping-particle" : "", "parse-names" : false, "suffix" : "" }, { "dropping-particle" : "", "family" : "Filippidis", "given" : "L.", "non-dropping-particle" : "", "parse-names" : false, "suffix" : "" } ], "container-title" : "Fire and Materials", "id" : "ITEM-1", "issue" : "6", "issued" : { "date-parts" : [ [ "1999", "11" ] ] }, "page" : "383-388", "title" : "A review of the methodologies used in evacuation modelling", "type" : "article-journal", "volume" : "23" }, "uris" : [ "http://www.mendeley.com/documents/?uuid=27b0a6a7-6dea-47e1-8e92-78e3844e226f" ] }, { "id" : "ITEM-2", "itemData" : { "author" : [ { "dropping-particle" : "", "family" : "Kuligowski", "given" : "Erica D.", "non-dropping-particle" : "", "parse-names" : false, "suffix" : "" }, { "dropping-particle" : "", "family" : "Peacock", "given" : "Richard D.", "non-dropping-particle" : "", "parse-names" : false, "suffix" : "" }, { "dropping-particle" : "", "family" : "Hoskins", "given" : "Bryan L.", "non-dropping-particle" : "", "parse-names" : false, "suffix" : "" } ], "id" : "ITEM-2", "issued" : { "date-parts" : [ [ "2010" ] ] }, "number-of-pages" : "29", "publisher-place" : "Gaithersburg", "title" : "A Review of Building Evacuation Models, 2nd Edition-Technical Note (NIST TN) - 1680", "type" : "report" }, "uris" : [ "http://www.mendeley.com/documents/?uuid=64f03f98-c2d1-4802-a2bd-fc47746e7de4" ] } ], "mendeley" : { "formattedCitation" : "[1,2]", "plainTextFormattedCitation" : "[1,2]", "previouslyFormattedCitation" : "[1,2]" }, "properties" : { "noteIndex" : 0 }, "schema" : "https://github.com/citation-style-language/schema/raw/master/csl-citation.json" }</w:instrText>
      </w:r>
      <w:r w:rsidR="004A2404" w:rsidRPr="00A2054C">
        <w:rPr>
          <w:rFonts w:asciiTheme="minorHAnsi" w:hAnsiTheme="minorHAnsi"/>
        </w:rPr>
        <w:fldChar w:fldCharType="separate"/>
      </w:r>
      <w:r w:rsidR="00FC6F1A" w:rsidRPr="00A2054C">
        <w:rPr>
          <w:rFonts w:asciiTheme="minorHAnsi" w:hAnsiTheme="minorHAnsi"/>
          <w:noProof/>
        </w:rPr>
        <w:t>[1,2]</w:t>
      </w:r>
      <w:r w:rsidR="004A2404" w:rsidRPr="00A2054C">
        <w:rPr>
          <w:rFonts w:asciiTheme="minorHAnsi" w:hAnsiTheme="minorHAnsi"/>
        </w:rPr>
        <w:fldChar w:fldCharType="end"/>
      </w:r>
      <w:r w:rsidR="004A2404" w:rsidRPr="00A2054C">
        <w:rPr>
          <w:rFonts w:asciiTheme="minorHAnsi" w:hAnsiTheme="minorHAnsi"/>
        </w:rPr>
        <w:t>.</w:t>
      </w:r>
      <w:r w:rsidR="008635E7" w:rsidRPr="00A2054C">
        <w:rPr>
          <w:rFonts w:asciiTheme="minorHAnsi" w:hAnsiTheme="minorHAnsi"/>
        </w:rPr>
        <w:t xml:space="preserve"> </w:t>
      </w:r>
    </w:p>
    <w:p w14:paraId="432C05BB" w14:textId="77777777" w:rsidR="00A2054C" w:rsidRPr="00A2054C" w:rsidRDefault="00A2054C" w:rsidP="00A2054C">
      <w:pPr>
        <w:spacing w:line="276" w:lineRule="auto"/>
        <w:contextualSpacing/>
        <w:jc w:val="both"/>
        <w:rPr>
          <w:rFonts w:asciiTheme="minorHAnsi" w:hAnsiTheme="minorHAnsi"/>
        </w:rPr>
      </w:pPr>
    </w:p>
    <w:p w14:paraId="2C257D20" w14:textId="48C7D69B" w:rsidR="00B47F4A" w:rsidRDefault="004A2404" w:rsidP="00A2054C">
      <w:pPr>
        <w:spacing w:line="276" w:lineRule="auto"/>
        <w:contextualSpacing/>
        <w:jc w:val="both"/>
        <w:rPr>
          <w:rFonts w:asciiTheme="minorHAnsi" w:hAnsiTheme="minorHAnsi"/>
        </w:rPr>
      </w:pPr>
      <w:r w:rsidRPr="00A2054C">
        <w:rPr>
          <w:rFonts w:asciiTheme="minorHAnsi" w:hAnsiTheme="minorHAnsi"/>
        </w:rPr>
        <w:t>The</w:t>
      </w:r>
      <w:r w:rsidR="0030520A">
        <w:rPr>
          <w:rFonts w:asciiTheme="minorHAnsi" w:hAnsiTheme="minorHAnsi"/>
        </w:rPr>
        <w:t xml:space="preserve"> evacuees’</w:t>
      </w:r>
      <w:r w:rsidRPr="00A2054C">
        <w:rPr>
          <w:rFonts w:asciiTheme="minorHAnsi" w:hAnsiTheme="minorHAnsi"/>
        </w:rPr>
        <w:t xml:space="preserve"> </w:t>
      </w:r>
      <w:r w:rsidR="00A20420" w:rsidRPr="00A2054C">
        <w:rPr>
          <w:rFonts w:asciiTheme="minorHAnsi" w:hAnsiTheme="minorHAnsi"/>
        </w:rPr>
        <w:t xml:space="preserve">behaviour </w:t>
      </w:r>
      <w:r w:rsidRPr="00A2054C">
        <w:rPr>
          <w:rFonts w:asciiTheme="minorHAnsi" w:hAnsiTheme="minorHAnsi"/>
        </w:rPr>
        <w:t xml:space="preserve">can be seen as the result of a hierarchical decision making process entailing </w:t>
      </w:r>
      <w:r w:rsidR="0030520A">
        <w:rPr>
          <w:rFonts w:asciiTheme="minorHAnsi" w:hAnsiTheme="minorHAnsi"/>
        </w:rPr>
        <w:t>three</w:t>
      </w:r>
      <w:r w:rsidRPr="00A2054C">
        <w:rPr>
          <w:rFonts w:asciiTheme="minorHAnsi" w:hAnsiTheme="minorHAnsi"/>
        </w:rPr>
        <w:t xml:space="preserve"> </w:t>
      </w:r>
      <w:r w:rsidR="00A20420" w:rsidRPr="00A2054C">
        <w:rPr>
          <w:rFonts w:asciiTheme="minorHAnsi" w:hAnsiTheme="minorHAnsi"/>
        </w:rPr>
        <w:t>stages</w:t>
      </w:r>
      <w:r w:rsidRPr="00A2054C">
        <w:rPr>
          <w:rFonts w:asciiTheme="minorHAnsi" w:hAnsiTheme="minorHAnsi"/>
        </w:rPr>
        <w:t xml:space="preserve">: </w:t>
      </w:r>
      <w:r w:rsidR="0030520A">
        <w:rPr>
          <w:rFonts w:asciiTheme="minorHAnsi" w:hAnsiTheme="minorHAnsi"/>
        </w:rPr>
        <w:t xml:space="preserve">(1) </w:t>
      </w:r>
      <w:r w:rsidRPr="00A2054C">
        <w:rPr>
          <w:rFonts w:asciiTheme="minorHAnsi" w:hAnsiTheme="minorHAnsi"/>
          <w:i/>
        </w:rPr>
        <w:t>strategic</w:t>
      </w:r>
      <w:r w:rsidRPr="00A2054C">
        <w:rPr>
          <w:rFonts w:asciiTheme="minorHAnsi" w:hAnsiTheme="minorHAnsi"/>
        </w:rPr>
        <w:t xml:space="preserve"> (choice to go towards a safe place)</w:t>
      </w:r>
      <w:r w:rsidR="0030520A">
        <w:rPr>
          <w:rFonts w:asciiTheme="minorHAnsi" w:hAnsiTheme="minorHAnsi"/>
        </w:rPr>
        <w:t>; (</w:t>
      </w:r>
      <w:r w:rsidR="00681816">
        <w:rPr>
          <w:rFonts w:asciiTheme="minorHAnsi" w:hAnsiTheme="minorHAnsi"/>
        </w:rPr>
        <w:t>2</w:t>
      </w:r>
      <w:r w:rsidR="0030520A">
        <w:rPr>
          <w:rFonts w:asciiTheme="minorHAnsi" w:hAnsiTheme="minorHAnsi"/>
        </w:rPr>
        <w:t>)</w:t>
      </w:r>
      <w:r w:rsidRPr="00A2054C">
        <w:rPr>
          <w:rFonts w:asciiTheme="minorHAnsi" w:hAnsiTheme="minorHAnsi"/>
        </w:rPr>
        <w:t xml:space="preserve"> </w:t>
      </w:r>
      <w:r w:rsidRPr="00A2054C">
        <w:rPr>
          <w:rFonts w:asciiTheme="minorHAnsi" w:hAnsiTheme="minorHAnsi"/>
          <w:i/>
        </w:rPr>
        <w:t>tactical</w:t>
      </w:r>
      <w:r w:rsidRPr="00A2054C">
        <w:rPr>
          <w:rFonts w:asciiTheme="minorHAnsi" w:hAnsiTheme="minorHAnsi"/>
        </w:rPr>
        <w:t xml:space="preserve"> (choice of routes and  exits)</w:t>
      </w:r>
      <w:r w:rsidR="00681816">
        <w:rPr>
          <w:rFonts w:asciiTheme="minorHAnsi" w:hAnsiTheme="minorHAnsi"/>
        </w:rPr>
        <w:t>;</w:t>
      </w:r>
      <w:r w:rsidRPr="00A2054C">
        <w:rPr>
          <w:rFonts w:asciiTheme="minorHAnsi" w:hAnsiTheme="minorHAnsi"/>
        </w:rPr>
        <w:t xml:space="preserve"> and </w:t>
      </w:r>
      <w:r w:rsidR="00681816">
        <w:rPr>
          <w:rFonts w:asciiTheme="minorHAnsi" w:hAnsiTheme="minorHAnsi"/>
        </w:rPr>
        <w:t xml:space="preserve">(3) </w:t>
      </w:r>
      <w:r w:rsidRPr="00A2054C">
        <w:rPr>
          <w:rFonts w:asciiTheme="minorHAnsi" w:hAnsiTheme="minorHAnsi"/>
          <w:i/>
        </w:rPr>
        <w:t>operational</w:t>
      </w:r>
      <w:r w:rsidRPr="00A2054C">
        <w:rPr>
          <w:rFonts w:asciiTheme="minorHAnsi" w:hAnsiTheme="minorHAnsi"/>
        </w:rPr>
        <w:t xml:space="preserve"> (short range choices </w:t>
      </w:r>
      <w:r w:rsidR="00A20420" w:rsidRPr="00A2054C">
        <w:rPr>
          <w:rFonts w:asciiTheme="minorHAnsi" w:hAnsiTheme="minorHAnsi"/>
        </w:rPr>
        <w:t xml:space="preserve">concerning the </w:t>
      </w:r>
      <w:r w:rsidRPr="00A2054C">
        <w:rPr>
          <w:rFonts w:asciiTheme="minorHAnsi" w:hAnsiTheme="minorHAnsi"/>
        </w:rPr>
        <w:t>interact</w:t>
      </w:r>
      <w:r w:rsidR="00A20420" w:rsidRPr="00A2054C">
        <w:rPr>
          <w:rFonts w:asciiTheme="minorHAnsi" w:hAnsiTheme="minorHAnsi"/>
        </w:rPr>
        <w:t>ion</w:t>
      </w:r>
      <w:r w:rsidRPr="00A2054C">
        <w:rPr>
          <w:rFonts w:asciiTheme="minorHAnsi" w:hAnsiTheme="minorHAnsi"/>
        </w:rPr>
        <w:t xml:space="preserve"> with obstacles and other evacuees) </w:t>
      </w:r>
      <w:r w:rsidRPr="00A2054C">
        <w:rPr>
          <w:rFonts w:asciiTheme="minorHAnsi" w:hAnsiTheme="minorHAnsi"/>
        </w:rPr>
        <w:fldChar w:fldCharType="begin" w:fldLock="1"/>
      </w:r>
      <w:r w:rsidR="001D46B1">
        <w:rPr>
          <w:rFonts w:asciiTheme="minorHAnsi" w:hAnsiTheme="minorHAnsi"/>
        </w:rPr>
        <w:instrText>ADDIN CSL_CITATION { "citationItems" : [ { "id" : "ITEM-1", "itemData" : { "DOI" : "10.1016/j.ssci.2013.10.004", "author" : [ { "dropping-particle" : "", "family" : "Lovreglio", "given" : "Ruggiero", "non-dropping-particle" : "", "parse-names" : false, "suffix" : "" }, { "dropping-particle" : "", "family" : "Borri", "given" : "Dino", "non-dropping-particle" : "", "parse-names" : false, "suffix" : "" }, { "dropping-particle" : "", "family" : "Dell\u2019Olio", "given" : "Luigi", "non-dropping-particle" : "", "parse-names" : false, "suffix" : "" }, { "dropping-particle" : "", "family" : "Ibeas", "given" : "Angel", "non-dropping-particle" : "", "parse-names" : false, "suffix" : "" } ], "container-title" : "Safety Science", "id" : "ITEM-1", "issued" : { "date-parts" : [ [ "2014" ] ] }, "page" : "418-426", "title" : "A discrete choice model based on random utilities for exit choice in emergency evacuations", "type" : "article-journal", "volume" : "62" }, "uris" : [ "http://www.mendeley.com/documents/?uuid=60dc6618-e8fb-45e2-bb00-bbe5d974390f" ] }, { "id" : "ITEM-2", "itemData" : { "DOI" : "http://dx.doi.org/10.1016/j.firesaf.2015.07.001", "author" : [ { "dropping-particle" : "", "family" : "Lovreglio", "given" : "Ruggiero", "non-dropping-particle" : "", "parse-names" : false, "suffix" : "" }, { "dropping-particle" : "", "family" : "Ronchi", "given" : "Enrico", "non-dropping-particle" : "", "parse-names" : false, "suffix" : "" }, { "dropping-particle" : "", "family" : "Nilsson", "given" : "Daniel", "non-dropping-particle" : "", "parse-names" : false, "suffix" : "" } ], "container-title" : "Fire Safety Tecnology", "id" : "ITEM-2", "issued" : { "date-parts" : [ [ "2015" ] ] }, "title" : "A model of the decision-making process during pre-evacuation", "type" : "article-journal" }, "uris" : [ "http://www.mendeley.com/documents/?uuid=6f4e6d39-7b27-4d72-a2da-d39d498a4a46" ] }, { "id" : "ITEM-3", "itemData" : { "DOI" : "10.1016/j.physa.2015.06.040", "author" : [ { "dropping-particle" : "", "family" : "Lovreglio", "given" : "Ruggiero", "non-dropping-particle" : "", "parse-names" : false, "suffix" : "" }, { "dropping-particle" : "", "family" : "Ronchi", "given" : "Enrico", "non-dropping-particle" : "", "parse-names" : false, "suffix" : "" }, { "dropping-particle" : "", "family" : "Nilsson", "given" : "Daniel", "non-dropping-particle" : "", "parse-names" : false, "suffix" : "" } ], "container-title" : "Physica A: Statistical Mechanics and its Applications", "id" : "ITEM-3", "issued" : { "date-parts" : [ [ "2015" ] ] }, "title" : "Calibrating floor field cellular automaton models for pedestrian dynamics by using likelihood function optimization", "type" : "article-journal" }, "uris" : [ "http://www.mendeley.com/documents/?uuid=e27308e6-c7e3-4362-af4c-519fbbc41a20" ] } ], "mendeley" : { "formattedCitation" : "[3\u20135]", "plainTextFormattedCitation" : "[3\u20135]", "previouslyFormattedCitation" : "[3\u20135]" }, "properties" : { "noteIndex" : 0 }, "schema" : "https://github.com/citation-style-language/schema/raw/master/csl-citation.json" }</w:instrText>
      </w:r>
      <w:r w:rsidRPr="00A2054C">
        <w:rPr>
          <w:rFonts w:asciiTheme="minorHAnsi" w:hAnsiTheme="minorHAnsi"/>
        </w:rPr>
        <w:fldChar w:fldCharType="separate"/>
      </w:r>
      <w:r w:rsidR="00FC6F1A" w:rsidRPr="00A2054C">
        <w:rPr>
          <w:rFonts w:asciiTheme="minorHAnsi" w:hAnsiTheme="minorHAnsi"/>
          <w:noProof/>
        </w:rPr>
        <w:t>[3–5]</w:t>
      </w:r>
      <w:r w:rsidRPr="00A2054C">
        <w:rPr>
          <w:rFonts w:asciiTheme="minorHAnsi" w:hAnsiTheme="minorHAnsi"/>
        </w:rPr>
        <w:fldChar w:fldCharType="end"/>
      </w:r>
      <w:r w:rsidRPr="00A2054C">
        <w:rPr>
          <w:rFonts w:asciiTheme="minorHAnsi" w:hAnsiTheme="minorHAnsi"/>
        </w:rPr>
        <w:t xml:space="preserve">. </w:t>
      </w:r>
      <w:r w:rsidR="00B47F4A" w:rsidRPr="00A2054C">
        <w:rPr>
          <w:rFonts w:asciiTheme="minorHAnsi" w:hAnsiTheme="minorHAnsi"/>
        </w:rPr>
        <w:t>The literature argues that escape route</w:t>
      </w:r>
      <w:r w:rsidR="00681816">
        <w:rPr>
          <w:rFonts w:asciiTheme="minorHAnsi" w:hAnsiTheme="minorHAnsi"/>
        </w:rPr>
        <w:t xml:space="preserve"> (i.e. tactical choices)</w:t>
      </w:r>
      <w:r w:rsidR="00B47F4A" w:rsidRPr="00A2054C">
        <w:rPr>
          <w:rFonts w:asciiTheme="minorHAnsi" w:hAnsiTheme="minorHAnsi"/>
        </w:rPr>
        <w:t xml:space="preserve"> can determine the effectiveness of the evacuation process in a crucial way</w:t>
      </w:r>
      <w:r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"Ronchi", "given" : "Enrico", "non-dropping-particle" : "", "parse-names" : false, "suffix" : "" } ], "id" : "ITEM-1", "issued" : { "date-parts" : [ [ "2012" ] ] }, "number-of-pages" : "237", "publisher" : "Politecnico di Bari", "title" : "Evacuation Modelling In Road Tunnel Fires", "type" : "thesis" }, "uris" : [ "http://www.mendeley.com/documents/?uuid=e6b80f6a-6999-4d9b-8f22-47438992da3c" ] }, { "id" : "ITEM-2", "itemData" : { "author" : [ { "dropping-particle" : "", "family" : "Nilsson", "given" : "Daniel", "non-dropping-particle" : "", "parse-names" : false, "suffix" : "" } ], "id" : "ITEM-2", "issued" : { "date-parts" : [ [ "2009" ] ] }, "number-of-pages" : "175", "publisher" : "Lund University", "title" : "Exit choice in fire emergencies - Influencing choice of exit with flashing lights", "type" : "thesis" }, "uris" : [ "http://www.mendeley.com/documents/?uuid=87e710f4-f3f3-40f9-b140-3b297c08dc95" ] }, { "id" : "ITEM-3", "itemData" : { "DOI" : "10.13140/2.1.1853.0884", "author" : [ { "dropping-particle" : "", "family" : "Lovreglio", "given" : "Ruggiero", "non-dropping-particle" : "", "parse-names" : false, "suffix" : "" } ], "container-title" : "1st SCORE@POLIBA Workshop", "id" : "ITEM-3", "issued" : { "date-parts" : [ [ "2014" ] ] }, "publisher-place" : "Bari", "title" : "Data-Collection Approaches for the Study of the Decision-Making Process in Fire Evacuations", "type" : "paper-conference" }, "uris" : [ "http://www.mendeley.com/documents/?uuid=859a987d-8f4f-4e89-b032-64bdbdee142f" ] }, { "id" : "ITEM-4", "itemData" : { "DOI" : "10.1007/s10694-011-0217-x", "ISBN" : "1069401102", "ISSN" : "0015-2684", "author" : [ { "dropping-particle" : "", "family" : "Fridolf", "given" : "Karl", "non-dropping-particle" : "", "parse-names" : false, "suffix" : "" }, { "dropping-particle" : "", "family" : "Nilsson", "given" : "D.", "non-dropping-particle" : "", "parse-names" : false, "suffix" : "" }, { "dropping-particle" : "", "family" : "Frantzich", "given" : "H.", "non-dropping-particle" : "", "parse-names" : false, "suffix" : "" } ], "container-title" : "Fire Technology", "id" : "ITEM-4", "issue" : "2", "issued" : { "date-parts" : [ [ "2013", "3", "6" ] ] }, "page" : "451-475", "title" : "Fire Evacuation in Underground Transportation Systems: A Review of Accidents and Empirical Research", "type" : "article-journal", "volume" : "49" }, "uris" : [ "http://www.mendeley.com/documents/?uuid=3bab5e4d-3b13-4c40-9911-c627f1b76c7d" ] }, { "id" : "ITEM-5", "itemData" : { "DOI" : "10.1103/PhysRevE.78.021131", "ISSN" : "1539-3755", "author" : [ { "dropping-particle" : "", "family" : "Huang", "given" : "Hai-Jun", "non-dropping-particle" : "", "parse-names" : false, "suffix" : "" }, { "dropping-particle" : "", "family" : "Guo", "given" : "Ren-Yong", "non-dropping-particle" : "", "parse-names" : false, "suffix" : "" } ], "container-title" : "Physical Review E", "id" : "ITEM-5", "issue" : "2", "issued" : { "date-parts" : [ [ "2008", "8" ] ] }, "page" : "021131", "title" : "Static floor field and exit choice for pedestrian evacuation in rooms with internal obstacles and multiple exits", "type" : "article-journal", "volume" : "78" }, "uris" : [ "http://www.mendeley.com/documents/?uuid=4bc715e8-7d79-4e54-baf3-503a9bb435c7" ] }, { "id" : "ITEM-6", "itemData" : { "DOI" : "10.1016/j.firesaf.2006.02.003", "ISSN" : "03797112", "abstract" : "How do evacuees find their way to escape from a fire zone? This will be a significant question that should be considered for modeling the evacuation process. Generally, a building consists of enclosure areas such rooms, walkways and stairs. The principal problem in wayfinding is to select the way out when occupants egress from a multi-exit area. The choice of exits will depend on how groups of evacuees interact. Non-cooperative game theory deals largely with how intelligent individuals interact with one another in an effort to achieve their own goals\u2014to leave the fire zone as fast as possible. This article presents a game theory based exit choice model for evacuation. It has been integrated in an evacuation model and demonstrates that the evacuees\u2019 interaction can affect the evacuation pattern and clearance time of a multi-exit zone.", "author" : [ { "dropping-particle" : "", "family" : "Lo", "given" : "S.M.", "non-dropping-particle" : "", "parse-names" : false, "suffix" : "" }, { "dropping-particle" : "", "family" : "Huang", "given" : "H.C.", "non-dropping-particle" : "", "parse-names" : false, "suffix" : "" }, { "dropping-particle" : "", "family" : "Wang", "given" : "P.", "non-dropping-particle" : "", "parse-names" : false, "suffix" : "" }, { "dropping-particle" : "", "family" : "Yuen", "given" : "K.K.", "non-dropping-particle" : "", "parse-names" : false, "suffix" : "" } ], "container-title" : "Fire Safety Journal", "id" : "ITEM-6", "issue" : "5", "issued" : { "date-parts" : [ [ "2006", "7" ] ] }, "page" : "364-369", "title" : "A game theory based exit selection model for evacuation", "type" : "article-journal", "volume" : "41" }, "uris" : [ "http://www.mendeley.com/documents/?uuid=3e6ba820-7b9a-42c7-b406-b928edc9ef0e" ] }, { "id" : "ITEM-7", "itemData" : { "DOI" : "10.1016/j.buildenv.2008.04.002", "ISSN" : "03601323", "author" : [ { "dropping-particle" : "", "family" : "Zheng", "given" : "Xiaoping", "non-dropping-particle" : "", "parse-names" : false, "suffix" : "" }, { "dropping-particle" : "", "family" : "Zhong", "given" : "Tingkuan", "non-dropping-particle" : "", "parse-names" : false, "suffix" : "" }, { "dropping-particle" : "", "family" : "Liu", "given" : "Mengting", "non-dropping-particle" : "", "parse-names" : false, "suffix" : "" } ], "container-title" : "Building and Environment", "id" : "ITEM-7", "issue" : "3", "issued" : { "date-parts" : [ [ "2009", "3" ] ] }, "page" : "437-445", "title" : "Modeling crowd evacuation of a building based on seven methodological approaches", "type" : "article-journal", "volume" : "44" }, "uris" : [ "http://www.mendeley.com/documents/?uuid=03336e41-bee9-455b-90c6-6525ff4b9d23" ] }, { "id" : "ITEM-8", "itemData" : { "DOI" : "10.1016/S0379-7112(00)00060-6", "ISSN" : "03797112", "abstract" : "When evacuating through fire environments, the presence of smoke may not only have a physiological impact on the evacuees but may also lead occupants to adapt their evacuation strategy through the adoption of another exit. This paper attempts to introduce this type of adaptive behaviour within the buildingEXODUS evacuation model through enabling occupants to make decisions concerning the selection of the most viable available exit during an evacuation involving fire. The development of this adaptive behaviour requires the introduction of several new capabilities namely, the representation of the occupants\u2019 familiarity with the structure, the behaviour of an occupant that is engulfed in smoke and the behaviour of an occupant that is faced with a smoke barrier. The appropriateness of the redirection decision is dependent upon behavioural data gathered from real fire incidents (in the UK and USA) that is used to construct the redirection probabilities. The implementation is shown to provide a more complex and arguably more realistic representation of this behaviour than that provided previously.", "author" : [ { "dropping-particle" : "", "family" : "Gwynne", "given" : "S", "non-dropping-particle" : "", "parse-names" : false, "suffix" : "" }, { "dropping-particle" : "", "family" : "Galea", "given" : "E.R", "non-dropping-particle" : "", "parse-names" : false, "suffix" : "" }, { "dropping-particle" : "", "family" : "Lawrence", "given" : "P.J", "non-dropping-particle" : "", "parse-names" : false, "suffix" : "" }, { "dropping-particle" : "", "family" : "Filippidis", "given" : "L", "non-dropping-particle" : "", "parse-names" : false, "suffix" : "" } ], "container-title" : "Fire Safety Journal", "id" : "ITEM-8", "issue" : "4", "issued" : { "date-parts" : [ [ "2001", "6" ] ] }, "page" : "327-357", "title" : "Modelling occupant interaction with fire conditions using the buildingEXODUS evacuation model", "type" : "article-journal", "volume" : "36" }, "uris" : [ "http://www.mendeley.com/documents/?uuid=0a793902-8faa-44a3-9bf7-ab2cee54a54c" ] }, { "id" : "ITEM-9", "itemData" : { "DOI" : "10.1016/j.ssci.2011.08.020", "ISSN" : "09257535", "author" : [ { "dropping-particle" : "", "family" : "Heli\u00f6vaara", "given" : "Simo", "non-dropping-particle" : "", "parse-names" : false, "suffix" : "" }, { "dropping-particle" : "", "family" : "Kuusinen", "given" : "Juha-Matti", "non-dropping-particle" : "", "parse-names" : false, "suffix" : "" }, { "dropping-particle" : "", "family" : "Rinne", "given" : "Tuomo", "non-dropping-particle" : "", "parse-names" : false, "suffix" : "" }, { "dropping-particle" : "", "family" : "Korhonen", "given" : "Timo", "non-dropping-particle" : "", "parse-names" : false, "suffix" : "" }, { "dropping-particle" : "", "family" : "Ehtamo", "given" : "Harri", "non-dropping-particle" : "", "parse-names" : false, "suffix" : "" } ], "container-title" : "Safety Science", "id" : "ITEM-9", "issue" : "2", "issued" : { "date-parts" : [ [ "2012", "2" ] ] }, "page" : "221-227", "title" : "Pedestrian behavior and exit selection in evacuation of a \u2013 An experimental studycorridor", "type" : "article-journal", "volume" : "50" }, "uris" : [ "http://www.mendeley.com/documents/?uuid=c7b72e6a-7cec-4f3b-8edd-104575143b49" ] } ], "mendeley" : { "formattedCitation" : "[6\u201314]", "plainTextFormattedCitation" : "[6\u201314]", "previouslyFormattedCitation" : "[6\u201314]"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[6–14]</w:t>
      </w:r>
      <w:r w:rsidRPr="00A2054C">
        <w:rPr>
          <w:rFonts w:asciiTheme="minorHAnsi" w:hAnsiTheme="minorHAnsi"/>
        </w:rPr>
        <w:fldChar w:fldCharType="end"/>
      </w:r>
      <w:r w:rsidRPr="00A2054C">
        <w:rPr>
          <w:rFonts w:asciiTheme="minorHAnsi" w:hAnsiTheme="minorHAnsi"/>
        </w:rPr>
        <w:t xml:space="preserve">. </w:t>
      </w:r>
      <w:r w:rsidR="00576365">
        <w:rPr>
          <w:rFonts w:asciiTheme="minorHAnsi" w:hAnsiTheme="minorHAnsi"/>
        </w:rPr>
        <w:t>From a modelling point of view, t</w:t>
      </w:r>
      <w:r w:rsidR="00B47F4A" w:rsidRPr="00A2054C">
        <w:rPr>
          <w:rFonts w:asciiTheme="minorHAnsi" w:hAnsiTheme="minorHAnsi"/>
        </w:rPr>
        <w:t>he decision concerning the route to a safe place entails global and local choice</w:t>
      </w:r>
      <w:r w:rsidR="00576365">
        <w:rPr>
          <w:rFonts w:asciiTheme="minorHAnsi" w:hAnsiTheme="minorHAnsi"/>
        </w:rPr>
        <w:t xml:space="preserve"> </w:t>
      </w:r>
      <w:r w:rsidR="00107A31">
        <w:rPr>
          <w:rFonts w:asciiTheme="minorHAnsi" w:hAnsiTheme="minorHAnsi"/>
        </w:rPr>
        <w:fldChar w:fldCharType="begin" w:fldLock="1"/>
      </w:r>
      <w:r w:rsidR="008A6828">
        <w:rPr>
          <w:rFonts w:asciiTheme="minorHAnsi" w:hAnsiTheme="minorHAnsi"/>
        </w:rPr>
        <w:instrText>ADDIN CSL_CITATION { "citationItems" : [ { "id" : "ITEM-1", "itemData" : { "DOI" : "10.1007/978-3-319-20708-7", "ISBN" : "978-3-319-20707-0", "author" : [ { "dropping-particle" : "", "family" : "Ronchi", "given" : "Enrico", "non-dropping-particle" : "", "parse-names" : false, "suffix" : "" }, { "dropping-particle" : "", "family" : "Nilsson", "given" : "Daniel", "non-dropping-particle" : "", "parse-names" : false, "suffix" : "" } ], "container-title" : "Evacuation Modeling Trends", "editor" : [ { "dropping-particle" : "", "family" : "Cuesta", "given" : "Arturo", "non-dropping-particle" : "", "parse-names" : false, "suffix" : "" }, { "dropping-particle" : "", "family" : "Abreu", "given" : "Orlando", "non-dropping-particle" : "", "parse-names" : false, "suffix" : "" }, { "dropping-particle" : "", "family" : "Alvear", "given" : "Daniel", "non-dropping-particle" : "", "parse-names" : false, "suffix" : "" } ], "id" : "ITEM-1", "issued" : { "date-parts" : [ [ "2016" ] ] }, "language" : "en", "page" : "1-23", "publisher" : "Springer International Publishing", "publisher-place" : "Cham", "title" : "Basic Concepts and Modelling Methods", "type" : "chapter" }, "uris" : [ "http://www.mendeley.com/documents/?uuid=72301400-73e4-497f-a86d-19966c128ba6" ] } ], "mendeley" : { "formattedCitation" : "[15]", "plainTextFormattedCitation" : "[15]", "previouslyFormattedCitation" : "[15]" }, "properties" : { "noteIndex" : 0 }, "schema" : "https://github.com/citation-style-language/schema/raw/master/csl-citation.json" }</w:instrText>
      </w:r>
      <w:r w:rsidR="00107A31">
        <w:rPr>
          <w:rFonts w:asciiTheme="minorHAnsi" w:hAnsiTheme="minorHAnsi"/>
        </w:rPr>
        <w:fldChar w:fldCharType="separate"/>
      </w:r>
      <w:r w:rsidR="00615B4A" w:rsidRPr="00615B4A">
        <w:rPr>
          <w:rFonts w:asciiTheme="minorHAnsi" w:hAnsiTheme="minorHAnsi"/>
          <w:noProof/>
        </w:rPr>
        <w:t>[15]</w:t>
      </w:r>
      <w:r w:rsidR="00107A31">
        <w:rPr>
          <w:rFonts w:asciiTheme="minorHAnsi" w:hAnsiTheme="minorHAnsi"/>
        </w:rPr>
        <w:fldChar w:fldCharType="end"/>
      </w:r>
      <w:r w:rsidR="008740A2" w:rsidRPr="00A2054C">
        <w:rPr>
          <w:rFonts w:asciiTheme="minorHAnsi" w:hAnsiTheme="minorHAnsi"/>
        </w:rPr>
        <w:t xml:space="preserve">. </w:t>
      </w:r>
      <w:r w:rsidR="00681816">
        <w:rPr>
          <w:rFonts w:asciiTheme="minorHAnsi" w:hAnsiTheme="minorHAnsi"/>
        </w:rPr>
        <w:t>In fact, e</w:t>
      </w:r>
      <w:r w:rsidR="00B47F4A" w:rsidRPr="00A2054C">
        <w:rPr>
          <w:rFonts w:asciiTheme="minorHAnsi" w:hAnsiTheme="minorHAnsi"/>
        </w:rPr>
        <w:t xml:space="preserve">vacuees try to select the final goal(s) of their </w:t>
      </w:r>
      <w:r w:rsidR="00681816">
        <w:rPr>
          <w:rFonts w:asciiTheme="minorHAnsi" w:hAnsiTheme="minorHAnsi"/>
        </w:rPr>
        <w:t>‘</w:t>
      </w:r>
      <w:r w:rsidR="00B47F4A" w:rsidRPr="00A2054C">
        <w:rPr>
          <w:rFonts w:asciiTheme="minorHAnsi" w:hAnsiTheme="minorHAnsi"/>
        </w:rPr>
        <w:t>evacuation journey</w:t>
      </w:r>
      <w:r w:rsidR="00681816">
        <w:rPr>
          <w:rFonts w:asciiTheme="minorHAnsi" w:hAnsiTheme="minorHAnsi"/>
        </w:rPr>
        <w:t>’</w:t>
      </w:r>
      <w:r w:rsidR="00B47F4A" w:rsidRPr="00A2054C">
        <w:rPr>
          <w:rFonts w:asciiTheme="minorHAnsi" w:hAnsiTheme="minorHAnsi"/>
        </w:rPr>
        <w:t xml:space="preserve"> through the global exit choice and then they try to achieve the selected goal making local exit choices. </w:t>
      </w:r>
      <w:r w:rsidR="00107A31" w:rsidRPr="00107A31">
        <w:rPr>
          <w:rFonts w:asciiTheme="minorHAnsi" w:hAnsiTheme="minorHAnsi"/>
        </w:rPr>
        <w:t>For example, the final/global goal could be to reach a specific exit of a building whereas the local exit choice</w:t>
      </w:r>
      <w:r w:rsidR="00107A31">
        <w:rPr>
          <w:rFonts w:asciiTheme="minorHAnsi" w:hAnsiTheme="minorHAnsi"/>
        </w:rPr>
        <w:t>s</w:t>
      </w:r>
      <w:r w:rsidR="00107A31" w:rsidRPr="00107A31">
        <w:rPr>
          <w:rFonts w:asciiTheme="minorHAnsi" w:hAnsiTheme="minorHAnsi"/>
        </w:rPr>
        <w:t xml:space="preserve"> are made to pursue the final/global goal. However, </w:t>
      </w:r>
      <w:r w:rsidR="00107A31">
        <w:rPr>
          <w:rFonts w:asciiTheme="minorHAnsi" w:hAnsiTheme="minorHAnsi"/>
        </w:rPr>
        <w:t>e</w:t>
      </w:r>
      <w:r w:rsidR="00B47F4A" w:rsidRPr="00A2054C">
        <w:rPr>
          <w:rFonts w:asciiTheme="minorHAnsi" w:hAnsiTheme="minorHAnsi"/>
        </w:rPr>
        <w:t xml:space="preserve">ven though evacuees can be familiar with the building, it is not always realistic to assume that they have a complete knowledge of the </w:t>
      </w:r>
      <w:r w:rsidR="00681816">
        <w:rPr>
          <w:rFonts w:asciiTheme="minorHAnsi" w:hAnsiTheme="minorHAnsi"/>
        </w:rPr>
        <w:t>global</w:t>
      </w:r>
      <w:r w:rsidR="00B47F4A" w:rsidRPr="00A2054C">
        <w:rPr>
          <w:rFonts w:asciiTheme="minorHAnsi" w:hAnsiTheme="minorHAnsi"/>
        </w:rPr>
        <w:t xml:space="preserve"> escape route. There could be situations in which the global evacuation route may be the consequence of local choices since different</w:t>
      </w:r>
      <w:r w:rsidR="00681816">
        <w:rPr>
          <w:rFonts w:asciiTheme="minorHAnsi" w:hAnsiTheme="minorHAnsi"/>
        </w:rPr>
        <w:t xml:space="preserve"> local</w:t>
      </w:r>
      <w:r w:rsidR="00B47F4A" w:rsidRPr="00A2054C">
        <w:rPr>
          <w:rFonts w:asciiTheme="minorHAnsi" w:hAnsiTheme="minorHAnsi"/>
        </w:rPr>
        <w:t xml:space="preserve"> exits from the same environment may lead to very different global escape routes </w:t>
      </w:r>
      <w:r w:rsidR="00B47F4A" w:rsidRPr="00A2054C">
        <w:rPr>
          <w:rFonts w:asciiTheme="minorHAnsi" w:hAnsiTheme="minorHAnsi"/>
        </w:rPr>
        <w:fldChar w:fldCharType="begin" w:fldLock="1"/>
      </w:r>
      <w:r w:rsidR="00973261">
        <w:rPr>
          <w:rFonts w:asciiTheme="minorHAnsi" w:hAnsiTheme="minorHAnsi"/>
        </w:rPr>
        <w:instrText>ADDIN CSL_CITATION { "citationItems" : [ { "id" : "ITEM-1", "itemData" : { "abstract" : "This paper presents an event-driven way finding algorithm for pedestrians in an evacuation scenario, which operates on a graph-based structure. The motivation of each pedestrian is to leave the facility. The events used to redirect pedestrians include the identification of a jam situation and/or identification of a better route than the current. This study considers two types of pedestrians: familiar and unfamiliar with the facility. Four strategies are modelled to cover those groups. The modelled strategies are the shortest path (local and global); They are combined with a quickest path approach, which is based on an observation principle. In the quickest path approach, pedestrians take their decisions based on the observed environment and are routed dynamically in the network using an appropriate cost benefit analysis function. The dynamic modelling of route choice with different strategies and types of pedestrians considers the manifold of in uences which appears in the real system and raises questions about the criticality of an evacuation process. To address this question criteria are elaborated. The criteria we focus on in this contribution are the evacuation time, the individual times spent in jam, the jam size evolution and the overall jam size itself. The in uences of the different strategies on those evaluation criteria are investigated. The sensibility of the system to disturbances (e.g. broken escape route) is also analysed. Keywords: pedestrian dynamics, routing, quickest path, evacuation, jam, critical state", "author" : [ { "dropping-particle" : "", "family" : "Wagoum", "given" : "A. U. Kemloh", "non-dropping-particle" : "", "parse-names" : false, "suffix" : "" }, { "dropping-particle" : "", "family" : "Seyfried", "given" : "A.", "non-dropping-particle" : "", "parse-names" : false, "suffix" : "" }, { "dropping-particle" : "", "family" : "Holl", "given" : "S.", "non-dropping-particle" : "", "parse-names" : false, "suffix" : "" } ], "container-title" : "Advances in Complex Systems", "genre" : "Other Computer Science", "id" : "ITEM-1", "issued" : { "date-parts" : [ [ "2011", "3", "21" ] ] }, "page" : "15", "title" : "Modelling dynamic route choice of pedestrians to assess the criticality of building evacuation", "type" : "article-journal" }, "uris" : [ "http://www.mendeley.com/documents/?uuid=57ace6ea-e169-487a-bbb6-114ac933c646" ] }, { "id" : "ITEM-2", "itemData" : { "DOI" : "10.1016/S0379-7112(00)00060-6", "ISSN" : "03797112", "abstract" : "When evacuating through fire environments, the presence of smoke may not only have a physiological impact on the evacuees but may also lead occupants to adapt their evacuation strategy through the adoption of another exit. This paper attempts to introduce this type of adaptive behaviour within the buildingEXODUS evacuation model through enabling occupants to make decisions concerning the selection of the most viable available exit during an evacuation involving fire. The development of this adaptive behaviour requires the introduction of several new capabilities namely, the representation of the occupants\u2019 familiarity with the structure, the behaviour of an occupant that is engulfed in smoke and the behaviour of an occupant that is faced with a smoke barrier. The appropriateness of the redirection decision is dependent upon behavioural data gathered from real fire incidents (in the UK and USA) that is used to construct the redirection probabilities. The implementation is shown to provide a more complex and arguably more realistic representation of this behaviour than that provided previously.", "author" : [ { "dropping-particle" : "", "family" : "Gwynne", "given" : "S", "non-dropping-particle" : "", "parse-names" : false, "suffix" : "" }, { "dropping-particle" : "", "family" : "Galea", "given" : "E.R", "non-dropping-particle" : "", "parse-names" : false, "suffix" : "" }, { "dropping-particle" : "", "family" : "Lawrence", "given" : "P.J", "non-dropping-particle" : "", "parse-names" : false, "suffix" : "" }, { "dropping-particle" : "", "family" : "Filippidis", "given" : "L", "non-dropping-particle" : "", "parse-names" : false, "suffix" : "" } ], "container-title" : "Fire Safety Journal", "id" : "ITEM-2", "issue" : "4", "issued" : { "date-parts" : [ [ "2001", "6" ] ] }, "page" : "327-357", "title" : "Modelling occupant interaction with fire conditions using the buildingEXODUS evacuation model", "type" : "article-journal", "volume" : "36" }, "uris" : [ "http://www.mendeley.com/documents/?uuid=0a793902-8faa-44a3-9bf7-ab2cee54a54c" ] } ], "mendeley" : { "formattedCitation" : "[13,16]", "plainTextFormattedCitation" : "[13,16]", "previouslyFormattedCitation" : "[13,16]" }, "properties" : { "noteIndex" : 0 }, "schema" : "https://github.com/citation-style-language/schema/raw/master/csl-citation.json" }</w:instrText>
      </w:r>
      <w:r w:rsidR="00B47F4A" w:rsidRPr="00A2054C">
        <w:rPr>
          <w:rFonts w:asciiTheme="minorHAnsi" w:hAnsiTheme="minorHAnsi"/>
        </w:rPr>
        <w:fldChar w:fldCharType="separate"/>
      </w:r>
      <w:r w:rsidR="00973261" w:rsidRPr="00973261">
        <w:rPr>
          <w:rFonts w:asciiTheme="minorHAnsi" w:hAnsiTheme="minorHAnsi"/>
          <w:noProof/>
        </w:rPr>
        <w:t>[13,16]</w:t>
      </w:r>
      <w:r w:rsidR="00B47F4A" w:rsidRPr="00A2054C">
        <w:rPr>
          <w:rFonts w:asciiTheme="minorHAnsi" w:hAnsiTheme="minorHAnsi"/>
        </w:rPr>
        <w:fldChar w:fldCharType="end"/>
      </w:r>
      <w:r w:rsidR="00B47F4A" w:rsidRPr="00A2054C">
        <w:rPr>
          <w:rFonts w:asciiTheme="minorHAnsi" w:hAnsiTheme="minorHAnsi"/>
        </w:rPr>
        <w:t>.</w:t>
      </w:r>
    </w:p>
    <w:p w14:paraId="4E85B957" w14:textId="77777777" w:rsidR="00A2054C" w:rsidRPr="00A2054C" w:rsidRDefault="00A2054C" w:rsidP="00A2054C">
      <w:pPr>
        <w:spacing w:line="276" w:lineRule="auto"/>
        <w:contextualSpacing/>
        <w:jc w:val="both"/>
        <w:rPr>
          <w:rFonts w:asciiTheme="minorHAnsi" w:hAnsiTheme="minorHAnsi"/>
        </w:rPr>
      </w:pPr>
    </w:p>
    <w:p w14:paraId="15DDE512" w14:textId="5BF466DA" w:rsidR="00761AFA" w:rsidRDefault="00206C21" w:rsidP="00A2054C">
      <w:pPr>
        <w:spacing w:line="276" w:lineRule="auto"/>
        <w:contextualSpacing/>
        <w:jc w:val="both"/>
        <w:rPr>
          <w:rFonts w:asciiTheme="minorHAnsi" w:hAnsiTheme="minorHAnsi"/>
        </w:rPr>
      </w:pPr>
      <w:r w:rsidRPr="00A2054C">
        <w:rPr>
          <w:rFonts w:asciiTheme="minorHAnsi" w:hAnsiTheme="minorHAnsi"/>
        </w:rPr>
        <w:t xml:space="preserve">Several </w:t>
      </w:r>
      <w:r w:rsidR="004A2404" w:rsidRPr="00A2054C">
        <w:rPr>
          <w:rFonts w:asciiTheme="minorHAnsi" w:hAnsiTheme="minorHAnsi"/>
        </w:rPr>
        <w:t>environmental</w:t>
      </w:r>
      <w:r w:rsidR="008A6828">
        <w:rPr>
          <w:rFonts w:asciiTheme="minorHAnsi" w:hAnsiTheme="minorHAnsi"/>
        </w:rPr>
        <w:t xml:space="preserve">, </w:t>
      </w:r>
      <w:r w:rsidR="008359C6" w:rsidRPr="00A2054C">
        <w:rPr>
          <w:rFonts w:asciiTheme="minorHAnsi" w:hAnsiTheme="minorHAnsi"/>
        </w:rPr>
        <w:t>social</w:t>
      </w:r>
      <w:r w:rsidR="008A6828">
        <w:rPr>
          <w:rFonts w:asciiTheme="minorHAnsi" w:hAnsiTheme="minorHAnsi"/>
        </w:rPr>
        <w:t xml:space="preserve"> and personal</w:t>
      </w:r>
      <w:r w:rsidR="008359C6" w:rsidRPr="00A2054C">
        <w:rPr>
          <w:rFonts w:asciiTheme="minorHAnsi" w:hAnsiTheme="minorHAnsi"/>
        </w:rPr>
        <w:t xml:space="preserve"> </w:t>
      </w:r>
      <w:r w:rsidR="004A2404" w:rsidRPr="00A2054C">
        <w:rPr>
          <w:rFonts w:asciiTheme="minorHAnsi" w:hAnsiTheme="minorHAnsi"/>
        </w:rPr>
        <w:t xml:space="preserve">factors can </w:t>
      </w:r>
      <w:r w:rsidR="00165574" w:rsidRPr="00A2054C">
        <w:rPr>
          <w:rFonts w:asciiTheme="minorHAnsi" w:hAnsiTheme="minorHAnsi"/>
        </w:rPr>
        <w:t xml:space="preserve">affect the </w:t>
      </w:r>
      <w:r w:rsidR="00482126" w:rsidRPr="00A2054C">
        <w:rPr>
          <w:rFonts w:asciiTheme="minorHAnsi" w:hAnsiTheme="minorHAnsi"/>
        </w:rPr>
        <w:t xml:space="preserve">global and local </w:t>
      </w:r>
      <w:r w:rsidR="004A2404" w:rsidRPr="00A2054C">
        <w:rPr>
          <w:rFonts w:asciiTheme="minorHAnsi" w:hAnsiTheme="minorHAnsi"/>
        </w:rPr>
        <w:t xml:space="preserve">exit choice during emergencies </w:t>
      </w:r>
      <w:r w:rsidR="004A2404" w:rsidRPr="00A2054C">
        <w:rPr>
          <w:rFonts w:asciiTheme="minorHAnsi" w:hAnsiTheme="minorHAnsi"/>
        </w:rPr>
        <w:fldChar w:fldCharType="begin" w:fldLock="1"/>
      </w:r>
      <w:r w:rsidR="008740A2" w:rsidRPr="00A2054C">
        <w:rPr>
          <w:rFonts w:asciiTheme="minorHAnsi" w:hAnsiTheme="minorHAnsi"/>
        </w:rPr>
        <w:instrText>ADDIN CSL_CITATION { "citationItems" : [ { "id" : "ITEM-1", "itemData" : { "DOI" : "10.1016/j.ssci.2013.10.004", "author" : [ { "dropping-particle" : "", "family" : "Lovreglio", "given" : "Ruggiero", "non-dropping-particle" : "", "parse-names" : false, "suffix" : "" }, { "dropping-particle" : "", "family" : "Borri", "given" : "Dino", "non-dropping-particle" : "", "parse-names" : false, "suffix" : "" }, { "dropping-particle" : "", "family" : "Dell\u2019Olio", "given" : "Luigi", "non-dropping-particle" : "", "parse-names" : false, "suffix" : "" }, { "dropping-particle" : "", "family" : "Ibeas", "given" : "Angel", "non-dropping-particle" : "", "parse-names" : false, "suffix" : "" } ], "container-title" : "Safety Science", "id" : "ITEM-1", "issued" : { "date-parts" : [ [ "2014" ] ] }, "page" : "418-426", "title" : "A discrete choice model based on random utilities for exit choice in emergency evacuations", "type" : "article-journal", "volume" : "62" }, "uris" : [ "http://www.mendeley.com/documents/?uuid=60dc6618-e8fb-45e2-bb00-bbe5d974390f" ] } ], "mendeley" : { "formattedCitation" : "[3]", "plainTextFormattedCitation" : "[3]", "previouslyFormattedCitation" : "[3]" }, "properties" : { "noteIndex" : 0 }, "schema" : "https://github.com/citation-style-language/schema/raw/master/csl-citation.json" }</w:instrText>
      </w:r>
      <w:r w:rsidR="004A2404" w:rsidRPr="00A2054C">
        <w:rPr>
          <w:rFonts w:asciiTheme="minorHAnsi" w:hAnsiTheme="minorHAnsi"/>
        </w:rPr>
        <w:fldChar w:fldCharType="separate"/>
      </w:r>
      <w:r w:rsidR="00FC6F1A" w:rsidRPr="00A2054C">
        <w:rPr>
          <w:rFonts w:asciiTheme="minorHAnsi" w:hAnsiTheme="minorHAnsi"/>
          <w:noProof/>
        </w:rPr>
        <w:t>[3]</w:t>
      </w:r>
      <w:r w:rsidR="004A2404" w:rsidRPr="00A2054C">
        <w:rPr>
          <w:rFonts w:asciiTheme="minorHAnsi" w:hAnsiTheme="minorHAnsi"/>
        </w:rPr>
        <w:fldChar w:fldCharType="end"/>
      </w:r>
      <w:r w:rsidR="004A2404" w:rsidRPr="00A2054C">
        <w:rPr>
          <w:rFonts w:asciiTheme="minorHAnsi" w:hAnsiTheme="minorHAnsi"/>
        </w:rPr>
        <w:t xml:space="preserve">. The </w:t>
      </w:r>
      <w:r w:rsidR="008941E7" w:rsidRPr="00A2054C">
        <w:rPr>
          <w:rFonts w:asciiTheme="minorHAnsi" w:hAnsiTheme="minorHAnsi"/>
        </w:rPr>
        <w:t>most influential</w:t>
      </w:r>
      <w:r w:rsidR="004A2404" w:rsidRPr="00A2054C">
        <w:rPr>
          <w:rFonts w:asciiTheme="minorHAnsi" w:hAnsiTheme="minorHAnsi"/>
        </w:rPr>
        <w:t xml:space="preserve"> environmental factors are </w:t>
      </w:r>
      <w:r w:rsidR="00A55B2F" w:rsidRPr="00A2054C">
        <w:rPr>
          <w:rFonts w:asciiTheme="minorHAnsi" w:hAnsiTheme="minorHAnsi"/>
        </w:rPr>
        <w:t>(</w:t>
      </w:r>
      <w:r w:rsidR="00EC484C" w:rsidRPr="00A2054C">
        <w:rPr>
          <w:rFonts w:asciiTheme="minorHAnsi" w:hAnsiTheme="minorHAnsi"/>
        </w:rPr>
        <w:t>a</w:t>
      </w:r>
      <w:r w:rsidR="00A55B2F" w:rsidRPr="00A2054C">
        <w:rPr>
          <w:rFonts w:asciiTheme="minorHAnsi" w:hAnsiTheme="minorHAnsi"/>
        </w:rPr>
        <w:t xml:space="preserve">) </w:t>
      </w:r>
      <w:r w:rsidR="004A2404" w:rsidRPr="00A2054C">
        <w:rPr>
          <w:rFonts w:asciiTheme="minorHAnsi" w:hAnsiTheme="minorHAnsi"/>
        </w:rPr>
        <w:t xml:space="preserve">distance </w:t>
      </w:r>
      <w:r w:rsidRPr="00A2054C">
        <w:rPr>
          <w:rFonts w:asciiTheme="minorHAnsi" w:hAnsiTheme="minorHAnsi"/>
        </w:rPr>
        <w:t xml:space="preserve">from </w:t>
      </w:r>
      <w:r w:rsidR="00165574" w:rsidRPr="00A2054C">
        <w:rPr>
          <w:rFonts w:asciiTheme="minorHAnsi" w:hAnsiTheme="minorHAnsi"/>
        </w:rPr>
        <w:t xml:space="preserve">the </w:t>
      </w:r>
      <w:r w:rsidR="004A2404" w:rsidRPr="00A2054C">
        <w:rPr>
          <w:rFonts w:asciiTheme="minorHAnsi" w:hAnsiTheme="minorHAnsi"/>
        </w:rPr>
        <w:t>exit</w:t>
      </w:r>
      <w:r w:rsidR="00165574" w:rsidRPr="00A2054C">
        <w:rPr>
          <w:rFonts w:asciiTheme="minorHAnsi" w:hAnsiTheme="minorHAnsi"/>
        </w:rPr>
        <w:t>s</w:t>
      </w:r>
      <w:r w:rsidR="004A2404" w:rsidRPr="00A2054C">
        <w:rPr>
          <w:rFonts w:asciiTheme="minorHAnsi" w:hAnsiTheme="minorHAnsi"/>
        </w:rPr>
        <w:t xml:space="preserve">, </w:t>
      </w:r>
      <w:r w:rsidR="00A55B2F" w:rsidRPr="00A2054C">
        <w:rPr>
          <w:rFonts w:asciiTheme="minorHAnsi" w:hAnsiTheme="minorHAnsi"/>
        </w:rPr>
        <w:t>(</w:t>
      </w:r>
      <w:r w:rsidR="00EC484C" w:rsidRPr="00A2054C">
        <w:rPr>
          <w:rFonts w:asciiTheme="minorHAnsi" w:hAnsiTheme="minorHAnsi"/>
        </w:rPr>
        <w:t>b</w:t>
      </w:r>
      <w:r w:rsidR="00A55B2F" w:rsidRPr="00A2054C">
        <w:rPr>
          <w:rFonts w:asciiTheme="minorHAnsi" w:hAnsiTheme="minorHAnsi"/>
        </w:rPr>
        <w:t xml:space="preserve">) </w:t>
      </w:r>
      <w:r w:rsidR="004A2404" w:rsidRPr="00A2054C">
        <w:rPr>
          <w:rFonts w:asciiTheme="minorHAnsi" w:hAnsiTheme="minorHAnsi"/>
        </w:rPr>
        <w:t>fire condition</w:t>
      </w:r>
      <w:r w:rsidRPr="00A2054C">
        <w:rPr>
          <w:rFonts w:asciiTheme="minorHAnsi" w:hAnsiTheme="minorHAnsi"/>
        </w:rPr>
        <w:t>s</w:t>
      </w:r>
      <w:r w:rsidR="004A2404" w:rsidRPr="00A2054C">
        <w:rPr>
          <w:rFonts w:asciiTheme="minorHAnsi" w:hAnsiTheme="minorHAnsi"/>
        </w:rPr>
        <w:t xml:space="preserve"> (e.g., visibility of an exit; presence of smoke </w:t>
      </w:r>
      <w:r w:rsidR="00A55B2F" w:rsidRPr="00A2054C">
        <w:rPr>
          <w:rFonts w:asciiTheme="minorHAnsi" w:hAnsiTheme="minorHAnsi"/>
        </w:rPr>
        <w:t xml:space="preserve">or flames </w:t>
      </w:r>
      <w:r w:rsidR="00DC7673" w:rsidRPr="00A2054C">
        <w:rPr>
          <w:rFonts w:asciiTheme="minorHAnsi" w:hAnsiTheme="minorHAnsi"/>
        </w:rPr>
        <w:t>close to an</w:t>
      </w:r>
      <w:r w:rsidR="004A2404" w:rsidRPr="00A2054C">
        <w:rPr>
          <w:rFonts w:asciiTheme="minorHAnsi" w:hAnsiTheme="minorHAnsi"/>
        </w:rPr>
        <w:t xml:space="preserve"> exit) </w:t>
      </w:r>
      <w:r w:rsidR="007B72EC" w:rsidRPr="00A2054C">
        <w:rPr>
          <w:rFonts w:asciiTheme="minorHAnsi" w:hAnsiTheme="minorHAnsi"/>
        </w:rPr>
        <w:t xml:space="preserve">and </w:t>
      </w:r>
      <w:r w:rsidR="00A55B2F" w:rsidRPr="00A2054C">
        <w:rPr>
          <w:rFonts w:asciiTheme="minorHAnsi" w:hAnsiTheme="minorHAnsi"/>
        </w:rPr>
        <w:t>(</w:t>
      </w:r>
      <w:r w:rsidR="00EC484C" w:rsidRPr="00A2054C">
        <w:rPr>
          <w:rFonts w:asciiTheme="minorHAnsi" w:hAnsiTheme="minorHAnsi"/>
        </w:rPr>
        <w:t>c</w:t>
      </w:r>
      <w:r w:rsidR="00A55B2F" w:rsidRPr="00A2054C">
        <w:rPr>
          <w:rFonts w:asciiTheme="minorHAnsi" w:hAnsiTheme="minorHAnsi"/>
        </w:rPr>
        <w:t xml:space="preserve">) </w:t>
      </w:r>
      <w:r w:rsidR="004A2404" w:rsidRPr="00A2054C">
        <w:rPr>
          <w:rFonts w:asciiTheme="minorHAnsi" w:hAnsiTheme="minorHAnsi"/>
        </w:rPr>
        <w:t xml:space="preserve">emergency </w:t>
      </w:r>
      <w:r w:rsidR="00DC7673" w:rsidRPr="00A2054C">
        <w:rPr>
          <w:rFonts w:asciiTheme="minorHAnsi" w:hAnsiTheme="minorHAnsi"/>
        </w:rPr>
        <w:t>lighting</w:t>
      </w:r>
      <w:r w:rsidR="007B72EC" w:rsidRPr="00A2054C">
        <w:rPr>
          <w:rFonts w:asciiTheme="minorHAnsi" w:hAnsiTheme="minorHAnsi"/>
        </w:rPr>
        <w:t xml:space="preserve"> </w:t>
      </w:r>
      <w:r w:rsidR="007B72EC"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"Nilsson", "given" : "Daniel", "non-dropping-particle" : "", "parse-names" : false, "suffix" : "" } ], "id" : "ITEM-1", "issued" : { "date-parts" : [ [ "2009" ] ] }, "number-of-pages" : "175", "publisher" : "Lund University", "title" : "Exit choice in fire emergencies - Influencing choice of exit with flashing lights", "type" : "thesis" }, "uris" : [ "http://www.mendeley.com/documents/?uuid=87e710f4-f3f3-40f9-b140-3b297c08dc95" ] }, { "id" : "ITEM-2", "itemData" : { "abstract" : "The current state-of-the-art presents a multiplicity of evacuation models for simulating emergency scenarios. Each model involves different methodological solutions to represent the same process and each one has its strengths and limitations. In addition, they have their own specific features and often practitioners do not have a thorough understanding of the variables that could be input into the models and how they will affect the results. Thus, there is a need to analyse the differences between the models, why they occur and how they affect the calculations. This study compares three evacuation models (FDS+Evac, STEPS, Pathfinder) and the analytical calculations provided in the Society of Fire Protection Engineers (SFPE) Handbook, each of them using different simulation methods. The case-study is the Lantueno tunnel in Spain (a two-bore road tunnel with an emergency link tunnel between the two bores). The results initially show that, when considering evacuation scenarios with a single available exit and favourable response times, the obtained evacuation times do not differ significantly between the models. In a second step, the analysis of more complex scenarios has allowed the determination of the main factors of occupant\u2013fire interactions that cause the differences between the models: the use of unfavourable pre-evacuation times and the exit selection process under low visibility conditions. These differences occur in relation to: (1) modelling method, (2) degree of depth of the analysis of the fire conditions during the calibration of the inputs, and (3) user\u2019s experience in applying appropriate safety factors when using only one model.", "author" : [ { "dropping-particle" : "", "family" : "Ronchi", "given" : "Enrico", "non-dropping-particle" : "", "parse-names" : false, "suffix" : "" }, { "dropping-particle" : "", "family" : "Colonna", "given" : "Pasquale", "non-dropping-particle" : "", "parse-names" : false, "suffix" : "" }, { "dropping-particle" : "", "family" : "Capote", "given" : "Jorge", "non-dropping-particle" : "", "parse-names" : false, "suffix" : "" }, { "dropping-particle" : "", "family" : "Alvear", "given" : "Daniel", "non-dropping-particle" : "", "parse-names" : false, "suffix" : "" }, { "dropping-particle" : "", "family" : "Berloco", "given" : "Nicola", "non-dropping-particle" : "", "parse-names" : false, "suffix" : "" }, { "dropping-particle" : "", "family" : "Cuesta", "given" : "Arturo", "non-dropping-particle" : "", "parse-names" : false, "suffix" : "" } ], "container-title" : "Tunnelling and Underground Space Technology", "id" : "ITEM-2", "issued" : { "date-parts" : [ [ "2012" ] ] }, "page" : "74-84", "title" : "The evaluation of different evacuation models for assessing road tunnel safety analysis", "type" : "article-journal", "volume" : "30" }, "uris" : [ "http://www.mendeley.com/documents/?uuid=b4aaef0f-b824-4003-97d3-c0aeaa464bf9" ] }, { "id" : "ITEM-3", "itemData" : { "author" : [ { "dropping-particle" : "", "family" : "Gwynne", "given" : "S.", "non-dropping-particle" : "", "parse-names" : false, "suffix" : "" }, { "dropping-particle" : "", "family" : "Galea", "given" : "E.R.", "non-dropping-particle" : "", "parse-names" : false, "suffix" : "" }, { "dropping-particle" : "", "family" : "Lawrence", "given" : "P.J.", "non-dropping-particle" : "", "parse-names" : false, "suffix" : "" }, { "dropping-particle" : "", "family" : "Owen", "given" : "M.", "non-dropping-particle" : "", "parse-names" : false, "suffix" : "" }, { "dropping-particle" : "", "family" : "Filippidis", "given" : "L.", "non-dropping-particle" : "", "parse-names" : false, "suffix" : "" } ], "container-title" : "Fire Safety Science", "id" : "ITEM-3", "issued" : { "date-parts" : [ [ "2000" ] ] }, "page" : "1041-1052", "title" : "Adaptive Decision-making In Building Exodus In Response To Exit Congestion", "type" : "article-journal", "volume" : "6" }, "uris" : [ "http://www.mendeley.com/documents/?uuid=4e55f2d0-b825-4719-b425-6ab2dcef024a" ] }, { "id" : "ITEM-4", "itemData" : { "DOI" : "10.1007/s10694-015-0462-5", "author" : [ { "dropping-particle" : "", "family" : "Ronchi", "given" : "Enrico", "non-dropping-particle" : "", "parse-names" : false, "suffix" : "" }, { "dropping-particle" : "", "family" : "Nilsson", "given" : "Daniel", "non-dropping-particle" : "", "parse-names" : false, "suffix" : "" }, { "dropping-particle" : "", "family" : "Koji\u0107", "given" : "Sa\u0161a", "non-dropping-particle" : "", "parse-names" : false, "suffix" : "" }, { "dropping-particle" : "", "family" : "Eriksson", "given" : "Joakim", "non-dropping-particle" : "", "parse-names" : false, "suffix" : "" }, { "dropping-particle" : "", "family" : "Lovreglio", "given" : "Ruggiero", "non-dropping-particle" : "", "parse-names" : false, "suffix" : "" }, { "dropping-particle" : "", "family" : "Modig", "given" : "Henric", "non-dropping-particle" : "", "parse-names" : false, "suffix" : "" }, { "dropping-particle" : "", "family" : "Anders Lindgren Walter", "given" : "", "non-dropping-particle" : "", "parse-names" : false, "suffix" : "" } ], "container-title" : "Fire Technology", "id" : "ITEM-4", "issued" : { "date-parts" : [ [ "2015" ] ] }, "title" : "A Virtual Reality experiment on flashing lights at emergency exit portals for road tunnel evacuation", "type" : "article-journal" }, "uris" : [ "http://www.mendeley.com/documents/?uuid=ad26a13d-ad05-4121-98ea-b4cce592f56c" ] } ], "mendeley" : { "formattedCitation" : "[7,17\u201319]", "plainTextFormattedCitation" : "[7,17\u201319]", "previouslyFormattedCitation" : "[7,17\u201319]" }, "properties" : { "noteIndex" : 0 }, "schema" : "https://github.com/citation-style-language/schema/raw/master/csl-citation.json" }</w:instrText>
      </w:r>
      <w:r w:rsidR="007B72EC" w:rsidRPr="00A2054C">
        <w:rPr>
          <w:rFonts w:asciiTheme="minorHAnsi" w:hAnsiTheme="minorHAnsi"/>
        </w:rPr>
        <w:fldChar w:fldCharType="separate"/>
      </w:r>
      <w:r w:rsidR="00615B4A" w:rsidRPr="00615B4A">
        <w:rPr>
          <w:rFonts w:asciiTheme="minorHAnsi" w:hAnsiTheme="minorHAnsi"/>
          <w:noProof/>
        </w:rPr>
        <w:t>[7,17–19]</w:t>
      </w:r>
      <w:r w:rsidR="007B72EC" w:rsidRPr="00A2054C">
        <w:rPr>
          <w:rFonts w:asciiTheme="minorHAnsi" w:hAnsiTheme="minorHAnsi"/>
        </w:rPr>
        <w:fldChar w:fldCharType="end"/>
      </w:r>
      <w:r w:rsidR="007B72EC" w:rsidRPr="00A2054C">
        <w:rPr>
          <w:rFonts w:asciiTheme="minorHAnsi" w:hAnsiTheme="minorHAnsi"/>
        </w:rPr>
        <w:t xml:space="preserve">. </w:t>
      </w:r>
      <w:r w:rsidRPr="00A2054C">
        <w:rPr>
          <w:rFonts w:asciiTheme="minorHAnsi" w:hAnsiTheme="minorHAnsi"/>
        </w:rPr>
        <w:t xml:space="preserve">Different kinds of </w:t>
      </w:r>
      <w:r w:rsidR="00681816">
        <w:rPr>
          <w:rFonts w:asciiTheme="minorHAnsi" w:hAnsiTheme="minorHAnsi"/>
        </w:rPr>
        <w:t>social influences</w:t>
      </w:r>
      <w:r w:rsidRPr="00A2054C">
        <w:rPr>
          <w:rFonts w:asciiTheme="minorHAnsi" w:hAnsiTheme="minorHAnsi"/>
        </w:rPr>
        <w:t xml:space="preserve"> can </w:t>
      </w:r>
      <w:r w:rsidR="00681816">
        <w:rPr>
          <w:rFonts w:asciiTheme="minorHAnsi" w:hAnsiTheme="minorHAnsi"/>
        </w:rPr>
        <w:t>also affect</w:t>
      </w:r>
      <w:r w:rsidRPr="00A2054C">
        <w:rPr>
          <w:rFonts w:asciiTheme="minorHAnsi" w:hAnsiTheme="minorHAnsi"/>
        </w:rPr>
        <w:t xml:space="preserve"> exit choice</w:t>
      </w:r>
      <w:r w:rsidR="00681816">
        <w:rPr>
          <w:rFonts w:asciiTheme="minorHAnsi" w:hAnsiTheme="minorHAnsi"/>
        </w:rPr>
        <w:t xml:space="preserve"> leading to different behaviour</w:t>
      </w:r>
      <w:r w:rsidRPr="00A2054C">
        <w:rPr>
          <w:rFonts w:asciiTheme="minorHAnsi" w:hAnsiTheme="minorHAnsi"/>
        </w:rPr>
        <w:t xml:space="preserve">: </w:t>
      </w:r>
      <w:r w:rsidRPr="00A2054C">
        <w:rPr>
          <w:rFonts w:asciiTheme="minorHAnsi" w:hAnsiTheme="minorHAnsi"/>
          <w:i/>
          <w:color w:val="000000"/>
        </w:rPr>
        <w:t>herding behaviour</w:t>
      </w:r>
      <w:r w:rsidRPr="00A2054C">
        <w:rPr>
          <w:rFonts w:asciiTheme="minorHAnsi" w:hAnsiTheme="minorHAnsi"/>
          <w:color w:val="000000"/>
        </w:rPr>
        <w:t xml:space="preserve">, </w:t>
      </w:r>
      <w:r w:rsidRPr="00A2054C">
        <w:rPr>
          <w:rFonts w:asciiTheme="minorHAnsi" w:hAnsiTheme="minorHAnsi"/>
          <w:i/>
          <w:color w:val="000000"/>
        </w:rPr>
        <w:t>leader-follower behaviour</w:t>
      </w:r>
      <w:r w:rsidRPr="00A2054C">
        <w:rPr>
          <w:rFonts w:asciiTheme="minorHAnsi" w:hAnsiTheme="minorHAnsi"/>
          <w:color w:val="000000"/>
        </w:rPr>
        <w:t xml:space="preserve">, </w:t>
      </w:r>
      <w:r w:rsidRPr="00A2054C">
        <w:rPr>
          <w:rFonts w:asciiTheme="minorHAnsi" w:hAnsiTheme="minorHAnsi"/>
          <w:i/>
        </w:rPr>
        <w:t xml:space="preserve">cooperative behaviour </w:t>
      </w:r>
      <w:r w:rsidRPr="00A2054C">
        <w:rPr>
          <w:rFonts w:asciiTheme="minorHAnsi" w:hAnsiTheme="minorHAnsi"/>
        </w:rPr>
        <w:t xml:space="preserve">and </w:t>
      </w:r>
      <w:r w:rsidRPr="00A2054C">
        <w:rPr>
          <w:rFonts w:asciiTheme="minorHAnsi" w:hAnsiTheme="minorHAnsi"/>
          <w:i/>
        </w:rPr>
        <w:t>competitive/selfish behaviour</w:t>
      </w:r>
      <w:r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"10.1016/j.sbspro.2014.12.151", "author" : [ { "dropping-particle" : "", "family" : "Lovreglio", "given" : "Ruggiero",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"Borri", "given" : "Dino", "non-dropping-particle" : "", "parse-names" : false, "suffix" : "" }, { "dropping-particle" : "", "family" : "Ibeas", "given" : "Angel", "non-dropping-particle" : "", "parse-names" : false, "suffix" : "" } ], "container-title" : "Social and Behavioral Sciences", "id" : "ITEM-1", "issued" : { "date-parts" : [ [ "2014" ] ] }, "page" : "390-399", "publisher-place" : "Santander", "title" : "The Role of Herfing Behaviour in Exit Choice during Evacuation", "type" : "article-journal", "volume" : "160" }, "uris" : [ "http://www.mendeley.com/documents/?uuid=79c16314-3c5b-472c-867a-6625b03f8d2c" ] }, { "id" : "ITEM-2", "itemData" : { "author" : [ { "dropping-particle" : "", "family" : "Lovreglio", "given" : "Ruggiero", "non-dropping-particle" : "", "parse-names" : false, "suffix" : "" }, { "dropping-particle" : "", "family" : "Fonzone", "given" : "Achille", "non-dropping-particle" : "", "parse-names" : false, "suffix" : "" }, { "dropping-particle" : "", "family" : "Dell'Olio", "given" : "Luigi", "non-dropping-particle" : "", "parse-names" : false, "suffix" : "" }, { "dropping-particle" : "", "family" : "Borri", "given" : "Dino", "non-dropping-particle" : "", "parse-names" : false, "suffix" : "" } ], "container-title" : "Safety Science", "id" : "ITEM-2", "issued" : { "date-parts" : [ [ "2016" ] ] }, "page" : "421-431", "title" : "A Study of Herding Behaviour in Exit Choice during Emergencies based on Random Utility Theory", "type" : "article-journal", "volume" : "82" }, "uris" : [ "http://www.mendeley.com/documents/?uuid=40cfe908-4a01-4366-918b-e6b07bf30e7a" ] } ], "mendeley" : { "formattedCitation" : "[20,21]", "plainTextFormattedCitation" : "[20,21]", "previouslyFormattedCitation" : "[20,21]"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[20,21]</w:t>
      </w:r>
      <w:r w:rsidRPr="00A2054C">
        <w:rPr>
          <w:rFonts w:asciiTheme="minorHAnsi" w:hAnsiTheme="minorHAnsi"/>
        </w:rPr>
        <w:fldChar w:fldCharType="end"/>
      </w:r>
      <w:r w:rsidRPr="00A2054C">
        <w:rPr>
          <w:rFonts w:asciiTheme="minorHAnsi" w:hAnsiTheme="minorHAnsi"/>
        </w:rPr>
        <w:t>.</w:t>
      </w:r>
      <w:r w:rsidR="00681816">
        <w:rPr>
          <w:rFonts w:asciiTheme="minorHAnsi" w:hAnsiTheme="minorHAnsi"/>
        </w:rPr>
        <w:t xml:space="preserve"> These social behaviour</w:t>
      </w:r>
      <w:r w:rsidR="00BD130A">
        <w:rPr>
          <w:rFonts w:asciiTheme="minorHAnsi" w:hAnsiTheme="minorHAnsi"/>
        </w:rPr>
        <w:t>s</w:t>
      </w:r>
      <w:r w:rsidR="00681816">
        <w:rPr>
          <w:rFonts w:asciiTheme="minorHAnsi" w:hAnsiTheme="minorHAnsi"/>
        </w:rPr>
        <w:t xml:space="preserve"> have been interpreted qualitatively using several theories: (1) </w:t>
      </w:r>
      <w:r w:rsidR="00E93E2E" w:rsidRPr="00A2054C">
        <w:rPr>
          <w:rFonts w:asciiTheme="minorHAnsi" w:hAnsiTheme="minorHAnsi"/>
        </w:rPr>
        <w:t xml:space="preserve">the </w:t>
      </w:r>
      <w:r w:rsidR="004A2404" w:rsidRPr="00A2054C">
        <w:rPr>
          <w:rFonts w:asciiTheme="minorHAnsi" w:hAnsiTheme="minorHAnsi"/>
          <w:i/>
        </w:rPr>
        <w:t>role-rule theory</w:t>
      </w:r>
      <w:r w:rsidR="00E93E2E" w:rsidRPr="00A2054C">
        <w:rPr>
          <w:rFonts w:asciiTheme="minorHAnsi" w:hAnsiTheme="minorHAnsi"/>
        </w:rPr>
        <w:t xml:space="preserve">, </w:t>
      </w:r>
      <w:r w:rsidR="00ED2716" w:rsidRPr="00A2054C">
        <w:rPr>
          <w:rFonts w:asciiTheme="minorHAnsi" w:hAnsiTheme="minorHAnsi"/>
        </w:rPr>
        <w:t xml:space="preserve">explaining the </w:t>
      </w:r>
      <w:r w:rsidR="00E93E2E" w:rsidRPr="00A2054C">
        <w:rPr>
          <w:rFonts w:asciiTheme="minorHAnsi" w:hAnsiTheme="minorHAnsi"/>
        </w:rPr>
        <w:t xml:space="preserve">behaviour on the basis of the </w:t>
      </w:r>
      <w:r w:rsidR="00145CBC" w:rsidRPr="00A2054C">
        <w:rPr>
          <w:rFonts w:asciiTheme="minorHAnsi" w:hAnsiTheme="minorHAnsi"/>
        </w:rPr>
        <w:t xml:space="preserve">behavioural </w:t>
      </w:r>
      <w:r w:rsidR="00040B3D" w:rsidRPr="00A2054C">
        <w:rPr>
          <w:rFonts w:asciiTheme="minorHAnsi" w:hAnsiTheme="minorHAnsi"/>
        </w:rPr>
        <w:t xml:space="preserve">rules </w:t>
      </w:r>
      <w:r w:rsidR="00C01891" w:rsidRPr="00A2054C">
        <w:rPr>
          <w:rFonts w:asciiTheme="minorHAnsi" w:hAnsiTheme="minorHAnsi"/>
        </w:rPr>
        <w:t>of</w:t>
      </w:r>
      <w:r w:rsidR="00E93E2E" w:rsidRPr="00A2054C">
        <w:rPr>
          <w:rFonts w:asciiTheme="minorHAnsi" w:hAnsiTheme="minorHAnsi"/>
        </w:rPr>
        <w:t xml:space="preserve"> the evacuees</w:t>
      </w:r>
      <w:r w:rsidR="00C01891" w:rsidRPr="00A2054C">
        <w:rPr>
          <w:rFonts w:asciiTheme="minorHAnsi" w:hAnsiTheme="minorHAnsi"/>
        </w:rPr>
        <w:t xml:space="preserve">, which depend </w:t>
      </w:r>
      <w:r w:rsidR="00040B3D" w:rsidRPr="00A2054C">
        <w:rPr>
          <w:rFonts w:asciiTheme="minorHAnsi" w:hAnsiTheme="minorHAnsi"/>
        </w:rPr>
        <w:t>on their everyday roles</w:t>
      </w:r>
      <w:r w:rsidR="003002FA" w:rsidRPr="00A2054C">
        <w:rPr>
          <w:rFonts w:asciiTheme="minorHAnsi" w:hAnsiTheme="minorHAnsi"/>
        </w:rPr>
        <w:t xml:space="preserve"> (e.g. staff of </w:t>
      </w:r>
      <w:r w:rsidR="00954F3C" w:rsidRPr="00A2054C">
        <w:rPr>
          <w:rFonts w:asciiTheme="minorHAnsi" w:hAnsiTheme="minorHAnsi"/>
        </w:rPr>
        <w:t xml:space="preserve">a </w:t>
      </w:r>
      <w:r w:rsidR="003002FA" w:rsidRPr="00A2054C">
        <w:rPr>
          <w:rFonts w:asciiTheme="minorHAnsi" w:hAnsiTheme="minorHAnsi"/>
        </w:rPr>
        <w:t xml:space="preserve">transportation system may react differently from </w:t>
      </w:r>
      <w:r w:rsidR="00954F3C" w:rsidRPr="00A2054C">
        <w:rPr>
          <w:rFonts w:asciiTheme="minorHAnsi" w:hAnsiTheme="minorHAnsi"/>
        </w:rPr>
        <w:t xml:space="preserve">the </w:t>
      </w:r>
      <w:r w:rsidR="003002FA" w:rsidRPr="00A2054C">
        <w:rPr>
          <w:rFonts w:asciiTheme="minorHAnsi" w:hAnsiTheme="minorHAnsi"/>
        </w:rPr>
        <w:t>users)</w:t>
      </w:r>
      <w:r w:rsidR="003002FA" w:rsidRPr="00A2054C">
        <w:rPr>
          <w:rFonts w:asciiTheme="minorHAnsi" w:hAnsiTheme="minorHAnsi"/>
          <w:i/>
        </w:rPr>
        <w:t xml:space="preserve"> </w:t>
      </w:r>
      <w:r w:rsidR="004A2404" w:rsidRPr="00A2054C">
        <w:rPr>
          <w:rFonts w:asciiTheme="minorHAnsi" w:hAnsiTheme="minorHAnsi"/>
          <w:i/>
        </w:rPr>
        <w:fldChar w:fldCharType="begin" w:fldLock="1"/>
      </w:r>
      <w:r w:rsidR="008A6828">
        <w:rPr>
          <w:rFonts w:asciiTheme="minorHAnsi" w:hAnsiTheme="minorHAnsi"/>
          <w:i/>
        </w:rPr>
        <w:instrText>ADDIN CSL_CITATION { "citationItems" : [ { "id" : "ITEM-1", "itemData" : { "author" : [ { "dropping-particle" : "", "family" : "Canter", "given" : "D", "non-dropping-particle" : "", "parse-names" : false, "suffix" : "" }, { "dropping-particle" : "", "family" : "Breaux", "given" : "J", "non-dropping-particle" : "", "parse-names" : false, "suffix" : "" }, { "dropping-particle" : "", "family" : "Sime", "given" : "J", "non-dropping-particle" : "", "parse-names" : false, "suffix" : "" } ], "container-title" : "Fires and Human Behaviour", "editor" : [ { "dropping-particle" : "", "family" : "Canter", "given" : "D.", "non-dropping-particle" : "", "parse-names" : false, "suffix" : "" } ], "id" : "ITEM-1", "issued" : { "date-parts" : [ [ "1980" ] ] }, "page" : "117\u2013136", "publisher" : "Jhon Wiley and Sons", "title" : "Domestic, multiple occupancy, and hospital fires", "type" : "chapter" }, "uris" : [ "http://www.mendeley.com/documents/?uuid=a304099f-c8f8-4f35-b092-785e5acef21c" ] }, { "id" : "ITEM-2", "itemData" : { "abstract" : "This paper reviews the literature relevant to the issue of motivation to evacuate a building in the event of fire. Two traditional approaches to evacuation research, the physical science and \u2018panic\u2019 approaches are considered critically. It is argued that they lead to a mechanistic explanation of motivation. The findings of three recent psychological studies are then presented. These introduce a model of human action which illustrates that evacuation is not motivated by discrete factors but is derived from information processing and decision making. The implications of this new analysis for future research are discussed.", "author" : [ { "dropping-particle" : "", "family" : "Tong", "given" : "David", "non-dropping-particle" : "", "parse-names" : false, "suffix" : "" }, { "dropping-particle" : "", "family" : "Canter", "given" : "David", "non-dropping-particle" : "", "parse-names" : false, "suffix" : "" } ], "container-title" : "Fire Safety Journal", "id" : "ITEM-2", "issue" : "3", "issued" : { "date-parts" : [ [ "1985" ] ] }, "page" : "257-265", "title" : "The decision to evacuate: a study of the motivations which contribute to evacuation in the event of fire", "type" : "article-journal", "volume" : "9" }, "uris" : [ "http://www.mendeley.com/documents/?uuid=44f8d9aa-cefb-44c3-8e82-76d29d8fc068" ] } ], "mendeley" : { "formattedCitation" : "[22,23]", "plainTextFormattedCitation" : "[22,23]", "previouslyFormattedCitation" : "[22,23]" }, "properties" : { "noteIndex" : 0 }, "schema" : "https://github.com/citation-style-language/schema/raw/master/csl-citation.json" }</w:instrText>
      </w:r>
      <w:r w:rsidR="004A2404" w:rsidRPr="00A2054C">
        <w:rPr>
          <w:rFonts w:asciiTheme="minorHAnsi" w:hAnsiTheme="minorHAnsi"/>
          <w:i/>
        </w:rPr>
        <w:fldChar w:fldCharType="separate"/>
      </w:r>
      <w:r w:rsidR="00615B4A" w:rsidRPr="00615B4A">
        <w:rPr>
          <w:rFonts w:asciiTheme="minorHAnsi" w:hAnsiTheme="minorHAnsi"/>
          <w:noProof/>
        </w:rPr>
        <w:t>[22,23]</w:t>
      </w:r>
      <w:r w:rsidR="004A2404" w:rsidRPr="00A2054C">
        <w:rPr>
          <w:rFonts w:asciiTheme="minorHAnsi" w:hAnsiTheme="minorHAnsi"/>
          <w:i/>
        </w:rPr>
        <w:fldChar w:fldCharType="end"/>
      </w:r>
      <w:r w:rsidR="00E93E2E" w:rsidRPr="00A2054C">
        <w:rPr>
          <w:rFonts w:asciiTheme="minorHAnsi" w:hAnsiTheme="minorHAnsi"/>
        </w:rPr>
        <w:t xml:space="preserve">; </w:t>
      </w:r>
      <w:r w:rsidR="00681816">
        <w:rPr>
          <w:rFonts w:asciiTheme="minorHAnsi" w:hAnsiTheme="minorHAnsi"/>
        </w:rPr>
        <w:t xml:space="preserve">(2) </w:t>
      </w:r>
      <w:r w:rsidR="00E93E2E" w:rsidRPr="00A2054C">
        <w:rPr>
          <w:rFonts w:asciiTheme="minorHAnsi" w:hAnsiTheme="minorHAnsi"/>
        </w:rPr>
        <w:t>the</w:t>
      </w:r>
      <w:r w:rsidR="004A2404" w:rsidRPr="00A2054C">
        <w:rPr>
          <w:rFonts w:asciiTheme="minorHAnsi" w:hAnsiTheme="minorHAnsi"/>
        </w:rPr>
        <w:t xml:space="preserve"> </w:t>
      </w:r>
      <w:r w:rsidR="004A2404" w:rsidRPr="00A2054C">
        <w:rPr>
          <w:rFonts w:asciiTheme="minorHAnsi" w:hAnsiTheme="minorHAnsi"/>
          <w:i/>
        </w:rPr>
        <w:t>affiliative theory</w:t>
      </w:r>
      <w:r w:rsidR="00E93E2E" w:rsidRPr="00A2054C">
        <w:rPr>
          <w:rFonts w:asciiTheme="minorHAnsi" w:hAnsiTheme="minorHAnsi"/>
        </w:rPr>
        <w:t>, focusing</w:t>
      </w:r>
      <w:r w:rsidR="00ED2716" w:rsidRPr="00A2054C">
        <w:rPr>
          <w:rFonts w:asciiTheme="minorHAnsi" w:hAnsiTheme="minorHAnsi"/>
        </w:rPr>
        <w:t xml:space="preserve"> </w:t>
      </w:r>
      <w:r w:rsidR="00E93E2E" w:rsidRPr="00A2054C">
        <w:rPr>
          <w:rFonts w:asciiTheme="minorHAnsi" w:hAnsiTheme="minorHAnsi"/>
        </w:rPr>
        <w:t xml:space="preserve">on </w:t>
      </w:r>
      <w:r w:rsidR="00ED2716" w:rsidRPr="00A2054C">
        <w:rPr>
          <w:rFonts w:asciiTheme="minorHAnsi" w:hAnsiTheme="minorHAnsi"/>
        </w:rPr>
        <w:t xml:space="preserve">the </w:t>
      </w:r>
      <w:r w:rsidR="00E93E2E" w:rsidRPr="00A2054C">
        <w:rPr>
          <w:rFonts w:asciiTheme="minorHAnsi" w:hAnsiTheme="minorHAnsi"/>
        </w:rPr>
        <w:t xml:space="preserve">decision maker’s </w:t>
      </w:r>
      <w:r w:rsidR="00ED2716" w:rsidRPr="00A2054C">
        <w:rPr>
          <w:rFonts w:asciiTheme="minorHAnsi" w:hAnsiTheme="minorHAnsi"/>
        </w:rPr>
        <w:t xml:space="preserve">attitude to follow familiar </w:t>
      </w:r>
      <w:r w:rsidR="00DC7673" w:rsidRPr="00A2054C">
        <w:rPr>
          <w:rFonts w:asciiTheme="minorHAnsi" w:hAnsiTheme="minorHAnsi"/>
        </w:rPr>
        <w:t>evacuees</w:t>
      </w:r>
      <w:r w:rsidR="004A2404" w:rsidRPr="00A2054C">
        <w:rPr>
          <w:rFonts w:asciiTheme="minorHAnsi" w:hAnsiTheme="minorHAnsi"/>
          <w:i/>
        </w:rPr>
        <w:t xml:space="preserve"> </w:t>
      </w:r>
      <w:r w:rsidR="004A2404" w:rsidRPr="00A2054C">
        <w:rPr>
          <w:rFonts w:asciiTheme="minorHAnsi" w:hAnsiTheme="minorHAnsi"/>
          <w:i/>
        </w:rPr>
        <w:fldChar w:fldCharType="begin" w:fldLock="1"/>
      </w:r>
      <w:r w:rsidR="008A6828">
        <w:rPr>
          <w:rFonts w:asciiTheme="minorHAnsi" w:hAnsiTheme="minorHAnsi"/>
          <w:i/>
        </w:rPr>
        <w:instrText>ADDIN CSL_CITATION { "citationItems" : [ { "id" : "ITEM-1", "itemData" : { "DOI" : "10.1177/0013916585176003", "ISSN" : "0013-9165", "author" : [ { "dropping-particle" : "", "family" : "Sime", "given" : "J. D.", "non-dropping-particle" : "", "parse-names" : false, "suffix" : "" } ], "container-title" : "Environment and Behavior", "id" : "ITEM-1", "issue" : "6", "issued" : { "date-parts" : [ [ "1985", "11", "1" ] ] }, "page" : "697-724", "title" : "Movement toward the Familiar: Person and Place Affiliation in a Fire Entrapment Setting", "type" : "article-journal", "volume" : "17" }, "uris" : [ "http://www.mendeley.com/documents/?uuid=91d30101-b58f-46fd-962c-1b6e19ffe89e" ] } ], "mendeley" : { "formattedCitation" : "[24]", "plainTextFormattedCitation" : "[24]", "previouslyFormattedCitation" : "[24]" }, "properties" : { "noteIndex" : 0 }, "schema" : "https://github.com/citation-style-language/schema/raw/master/csl-citation.json" }</w:instrText>
      </w:r>
      <w:r w:rsidR="004A2404" w:rsidRPr="00A2054C">
        <w:rPr>
          <w:rFonts w:asciiTheme="minorHAnsi" w:hAnsiTheme="minorHAnsi"/>
          <w:i/>
        </w:rPr>
        <w:fldChar w:fldCharType="separate"/>
      </w:r>
      <w:r w:rsidR="00615B4A" w:rsidRPr="00615B4A">
        <w:rPr>
          <w:rFonts w:asciiTheme="minorHAnsi" w:hAnsiTheme="minorHAnsi"/>
          <w:noProof/>
        </w:rPr>
        <w:t>[24]</w:t>
      </w:r>
      <w:r w:rsidR="004A2404" w:rsidRPr="00A2054C">
        <w:rPr>
          <w:rFonts w:asciiTheme="minorHAnsi" w:hAnsiTheme="minorHAnsi"/>
          <w:i/>
        </w:rPr>
        <w:fldChar w:fldCharType="end"/>
      </w:r>
      <w:r w:rsidR="00E93E2E" w:rsidRPr="00A2054C">
        <w:rPr>
          <w:rFonts w:asciiTheme="minorHAnsi" w:hAnsiTheme="minorHAnsi"/>
        </w:rPr>
        <w:t>;</w:t>
      </w:r>
      <w:r w:rsidR="00681816">
        <w:rPr>
          <w:rFonts w:asciiTheme="minorHAnsi" w:hAnsiTheme="minorHAnsi"/>
        </w:rPr>
        <w:t xml:space="preserve"> (3)</w:t>
      </w:r>
      <w:r w:rsidR="00E93E2E" w:rsidRPr="00A2054C">
        <w:rPr>
          <w:rFonts w:asciiTheme="minorHAnsi" w:hAnsiTheme="minorHAnsi"/>
        </w:rPr>
        <w:t xml:space="preserve"> the</w:t>
      </w:r>
      <w:r w:rsidR="004A2404" w:rsidRPr="00A2054C">
        <w:rPr>
          <w:rFonts w:asciiTheme="minorHAnsi" w:hAnsiTheme="minorHAnsi"/>
        </w:rPr>
        <w:t xml:space="preserve"> </w:t>
      </w:r>
      <w:r w:rsidR="004A2404" w:rsidRPr="00A2054C">
        <w:rPr>
          <w:rFonts w:asciiTheme="minorHAnsi" w:hAnsiTheme="minorHAnsi"/>
          <w:i/>
        </w:rPr>
        <w:t>social influence theory</w:t>
      </w:r>
      <w:r w:rsidR="00E93E2E" w:rsidRPr="00A2054C">
        <w:rPr>
          <w:rFonts w:asciiTheme="minorHAnsi" w:hAnsiTheme="minorHAnsi"/>
        </w:rPr>
        <w:t xml:space="preserve">, </w:t>
      </w:r>
      <w:r w:rsidR="00ED2716" w:rsidRPr="00A2054C">
        <w:rPr>
          <w:rFonts w:asciiTheme="minorHAnsi" w:hAnsiTheme="minorHAnsi"/>
        </w:rPr>
        <w:t>arguing that</w:t>
      </w:r>
      <w:r w:rsidR="00997F67" w:rsidRPr="00A2054C">
        <w:rPr>
          <w:rFonts w:asciiTheme="minorHAnsi" w:hAnsiTheme="minorHAnsi"/>
        </w:rPr>
        <w:t xml:space="preserve"> other evacuees are a source of information (</w:t>
      </w:r>
      <w:r w:rsidR="00997F67" w:rsidRPr="00A2054C">
        <w:rPr>
          <w:rFonts w:asciiTheme="minorHAnsi" w:hAnsiTheme="minorHAnsi"/>
          <w:i/>
        </w:rPr>
        <w:t>informational social influence</w:t>
      </w:r>
      <w:r w:rsidR="00997F67" w:rsidRPr="00A2054C">
        <w:rPr>
          <w:rFonts w:asciiTheme="minorHAnsi" w:hAnsiTheme="minorHAnsi"/>
        </w:rPr>
        <w:t>) and</w:t>
      </w:r>
      <w:r w:rsidR="00954F3C" w:rsidRPr="00A2054C">
        <w:rPr>
          <w:rFonts w:asciiTheme="minorHAnsi" w:hAnsiTheme="minorHAnsi"/>
        </w:rPr>
        <w:t xml:space="preserve"> the decision-maker aims to conform his choice to that of</w:t>
      </w:r>
      <w:r w:rsidR="00E93E2E" w:rsidRPr="00A2054C">
        <w:rPr>
          <w:rFonts w:asciiTheme="minorHAnsi" w:hAnsiTheme="minorHAnsi"/>
        </w:rPr>
        <w:t xml:space="preserve"> other</w:t>
      </w:r>
      <w:r w:rsidR="00ED2716" w:rsidRPr="00A2054C">
        <w:rPr>
          <w:rFonts w:asciiTheme="minorHAnsi" w:hAnsiTheme="minorHAnsi"/>
        </w:rPr>
        <w:t xml:space="preserve"> evacuees</w:t>
      </w:r>
      <w:r w:rsidR="00954F3C" w:rsidRPr="00A2054C">
        <w:rPr>
          <w:rFonts w:asciiTheme="minorHAnsi" w:hAnsiTheme="minorHAnsi"/>
        </w:rPr>
        <w:t xml:space="preserve">, to avoid their negative </w:t>
      </w:r>
      <w:r w:rsidR="00ED2716" w:rsidRPr="00A2054C">
        <w:rPr>
          <w:rFonts w:asciiTheme="minorHAnsi" w:hAnsiTheme="minorHAnsi"/>
        </w:rPr>
        <w:t>judgment</w:t>
      </w:r>
      <w:r w:rsidR="008941E7" w:rsidRPr="00A2054C">
        <w:rPr>
          <w:rFonts w:asciiTheme="minorHAnsi" w:hAnsiTheme="minorHAnsi"/>
        </w:rPr>
        <w:t xml:space="preserve"> </w:t>
      </w:r>
      <w:r w:rsidR="00997F67" w:rsidRPr="00A2054C">
        <w:rPr>
          <w:rFonts w:asciiTheme="minorHAnsi" w:hAnsiTheme="minorHAnsi"/>
        </w:rPr>
        <w:t>(</w:t>
      </w:r>
      <w:r w:rsidR="00997F67" w:rsidRPr="00A2054C">
        <w:rPr>
          <w:rFonts w:asciiTheme="minorHAnsi" w:hAnsiTheme="minorHAnsi"/>
          <w:i/>
        </w:rPr>
        <w:t>normative social influence</w:t>
      </w:r>
      <w:r w:rsidR="00997F67" w:rsidRPr="00A2054C">
        <w:rPr>
          <w:rFonts w:asciiTheme="minorHAnsi" w:hAnsiTheme="minorHAnsi"/>
        </w:rPr>
        <w:t xml:space="preserve">) </w:t>
      </w:r>
      <w:r w:rsidR="004A2404" w:rsidRPr="00A2054C">
        <w:rPr>
          <w:rFonts w:asciiTheme="minorHAnsi" w:hAnsiTheme="minorHAnsi"/>
          <w:i/>
        </w:rPr>
        <w:fldChar w:fldCharType="begin" w:fldLock="1"/>
      </w:r>
      <w:r w:rsidR="008A6828">
        <w:rPr>
          <w:rFonts w:asciiTheme="minorHAnsi" w:hAnsiTheme="minorHAnsi"/>
          <w:i/>
        </w:rPr>
        <w:instrText>ADDIN CSL_CITATION { "citationItems" : [ { "id" : "ITEM-1", "itemData" : { "abstract" : "Unannounced evacuation experiments in a cinema theatre were analysed. The analysis focused on investigating if people are influenced by others during the initial phase of a fire evacuation. This type of influence is called social influence. Three separate behaviour types were identified and studied and the recognition and pre-movement time was measured. The results suggest that social influence is an important factor and that it becomes more important when the fire cue, e.g., the alarm, is unclear or uninformative. Results also indicate that social influence increases with decreasing distance between visitors. This result implies that individuals are influenced more by people who are close than by people who are further away.", "author" : [ { "dropping-particle" : "", "family" : "Nilsson", "given" : "Daniel", "non-dropping-particle" : "", "parse-names" : false, "suffix" : "" }, { "dropping-particle" : "", "family" : "Johansson", "given" : "Anders", "non-dropping-particle" : "", "parse-names" : false, "suffix" : "" } ], "container-title" : "Fire Safety Journal", "id" : "ITEM-1", "issue" : "1", "issued" : { "date-parts" : [ [ "2009" ] ] }, "page" : "71-79", "title" : "Social influence during the initial phase of a fire evacuation\u2014Analysis of evacuation experiments in a cinema theatre", "type" : "article-journal", "volume" : "44" }, "uris" : [ "http://www.mendeley.com/documents/?uuid=78eb941b-1d5a-4310-ade5-8d0f20f663b9" ] } ], "mendeley" : { "formattedCitation" : "[25]", "plainTextFormattedCitation" : "[25]", "previouslyFormattedCitation" : "[25]" }, "properties" : { "noteIndex" : 0 }, "schema" : "https://github.com/citation-style-language/schema/raw/master/csl-citation.json" }</w:instrText>
      </w:r>
      <w:r w:rsidR="004A2404" w:rsidRPr="00A2054C">
        <w:rPr>
          <w:rFonts w:asciiTheme="minorHAnsi" w:hAnsiTheme="minorHAnsi"/>
          <w:i/>
        </w:rPr>
        <w:fldChar w:fldCharType="separate"/>
      </w:r>
      <w:r w:rsidR="00615B4A" w:rsidRPr="00615B4A">
        <w:rPr>
          <w:rFonts w:asciiTheme="minorHAnsi" w:hAnsiTheme="minorHAnsi"/>
          <w:noProof/>
        </w:rPr>
        <w:t>[25]</w:t>
      </w:r>
      <w:r w:rsidR="004A2404" w:rsidRPr="00A2054C">
        <w:rPr>
          <w:rFonts w:asciiTheme="minorHAnsi" w:hAnsiTheme="minorHAnsi"/>
          <w:i/>
        </w:rPr>
        <w:fldChar w:fldCharType="end"/>
      </w:r>
      <w:r w:rsidR="00E93E2E" w:rsidRPr="00A2054C">
        <w:rPr>
          <w:rFonts w:asciiTheme="minorHAnsi" w:hAnsiTheme="minorHAnsi"/>
        </w:rPr>
        <w:t>;</w:t>
      </w:r>
      <w:r w:rsidR="004A2404" w:rsidRPr="00A2054C">
        <w:rPr>
          <w:rFonts w:asciiTheme="minorHAnsi" w:hAnsiTheme="minorHAnsi"/>
        </w:rPr>
        <w:t xml:space="preserve"> and</w:t>
      </w:r>
      <w:r w:rsidR="00681816">
        <w:rPr>
          <w:rFonts w:asciiTheme="minorHAnsi" w:hAnsiTheme="minorHAnsi"/>
        </w:rPr>
        <w:t xml:space="preserve"> (4)</w:t>
      </w:r>
      <w:r w:rsidR="004A2404" w:rsidRPr="00A2054C">
        <w:rPr>
          <w:rFonts w:asciiTheme="minorHAnsi" w:hAnsiTheme="minorHAnsi"/>
        </w:rPr>
        <w:t xml:space="preserve"> </w:t>
      </w:r>
      <w:r w:rsidR="00E93E2E" w:rsidRPr="00A2054C">
        <w:rPr>
          <w:rFonts w:asciiTheme="minorHAnsi" w:hAnsiTheme="minorHAnsi"/>
        </w:rPr>
        <w:t xml:space="preserve">the </w:t>
      </w:r>
      <w:r w:rsidR="004A2404" w:rsidRPr="00A2054C">
        <w:rPr>
          <w:rFonts w:asciiTheme="minorHAnsi" w:hAnsiTheme="minorHAnsi"/>
          <w:i/>
        </w:rPr>
        <w:t>social proof theory</w:t>
      </w:r>
      <w:r w:rsidR="00E93E2E" w:rsidRPr="00A2054C">
        <w:rPr>
          <w:rFonts w:asciiTheme="minorHAnsi" w:hAnsiTheme="minorHAnsi"/>
        </w:rPr>
        <w:t xml:space="preserve">, according to which </w:t>
      </w:r>
      <w:r w:rsidR="00ED2716" w:rsidRPr="00A2054C">
        <w:rPr>
          <w:rFonts w:asciiTheme="minorHAnsi" w:hAnsiTheme="minorHAnsi"/>
        </w:rPr>
        <w:t xml:space="preserve">a decision </w:t>
      </w:r>
      <w:r w:rsidR="00954F3C" w:rsidRPr="00A2054C">
        <w:rPr>
          <w:rFonts w:asciiTheme="minorHAnsi" w:hAnsiTheme="minorHAnsi"/>
        </w:rPr>
        <w:t>is</w:t>
      </w:r>
      <w:r w:rsidR="00ED2716" w:rsidRPr="00A2054C">
        <w:rPr>
          <w:rFonts w:asciiTheme="minorHAnsi" w:hAnsiTheme="minorHAnsi"/>
        </w:rPr>
        <w:t xml:space="preserve"> considered </w:t>
      </w:r>
      <w:r w:rsidR="00954F3C" w:rsidRPr="00A2054C">
        <w:rPr>
          <w:rFonts w:asciiTheme="minorHAnsi" w:hAnsiTheme="minorHAnsi"/>
        </w:rPr>
        <w:t>correct</w:t>
      </w:r>
      <w:r w:rsidR="00ED2716" w:rsidRPr="00A2054C">
        <w:rPr>
          <w:rFonts w:asciiTheme="minorHAnsi" w:hAnsiTheme="minorHAnsi"/>
        </w:rPr>
        <w:t xml:space="preserve"> by </w:t>
      </w:r>
      <w:r w:rsidR="00E93E2E" w:rsidRPr="00A2054C">
        <w:rPr>
          <w:rFonts w:asciiTheme="minorHAnsi" w:hAnsiTheme="minorHAnsi"/>
        </w:rPr>
        <w:t>the</w:t>
      </w:r>
      <w:r w:rsidR="00ED2716" w:rsidRPr="00A2054C">
        <w:rPr>
          <w:rFonts w:asciiTheme="minorHAnsi" w:hAnsiTheme="minorHAnsi"/>
        </w:rPr>
        <w:t xml:space="preserve"> decision-maker because other evacuees have already taken </w:t>
      </w:r>
      <w:r w:rsidR="00E93E2E" w:rsidRPr="00A2054C">
        <w:rPr>
          <w:rFonts w:asciiTheme="minorHAnsi" w:hAnsiTheme="minorHAnsi"/>
        </w:rPr>
        <w:t>it</w:t>
      </w:r>
      <w:r w:rsidR="00145CBC" w:rsidRPr="00A2054C">
        <w:rPr>
          <w:rFonts w:asciiTheme="minorHAnsi" w:hAnsiTheme="minorHAnsi"/>
        </w:rPr>
        <w:t xml:space="preserve"> </w:t>
      </w:r>
      <w:r w:rsidR="004A2404" w:rsidRPr="00A2054C">
        <w:rPr>
          <w:rFonts w:asciiTheme="minorHAnsi" w:hAnsiTheme="minorHAnsi"/>
          <w:i/>
        </w:rPr>
        <w:fldChar w:fldCharType="begin" w:fldLock="1"/>
      </w:r>
      <w:r w:rsidR="008A6828">
        <w:rPr>
          <w:rFonts w:asciiTheme="minorHAnsi" w:hAnsiTheme="minorHAnsi"/>
          <w:i/>
        </w:rPr>
        <w:instrText>ADDIN CSL_CITATION { "citationItems" : [ { "id" : "ITEM-1", "itemData" : { "author" : [ { "dropping-particle" : "", "family" : "Cialdini", "given" : "R", "non-dropping-particle" : "", "parse-names" : false, "suffix" : "" } ], "id" : "ITEM-1", "issued" : { "date-parts" : [ [ "1993" ] ] }, "publisher" : "William Morrow", "publisher-place" : "New York", "title" : "Influence: The Psychology of Persuasion", "type" : "book" }, "uris" : [ "http://www.mendeley.com/documents/?uuid=5b88145d-68ab-406e-ab2a-f8a9d004348f" ] } ], "mendeley" : { "formattedCitation" : "[26]", "plainTextFormattedCitation" : "[26]", "previouslyFormattedCitation" : "[26]" }, "properties" : { "noteIndex" : 0 }, "schema" : "https://github.com/citation-style-language/schema/raw/master/csl-citation.json" }</w:instrText>
      </w:r>
      <w:r w:rsidR="004A2404" w:rsidRPr="00A2054C">
        <w:rPr>
          <w:rFonts w:asciiTheme="minorHAnsi" w:hAnsiTheme="minorHAnsi"/>
          <w:i/>
        </w:rPr>
        <w:fldChar w:fldCharType="separate"/>
      </w:r>
      <w:r w:rsidR="00615B4A" w:rsidRPr="00615B4A">
        <w:rPr>
          <w:rFonts w:asciiTheme="minorHAnsi" w:hAnsiTheme="minorHAnsi"/>
          <w:noProof/>
        </w:rPr>
        <w:t>[26]</w:t>
      </w:r>
      <w:r w:rsidR="004A2404" w:rsidRPr="00A2054C">
        <w:rPr>
          <w:rFonts w:asciiTheme="minorHAnsi" w:hAnsiTheme="minorHAnsi"/>
          <w:i/>
        </w:rPr>
        <w:fldChar w:fldCharType="end"/>
      </w:r>
      <w:r w:rsidR="004A2404" w:rsidRPr="00A2054C">
        <w:rPr>
          <w:rFonts w:asciiTheme="minorHAnsi" w:hAnsiTheme="minorHAnsi"/>
        </w:rPr>
        <w:t>.</w:t>
      </w:r>
      <w:r w:rsidR="00E93E2E" w:rsidRPr="00A2054C">
        <w:rPr>
          <w:rFonts w:asciiTheme="minorHAnsi" w:hAnsiTheme="minorHAnsi"/>
        </w:rPr>
        <w:t xml:space="preserve"> </w:t>
      </w:r>
      <w:r w:rsidR="00681816">
        <w:rPr>
          <w:rFonts w:asciiTheme="minorHAnsi" w:hAnsiTheme="minorHAnsi"/>
        </w:rPr>
        <w:t xml:space="preserve">Besides the environmental and social factors, personal factors can impact exit choice. </w:t>
      </w:r>
      <w:r w:rsidR="00761AFA" w:rsidRPr="00A2054C">
        <w:rPr>
          <w:rFonts w:asciiTheme="minorHAnsi" w:hAnsiTheme="minorHAnsi"/>
        </w:rPr>
        <w:t xml:space="preserve">The </w:t>
      </w:r>
      <w:r w:rsidR="00E93E2E" w:rsidRPr="00A2054C">
        <w:rPr>
          <w:rFonts w:asciiTheme="minorHAnsi" w:hAnsiTheme="minorHAnsi"/>
        </w:rPr>
        <w:t xml:space="preserve">most influential </w:t>
      </w:r>
      <w:r w:rsidR="00761AFA" w:rsidRPr="00A2054C">
        <w:rPr>
          <w:rFonts w:asciiTheme="minorHAnsi" w:hAnsiTheme="minorHAnsi"/>
        </w:rPr>
        <w:t xml:space="preserve">personal factor is the familiarity of </w:t>
      </w:r>
      <w:r w:rsidR="00E93E2E" w:rsidRPr="00A2054C">
        <w:rPr>
          <w:rFonts w:asciiTheme="minorHAnsi" w:hAnsiTheme="minorHAnsi"/>
        </w:rPr>
        <w:t xml:space="preserve">the </w:t>
      </w:r>
      <w:r w:rsidR="00761AFA" w:rsidRPr="00A2054C">
        <w:rPr>
          <w:rFonts w:asciiTheme="minorHAnsi" w:hAnsiTheme="minorHAnsi"/>
        </w:rPr>
        <w:t>decision-maker with an exit (</w:t>
      </w:r>
      <w:r w:rsidR="00761AFA" w:rsidRPr="00A2054C">
        <w:rPr>
          <w:rFonts w:asciiTheme="minorHAnsi" w:hAnsiTheme="minorHAnsi"/>
          <w:i/>
        </w:rPr>
        <w:t>affiliation behaviour</w:t>
      </w:r>
      <w:r w:rsidR="00761AFA" w:rsidRPr="00A2054C">
        <w:rPr>
          <w:rFonts w:asciiTheme="minorHAnsi" w:hAnsiTheme="minorHAnsi"/>
        </w:rPr>
        <w:t xml:space="preserve">) </w:t>
      </w:r>
      <w:r w:rsidR="00761AFA" w:rsidRPr="00A2054C">
        <w:rPr>
          <w:rFonts w:asciiTheme="minorHAnsi" w:hAnsiTheme="minorHAnsi"/>
        </w:rPr>
        <w:fldChar w:fldCharType="begin" w:fldLock="1"/>
      </w:r>
      <w:r w:rsidR="008A6828">
        <w:rPr>
          <w:rFonts w:asciiTheme="minorHAnsi" w:hAnsiTheme="minorHAnsi"/>
        </w:rPr>
        <w:instrText>ADDIN CSL_CITATION { "citationItems" : [ { "id" : "ITEM-1", "itemData" : { "DOI" : "10.1177/0013916585176003", "ISSN" : "0013-9165", "author" : [ { "dropping-particle" : "", "family" : "Sime", "given" : "J. D.", "non-dropping-particle" : "", "parse-names" : false, "suffix" : "" } ], "container-title" : "Environment and Behavior", "id" : "ITEM-1", "issue" : "6", "issued" : { "date-parts" : [ [ "1985", "11", "1" ] ] }, "page" : "697-724", "title" : "Movement toward the Familiar: Person and Place Affiliation in a Fire Entrapment Setting", "type" : "article-journal", "volume" : "17" }, "uris" : [ "http://www.mendeley.com/documents/?uuid=91d30101-b58f-46fd-962c-1b6e19ffe89e" ] }, { "id" : "ITEM-2", "itemData" : { "DOI" : "10.1016/S0379-7112(00)00013-8", "ISSN" : "03797112", "abstract" : "This paper presents the results obtained from unannounced evacuations of four Marks and Spencer retail stores. By unannounced it is meant that the public and staff had no prior knowledge of the evacuations and were not informed during the evacuations by voice communication systems. The four retail stores participating in the study were chosen to represent three-storey city centre stores and single-storey out-of-town stores in different locations in the United Kingdom. The evacuations were video taped using in-house closed-circuit television cameras (CCTV) orientated to cover pre-determined fields of view and additional portable cameras which were positioned and concealed when the stores were closed for business on the evenings before the evacuations. The evacuating customers were asked to complete a questionnaire by teams of researchers positioned outside, but not impeding, each emergency exit. Data sufficient for occupant characterisation and occupancy profiling for Marks and Spencer stores were obtained. Analysis of the video tapes also yielded information on total evacuation times and pre-movement times for each store. This research provided useful information, which informs the discussion in this paper of many issues relevant to the development of performance based codes, the profession and practice of fire safety engineering.", "author" : [ { "dropping-particle" : "", "family" : "Shields", "given" : "T.J", "non-dropping-particle" : "", "parse-names" : false, "suffix" : "" }, { "dropping-particle" : "", "family" : "Boyce", "given" : "K.E", "non-dropping-particle" : "", "parse-names" : false, "suffix" : "" } ], "container-title" : "Fire Safety Journal", "id" : "ITEM-2", "issue" : "1", "issued" : { "date-parts" : [ [ "2000", "7" ] ] }, "page" : "25-49", "title" : "A study of evacuation from large retail stores", "type" : "article-journal", "volume" : "35" }, "uris" : [ "http://www.mendeley.com/documents/?uuid=808e1dfa-1312-41a6-a44d-f5eba0f9608c" ] }, { "id" : "ITEM-3", "itemData" : { "author" : [ { "dropping-particle" : "", "family" : "Nilsson", "given" : "D.", "non-dropping-particle" : "", "parse-names" : false, "suffix" : "" }, { "dropping-particle" : "", "family" : "Frantzich", "given" : "H.", "non-dropping-particle" : "", "parse-names" : false, "suffix" : "" }, { "dropping-particle" : "", "family" : "Saunders", "given" : "W.L.", "non-dropping-particle" : "", "parse-names" : false, "suffix" : "" } ], "container-title" : "Fire Safety Science", "id" : "ITEM-3", "issued" : { "date-parts" : [ [ "2008" ] ] }, "page" : "341-352", "title" : "Influencing Exit Choice in the Event of a Fire Evacuation", "type" : "article-journal", "volume" : "9" }, "uris" : [ "http://www.mendeley.com/documents/?uuid=3bc7c0e1-b77f-46c5-b273-3c1bf2645c76" ] }, { "id" : "ITEM-4", "itemData" : { "ISBN" : "1595933034", "author" : [ { "dropping-particle" : "", "family" : "Toyama", "given" : "MC", "non-dropping-particle" : "", "parse-names" : false, "suffix" : "" }, { "dropping-particle" : "", "family" : "Bazzan", "given" : "ALC", "non-dropping-particle" : "", "parse-names" : false, "suffix" : "" }, { "dropping-particle" : "Da", "family" : "Silva", "given" : "R", "non-dropping-particle" : "", "parse-names" : false, "suffix" : "" } ], "container-title" : "Proceedings of the fifth international joint conference on Autonomous agents and multiagent systems", "id" : "ITEM-4", "issued" : { "date-parts" : [ [ "2006" ] ] }, "page" : "108-110", "title" : "An agent-based simulation of pedestrian dynamics: from lane formation to auditorium evacuation", "type" : "article-journal" }, "uris" : [ "http://www.mendeley.com/documents/?uuid=310b60f5-0cf8-4c73-b10e-f10441c6d790" ] }, { "id" : "ITEM-5", "itemData" : { "author" : [ { "dropping-particle" : "", "family" : "Fahy", "given" : "Rita F", "non-dropping-particle" : "", "parse-names" : false, "suffix" : "" }, { "dropping-particle" : "", "family" : "Proulx", "given" : "Guyl\u00e8ne", "non-dropping-particle" : "", "parse-names" : false, "suffix" : "" }, { "dropping-particle" : "", "family" : "Aiman", "given" : "Lata", "non-dropping-particle" : "", "parse-names" : false, "suffix" : "" } ], "container-title" : "Fire and Materials", "id" : "ITEM-5", "issued" : { "date-parts" : [ [ "2012" ] ] }, "page" : "328-338", "title" : "Panic or not in fire : Clarifying the misconception", "type" : "article-journal", "volume" : "36" }, "uris" : [ "http://www.mendeley.com/documents/?uuid=05ed6926-f7d6-44a0-88b2-c664f92f5352" ] }, { "id" : "ITEM-6", "itemData" : { "DOI" : "10.1016/S0272-4944(05)80146-X", "ISSN" : "02724944", "abstract" : "The safe evacuation of public buildings in an emergency requires the user to engage in rapid and appropriate decision-making under stressful conditions. To illustrate the complexity of the interaction components and the user's effort to psychologically cope with a fire, a stress model has been developed. This stress model accounts for different emotional stages users can experience during a fire emergency. The emotional stages of control, uncertainty, fear, worry and confusion are defined. The stress model is used to argue that information must be provided during the emergency to motivate evacuation behaviour, reduce stress and support the decision-making process required in a successful evacuation. Although the stress model was not tested as such, results from an evacuation experiment and a real fire report are used to illustrate the model's stages.", "author" : [ { "dropping-particle" : "", "family" : "Proulx", "given" : "Guyl\u00e8ne", "non-dropping-particle" : "", "parse-names" : false, "suffix" : "" } ], "container-title" : "Journal of Environmental Psychology", "id" : "ITEM-6", "issue" : "2", "issued" : { "date-parts" : [ [ "1993", "6" ] ] }, "page" : "137-147", "title" : "A stress model for people facing a fire", "type" : "article-journal", "volume" : "13" }, "uris" : [ "http://www.mendeley.com/documents/?uuid=7a2b7db5-4fe1-4722-bc5c-984f0cdd99d8" ] }, { "id" : "ITEM-7", "itemData" : { "ISBN" : "3893368655", "author" : [ { "dropping-particle" : "", "family" : "Wagoum", "given" : "Armel Ulrich Kemloh", "non-dropping-particle" : "", "parse-names" : false, "suffix" : "" } ], "id" : "ITEM-7", "issued" : { "date-parts" : [ [ "2012" ] ] }, "number-of-pages" : "122", "publisher" : "Forschungszentrum J\u00fclich", "title" : "Route Choice Modelling and Runtime Optimisation for Simulation of Building Evacuation", "type" : "book" }, "uris" : [ "http://www.mendeley.com/documents/?uuid=1d7c221b-6601-4eb0-b314-40e751ce9696" ] } ], "mendeley" : { "formattedCitation" : "[24,27\u201332]", "plainTextFormattedCitation" : "[24,27\u201332]", "previouslyFormattedCitation" : "[24,27\u201332]" }, "properties" : { "noteIndex" : 0 }, "schema" : "https://github.com/citation-style-language/schema/raw/master/csl-citation.json" }</w:instrText>
      </w:r>
      <w:r w:rsidR="00761AFA" w:rsidRPr="00A2054C">
        <w:rPr>
          <w:rFonts w:asciiTheme="minorHAnsi" w:hAnsiTheme="minorHAnsi"/>
        </w:rPr>
        <w:fldChar w:fldCharType="separate"/>
      </w:r>
      <w:r w:rsidR="00615B4A" w:rsidRPr="00615B4A">
        <w:rPr>
          <w:rFonts w:asciiTheme="minorHAnsi" w:hAnsiTheme="minorHAnsi"/>
          <w:noProof/>
        </w:rPr>
        <w:t>[24,27–32]</w:t>
      </w:r>
      <w:r w:rsidR="00761AFA" w:rsidRPr="00A2054C">
        <w:rPr>
          <w:rFonts w:asciiTheme="minorHAnsi" w:hAnsiTheme="minorHAnsi"/>
        </w:rPr>
        <w:fldChar w:fldCharType="end"/>
      </w:r>
      <w:r w:rsidR="00761AFA" w:rsidRPr="00A2054C">
        <w:rPr>
          <w:rFonts w:asciiTheme="minorHAnsi" w:hAnsiTheme="minorHAnsi"/>
        </w:rPr>
        <w:t xml:space="preserve">. </w:t>
      </w:r>
      <w:r w:rsidR="00EA01F9">
        <w:rPr>
          <w:rFonts w:asciiTheme="minorHAnsi" w:hAnsiTheme="minorHAnsi"/>
        </w:rPr>
        <w:t>Then, p</w:t>
      </w:r>
      <w:r w:rsidR="00761AFA" w:rsidRPr="00A2054C">
        <w:rPr>
          <w:rFonts w:asciiTheme="minorHAnsi" w:hAnsiTheme="minorHAnsi"/>
        </w:rPr>
        <w:t>hysical abilit</w:t>
      </w:r>
      <w:r w:rsidR="00E93E2E" w:rsidRPr="00A2054C">
        <w:rPr>
          <w:rFonts w:asciiTheme="minorHAnsi" w:hAnsiTheme="minorHAnsi"/>
        </w:rPr>
        <w:t>y</w:t>
      </w:r>
      <w:r w:rsidR="00761AFA" w:rsidRPr="00A2054C">
        <w:rPr>
          <w:rFonts w:asciiTheme="minorHAnsi" w:hAnsiTheme="minorHAnsi"/>
        </w:rPr>
        <w:t xml:space="preserve"> (depend</w:t>
      </w:r>
      <w:r w:rsidR="00E93E2E" w:rsidRPr="00A2054C">
        <w:rPr>
          <w:rFonts w:asciiTheme="minorHAnsi" w:hAnsiTheme="minorHAnsi"/>
        </w:rPr>
        <w:t>ing</w:t>
      </w:r>
      <w:r w:rsidR="00761AFA" w:rsidRPr="00A2054C">
        <w:rPr>
          <w:rFonts w:asciiTheme="minorHAnsi" w:hAnsiTheme="minorHAnsi"/>
        </w:rPr>
        <w:t xml:space="preserve"> on age or health)</w:t>
      </w:r>
      <w:r w:rsidR="00E93E2E" w:rsidRPr="00A2054C">
        <w:rPr>
          <w:rFonts w:asciiTheme="minorHAnsi" w:hAnsiTheme="minorHAnsi"/>
        </w:rPr>
        <w:t xml:space="preserve">, handedness, </w:t>
      </w:r>
      <w:r w:rsidR="00761AFA" w:rsidRPr="00A2054C">
        <w:rPr>
          <w:rFonts w:asciiTheme="minorHAnsi" w:hAnsiTheme="minorHAnsi"/>
        </w:rPr>
        <w:t>socio-psychological characteristics (</w:t>
      </w:r>
      <w:r w:rsidR="00165574" w:rsidRPr="00A2054C">
        <w:rPr>
          <w:rFonts w:asciiTheme="minorHAnsi" w:hAnsiTheme="minorHAnsi"/>
        </w:rPr>
        <w:t xml:space="preserve">like, for instance, </w:t>
      </w:r>
      <w:r w:rsidR="00761AFA" w:rsidRPr="00A2054C">
        <w:rPr>
          <w:rFonts w:asciiTheme="minorHAnsi" w:hAnsiTheme="minorHAnsi"/>
        </w:rPr>
        <w:t xml:space="preserve">direct or indirect risk perception, cultural background or training, past experiences) </w:t>
      </w:r>
      <w:r w:rsidR="00E93E2E" w:rsidRPr="00A2054C">
        <w:rPr>
          <w:rFonts w:asciiTheme="minorHAnsi" w:hAnsiTheme="minorHAnsi"/>
        </w:rPr>
        <w:t xml:space="preserve">can also influence the exit choice </w:t>
      </w:r>
      <w:r w:rsidR="00761AFA"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"10.1016/j.ssci.2013.10.004", "author" : [ { "dropping-particle" : "", "family" : "Lovreglio", "given" : "Ruggiero", "non-dropping-particle" : "", "parse-names" : false, "suffix" : "" }, { "dropping-particle" : "", "family" : "Borri", "given" : "Dino", "non-dropping-particle" : "", "parse-names" : false, "suffix" : "" }, { "dropping-particle" : "", "family" : "Dell\u2019Olio", "given" : "Luigi", "non-dropping-particle" : "", "parse-names" : false, "suffix" : "" }, { "dropping-particle" : "", "family" : "Ibeas", "given" : "Angel", "non-dropping-particle" : "", "parse-names" : false, "suffix" : "" } ], "container-title" : "Safety Science", "id" : "ITEM-1", "issued" : { "date-parts" : [ [ "2014" ] ] }, "page" : "418-426", "title" : "A discrete choice model based on random utilities for exit choice in emergency evacuations", "type" : "article-journal", "volume" : "62" }, "uris" : [ "http://www.mendeley.com/documents/?uuid=60dc6618-e8fb-45e2-bb00-bbe5d974390f" ] }, { "id" : "ITEM-2", "itemData" : { "DOI" : "10.1016/j.firesaf.2008.09.009", "ISSN" : "03797112", "abstract" : "An evacuation experiment was performed in a road tunnel in order to investigate how motorists behave and emotionally respond when exposed to a fire emergency, how information and wayfinding systems are perceived and whether green flashing lights can influence exit choice. The participants believed that they were taking part in a study about driving behaviour. Approximately 1km inside the tunnel participants encountered an accident, i.e., cars and smoke. The fire alarm, which consists of a pre-recorded alarm and information signs, was also activated and green flashing lights at emergency exits were started. The results show that it was difficult to make out what was said in the pre-recorded alarm. However, an acoustic signal was positive since it alerted motorists and made them look for additional information. The information signs were also important for the decision to leave the vehicle. Social influence was found to be essential, both with regards to the decision to leave the vehicle and the choice of exit. The results also suggest that arousal level influences the amount of information noticed by motorists, which implies that technical installations, e.g., wayfinding systems, should be tested under stressful conditions before they can be relied upon in a real tunnel fire.", "author" : [ { "dropping-particle" : "", "family" : "Nilsson", "given" : "Daniel", "non-dropping-particle" : "", "parse-names" : false, "suffix" : "" }, { "dropping-particle" : "", "family" : "Johansson", "given" : "Maria", "non-dropping-particle" : "", "parse-names" : false, "suffix" : "" }, { "dropping-particle" : "", "family" : "Frantzich", "given" : "H\u00e5kan", "non-dropping-particle" : "", "parse-names" : false, "suffix" : "" } ], "container-title" : "Fire Safety Journal", "id" : "ITEM-2", "issue" : "4", "issued" : { "date-parts" : [ [ "2009", "5" ] ] }, "page" : "458-468", "title" : "Evacuation experiment in a road tunnel: A study of human behaviour and technical installations", "type" : "article-journal", "volume" : "44" }, "uris" : [ "http://www.mendeley.com/documents/?uuid=d97a8c3c-2e9f-4665-b309-45fa8e34644e" ] }, { "id" : "ITEM-3", "itemData" : { "abstract" : "The current state-of-the-art presents a multiplicity of evacuation models for simulating emergency scenarios. Each model involves different methodological solutions to represent the same process and each one has its strengths and limitations. In addition, they have their own specific features and often practitioners do not have a thorough understanding of the variables that could be input into the models and how they will affect the results. Thus, there is a need to analyse the differences between the models, why they occur and how they affect the calculations. This study compares three evacuation models (FDS+Evac, STEPS, Pathfinder) and the analytical calculations provided in the Society of Fire Protection Engineers (SFPE) Handbook, each of them using different simulation methods. The case-study is the Lantueno tunnel in Spain (a two-bore road tunnel with an emergency link tunnel between the two bores). The results initially show that, when considering evacuation scenarios with a single available exit and favourable response times, the obtained evacuation times do not differ significantly between the models. In a second step, the analysis of more complex scenarios has allowed the determination of the main factors of occupant\u2013fire interactions that cause the differences between the models: the use of unfavourable pre-evacuation times and the exit selection process under low visibility conditions. These differences occur in relation to: (1) modelling method, (2) degree of depth of the analysis of the fire conditions during the calibration of the inputs, and (3) user\u2019s experience in applying appropriate safety factors when using only one model.", "author" : [ { "dropping-particle" : "", "family" : "Ronchi", "given" : "Enrico", "non-dropping-particle" : "", "parse-names" : false, "suffix" : "" }, { "dropping-particle" : "", "family" : "Colonna", "given" : "Pasquale", "non-dropping-particle" : "", "parse-names" : false, "suffix" : "" }, { "dropping-particle" : "", "family" : "Capote", "given" : "Jorge", "non-dropping-particle" : "", "parse-names" : false, "suffix" : "" }, { "dropping-particle" : "", "family" : "Alvear", "given" : "Daniel", "non-dropping-particle" : "", "parse-names" : false, "suffix" : "" }, { "dropping-particle" : "", "family" : "Berloco", "given" : "Nicola", "non-dropping-particle" : "", "parse-names" : false, "suffix" : "" }, { "dropping-particle" : "", "family" : "Cuesta", "given" : "Arturo", "non-dropping-particle" : "", "parse-names" : false, "suffix" : "" } ], "container-title" : "Tunnelling and Underground Space Technology", "id" : "ITEM-3", "issued" : { "date-parts" : [ [ "2012" ] ] }, "page" : "74-84", "title" : "The evaluation of different evacuation models for assessing road tunnel safety analysis", "type" : "article-journal", "volume" : "30" }, "uris" : [ "http://www.mendeley.com/documents/?uuid=b4aaef0f-b824-4003-97d3-c0aeaa464bf9" ] }, { "id" : "ITEM-4", "itemData" : { "ISBN" : "3893368655", "author" : [ { "dropping-particle" : "", "family" : "Wagoum", "given" : "Armel Ulrich Kemloh", "non-dropping-particle" : "", "parse-names" : false, "suffix" : "" } ], "id" : "ITEM-4", "issued" : { "date-parts" : [ [ "2012" ] ] }, "number-of-pages" : "122", "publisher" : "Forschungszentrum J\u00fclich", "title" : "Route Choice Modelling and Runtime Optimisation for Simulation of Building Evacuation", "type" : "book" }, "uris" : [ "http://www.mendeley.com/documents/?uuid=1d7c221b-6601-4eb0-b314-40e751ce9696" ] }, { "id" : "ITEM-5", "itemData" : { "author" : [ { "dropping-particle" : "", "family" : "Veeraswamy", "given" : "A.", "non-dropping-particle" : "", "parse-names" : false, "suffix" : "" }, { "dropping-particle" : "", "family" : "Galea", "given" : "E.R.", "non-dropping-particle" : "", "parse-names" : false, "suffix" : "" }, { "dropping-particle" : "", "family" : "Lawrence", "given" : "P.J.", "non-dropping-particle" : "", "parse-names" : false, "suffix" : "" } ], "container-title" : "Fire Safety Science", "id" : "ITEM-5", "issued" : { "date-parts" : [ [ "2011" ] ] }, "page" : "735-748", "title" : "Wayfinding Behavior within Buildings - An International Survey", "type" : "article-journal", "volume" : "10" }, "uris" : [ "http://www.mendeley.com/documents/?uuid=b393d799-34d2-4db7-90db-f48e74707b49" ] } ], "mendeley" : { "formattedCitation" : "[3,17,32\u201334]", "plainTextFormattedCitation" : "[3,17,32\u201334]", "previouslyFormattedCitation" : "[3,17,32\u201334]" }, "properties" : { "noteIndex" : 0 }, "schema" : "https://github.com/citation-style-language/schema/raw/master/csl-citation.json" }</w:instrText>
      </w:r>
      <w:r w:rsidR="00761AFA" w:rsidRPr="00A2054C">
        <w:rPr>
          <w:rFonts w:asciiTheme="minorHAnsi" w:hAnsiTheme="minorHAnsi"/>
        </w:rPr>
        <w:fldChar w:fldCharType="separate"/>
      </w:r>
      <w:r w:rsidR="00615B4A" w:rsidRPr="00615B4A">
        <w:rPr>
          <w:rFonts w:asciiTheme="minorHAnsi" w:hAnsiTheme="minorHAnsi"/>
          <w:noProof/>
        </w:rPr>
        <w:t>[3,17,32–34]</w:t>
      </w:r>
      <w:r w:rsidR="00761AFA" w:rsidRPr="00A2054C">
        <w:rPr>
          <w:rFonts w:asciiTheme="minorHAnsi" w:hAnsiTheme="minorHAnsi"/>
        </w:rPr>
        <w:fldChar w:fldCharType="end"/>
      </w:r>
      <w:r w:rsidR="00ED2716" w:rsidRPr="00A2054C">
        <w:rPr>
          <w:rFonts w:asciiTheme="minorHAnsi" w:hAnsiTheme="minorHAnsi"/>
        </w:rPr>
        <w:t>.</w:t>
      </w:r>
    </w:p>
    <w:p w14:paraId="34CC5F12" w14:textId="77777777" w:rsidR="00A2054C" w:rsidRPr="00A2054C" w:rsidRDefault="00A2054C" w:rsidP="00A2054C">
      <w:pPr>
        <w:spacing w:line="276" w:lineRule="auto"/>
        <w:contextualSpacing/>
        <w:jc w:val="both"/>
        <w:rPr>
          <w:rFonts w:asciiTheme="minorHAnsi" w:hAnsiTheme="minorHAnsi"/>
        </w:rPr>
      </w:pPr>
    </w:p>
    <w:p w14:paraId="4554215C" w14:textId="50E48955" w:rsidR="004B7881" w:rsidRDefault="004A2404" w:rsidP="00A2054C">
      <w:pPr>
        <w:spacing w:line="276" w:lineRule="auto"/>
        <w:contextualSpacing/>
        <w:jc w:val="both"/>
        <w:rPr>
          <w:rFonts w:asciiTheme="minorHAnsi" w:hAnsiTheme="minorHAnsi"/>
        </w:rPr>
      </w:pPr>
      <w:r w:rsidRPr="00A2054C">
        <w:rPr>
          <w:rFonts w:asciiTheme="minorHAnsi" w:hAnsiTheme="minorHAnsi"/>
        </w:rPr>
        <w:t xml:space="preserve">A key issue </w:t>
      </w:r>
      <w:r w:rsidR="00FD2E8C" w:rsidRPr="00A2054C">
        <w:rPr>
          <w:rFonts w:asciiTheme="minorHAnsi" w:hAnsiTheme="minorHAnsi"/>
        </w:rPr>
        <w:t xml:space="preserve">in </w:t>
      </w:r>
      <w:r w:rsidRPr="00A2054C">
        <w:rPr>
          <w:rFonts w:asciiTheme="minorHAnsi" w:hAnsiTheme="minorHAnsi"/>
        </w:rPr>
        <w:t xml:space="preserve">modelling </w:t>
      </w:r>
      <w:r w:rsidR="00165574" w:rsidRPr="00A2054C">
        <w:rPr>
          <w:rFonts w:asciiTheme="minorHAnsi" w:hAnsiTheme="minorHAnsi"/>
        </w:rPr>
        <w:t xml:space="preserve">and designing for evacuations </w:t>
      </w:r>
      <w:r w:rsidR="00EF443F" w:rsidRPr="00A2054C">
        <w:rPr>
          <w:rFonts w:asciiTheme="minorHAnsi" w:hAnsiTheme="minorHAnsi"/>
        </w:rPr>
        <w:t>is generally a lack of consideration of</w:t>
      </w:r>
      <w:r w:rsidRPr="00A2054C">
        <w:rPr>
          <w:rFonts w:asciiTheme="minorHAnsi" w:hAnsiTheme="minorHAnsi"/>
        </w:rPr>
        <w:t xml:space="preserve"> the stochastic nature of human behaviour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"10.1007/s10694-013-0352-7", "ISSN" : "0015-2684", "author" : [ { "dropping-particle" : "", "family" : "Ronchi", "given" : "Enrico", "non-dropping-particle" : "", "parse-names" : false, "suffix" : "" }, { "dropping-particle" : "", "family" : "Reneke", "given" : "Paul A.", "non-dropping-particle" : "", "parse-names" : false, "suffix" : "" }, { "dropping-particle" : "", "family" : "Peacock", "given" : "Richard D.", "non-dropping-particle" : "", "parse-names" : false, "suffix" : "" } ], "container-title" : "Fire Technology", "id" : "ITEM-1", "issued" : { "date-parts" : [ [ "2013", "7", "9" ] ] }, "title" : "A Method for the Analysis of Behavioural Uncertainty in Evacuation Modelling", "type" : "article-journal" }, "uris" : [ "http://www.mendeley.com/documents/?uuid=c295d9ea-4132-4c12-86b6-468d3fff8deb" ] }, { "id" : "ITEM-2", "itemData" : { "author" : [ { "dropping-particle" : "", "family" : "Lovreglio", "given" : "Ruggiero", "non-dropping-particle" : "", "parse-names" : false, "suffix" : "" }, { "dropping-particle" : "", "family" : "Ronchi", "given" : "Enrico", "non-dropping-particle" : "", "parse-names" : false, "suffix" : "" }, { "dropping-particle" : "", "family" : "Borri", "given" : "Dino", "non-dropping-particle" : "", "parse-names" : false, "suffix" : "" } ], "container-title" : "Reliability Engineering &amp; System Safety", "id" : "ITEM-2", "issued" : { "date-parts" : [ [ "2014" ] ] }, "page" : "66\u2013174", "title" : "The validation of evacuation simulation models through the analysis of behavioural uncertainty", "type" : "article-journal", "volume" : "131" }, "uris" : [ "http://www.mendeley.com/documents/?uuid=eaf8e568-cd69-42fc-ad1f-25d116f4e716" ] } ], "mendeley" : { "formattedCitation" : "[35,36]", "plainTextFormattedCitation" : "[35,36]", "previouslyFormattedCitation" : "[35,36]"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[35,36]</w:t>
      </w:r>
      <w:r w:rsidRPr="00A2054C">
        <w:rPr>
          <w:rFonts w:asciiTheme="minorHAnsi" w:hAnsiTheme="minorHAnsi"/>
        </w:rPr>
        <w:fldChar w:fldCharType="end"/>
      </w:r>
      <w:r w:rsidRPr="00A2054C">
        <w:rPr>
          <w:rFonts w:asciiTheme="minorHAnsi" w:hAnsiTheme="minorHAnsi"/>
        </w:rPr>
        <w:t>.</w:t>
      </w:r>
      <w:r w:rsidR="00165574" w:rsidRPr="00A2054C">
        <w:rPr>
          <w:rFonts w:asciiTheme="minorHAnsi" w:hAnsiTheme="minorHAnsi"/>
        </w:rPr>
        <w:t>The</w:t>
      </w:r>
      <w:r w:rsidR="00B91CD6" w:rsidRPr="00A2054C">
        <w:rPr>
          <w:rFonts w:asciiTheme="minorHAnsi" w:hAnsiTheme="minorHAnsi"/>
        </w:rPr>
        <w:t xml:space="preserve"> </w:t>
      </w:r>
      <w:r w:rsidRPr="00A2054C">
        <w:rPr>
          <w:rFonts w:asciiTheme="minorHAnsi" w:hAnsiTheme="minorHAnsi"/>
        </w:rPr>
        <w:t>behaviour</w:t>
      </w:r>
      <w:r w:rsidR="00885B34" w:rsidRPr="00A2054C">
        <w:rPr>
          <w:rFonts w:asciiTheme="minorHAnsi" w:hAnsiTheme="minorHAnsi"/>
        </w:rPr>
        <w:t>al</w:t>
      </w:r>
      <w:r w:rsidRPr="00A2054C">
        <w:rPr>
          <w:rFonts w:asciiTheme="minorHAnsi" w:hAnsiTheme="minorHAnsi"/>
        </w:rPr>
        <w:t xml:space="preserve"> uncertainty </w:t>
      </w:r>
      <w:r w:rsidR="00165574" w:rsidRPr="00A2054C">
        <w:rPr>
          <w:rFonts w:asciiTheme="minorHAnsi" w:hAnsiTheme="minorHAnsi"/>
        </w:rPr>
        <w:t>is</w:t>
      </w:r>
      <w:r w:rsidRPr="00A2054C">
        <w:rPr>
          <w:rFonts w:asciiTheme="minorHAnsi" w:hAnsiTheme="minorHAnsi"/>
        </w:rPr>
        <w:t xml:space="preserve"> due to </w:t>
      </w:r>
      <w:r w:rsidR="00C61E43" w:rsidRPr="00A2054C">
        <w:rPr>
          <w:rFonts w:asciiTheme="minorHAnsi" w:hAnsiTheme="minorHAnsi"/>
        </w:rPr>
        <w:t>two source</w:t>
      </w:r>
      <w:r w:rsidR="0099174E" w:rsidRPr="00A2054C">
        <w:rPr>
          <w:rFonts w:asciiTheme="minorHAnsi" w:hAnsiTheme="minorHAnsi"/>
        </w:rPr>
        <w:t>s</w:t>
      </w:r>
      <w:r w:rsidR="00C61E43" w:rsidRPr="00A2054C">
        <w:rPr>
          <w:rFonts w:asciiTheme="minorHAnsi" w:hAnsiTheme="minorHAnsi"/>
        </w:rPr>
        <w:t xml:space="preserve"> of randomness: </w:t>
      </w:r>
      <w:r w:rsidRPr="00A2054C">
        <w:rPr>
          <w:rFonts w:asciiTheme="minorHAnsi" w:hAnsiTheme="minorHAnsi"/>
        </w:rPr>
        <w:t>the “</w:t>
      </w:r>
      <w:r w:rsidR="00885B34" w:rsidRPr="00A2054C">
        <w:rPr>
          <w:rFonts w:asciiTheme="minorHAnsi" w:hAnsiTheme="minorHAnsi"/>
        </w:rPr>
        <w:t>Intrinsic</w:t>
      </w:r>
      <w:r w:rsidR="007B27E8" w:rsidRPr="00A2054C">
        <w:rPr>
          <w:rFonts w:asciiTheme="minorHAnsi" w:hAnsiTheme="minorHAnsi"/>
        </w:rPr>
        <w:t xml:space="preserve"> Behaviour</w:t>
      </w:r>
      <w:r w:rsidR="007F79B6" w:rsidRPr="00A2054C">
        <w:rPr>
          <w:rFonts w:asciiTheme="minorHAnsi" w:hAnsiTheme="minorHAnsi"/>
        </w:rPr>
        <w:t>al</w:t>
      </w:r>
      <w:r w:rsidR="007B27E8" w:rsidRPr="00A2054C">
        <w:rPr>
          <w:rFonts w:asciiTheme="minorHAnsi" w:hAnsiTheme="minorHAnsi"/>
        </w:rPr>
        <w:t xml:space="preserve"> Uncertainty</w:t>
      </w:r>
      <w:r w:rsidRPr="00A2054C">
        <w:rPr>
          <w:rFonts w:asciiTheme="minorHAnsi" w:hAnsiTheme="minorHAnsi"/>
        </w:rPr>
        <w:t>” (</w:t>
      </w:r>
      <w:r w:rsidR="00885B34" w:rsidRPr="00A2054C">
        <w:rPr>
          <w:rFonts w:asciiTheme="minorHAnsi" w:hAnsiTheme="minorHAnsi"/>
        </w:rPr>
        <w:t>IBU</w:t>
      </w:r>
      <w:r w:rsidRPr="00A2054C">
        <w:rPr>
          <w:rFonts w:asciiTheme="minorHAnsi" w:hAnsiTheme="minorHAnsi"/>
        </w:rPr>
        <w:t>), and the “</w:t>
      </w:r>
      <w:r w:rsidR="00FD2E8C" w:rsidRPr="00A2054C">
        <w:rPr>
          <w:rFonts w:asciiTheme="minorHAnsi" w:hAnsiTheme="minorHAnsi"/>
        </w:rPr>
        <w:t>Perception</w:t>
      </w:r>
      <w:r w:rsidR="007B27E8" w:rsidRPr="00A2054C">
        <w:rPr>
          <w:rFonts w:asciiTheme="minorHAnsi" w:hAnsiTheme="minorHAnsi"/>
        </w:rPr>
        <w:t>s</w:t>
      </w:r>
      <w:r w:rsidR="00FD2E8C" w:rsidRPr="00A2054C">
        <w:rPr>
          <w:rFonts w:asciiTheme="minorHAnsi" w:hAnsiTheme="minorHAnsi"/>
        </w:rPr>
        <w:t xml:space="preserve"> and </w:t>
      </w:r>
      <w:r w:rsidR="007B27E8" w:rsidRPr="00A2054C">
        <w:rPr>
          <w:rFonts w:asciiTheme="minorHAnsi" w:hAnsiTheme="minorHAnsi"/>
        </w:rPr>
        <w:t>Preferences Behaviour</w:t>
      </w:r>
      <w:r w:rsidR="007F79B6" w:rsidRPr="00A2054C">
        <w:rPr>
          <w:rFonts w:asciiTheme="minorHAnsi" w:hAnsiTheme="minorHAnsi"/>
        </w:rPr>
        <w:t>al</w:t>
      </w:r>
      <w:r w:rsidR="007B27E8" w:rsidRPr="00A2054C">
        <w:rPr>
          <w:rFonts w:asciiTheme="minorHAnsi" w:hAnsiTheme="minorHAnsi"/>
        </w:rPr>
        <w:t xml:space="preserve"> Uncertainty</w:t>
      </w:r>
      <w:r w:rsidR="00A4583B" w:rsidRPr="00A2054C">
        <w:rPr>
          <w:rFonts w:asciiTheme="minorHAnsi" w:hAnsiTheme="minorHAnsi"/>
        </w:rPr>
        <w:t>” (</w:t>
      </w:r>
      <w:r w:rsidR="00885B34" w:rsidRPr="00A2054C">
        <w:rPr>
          <w:rFonts w:asciiTheme="minorHAnsi" w:hAnsiTheme="minorHAnsi"/>
        </w:rPr>
        <w:t>PPBU</w:t>
      </w:r>
      <w:r w:rsidRPr="00A2054C">
        <w:rPr>
          <w:rFonts w:asciiTheme="minorHAnsi" w:hAnsiTheme="minorHAnsi"/>
        </w:rPr>
        <w:t xml:space="preserve">). </w:t>
      </w:r>
      <w:r w:rsidR="003B1FEF" w:rsidRPr="00A2054C">
        <w:rPr>
          <w:rFonts w:asciiTheme="minorHAnsi" w:hAnsiTheme="minorHAnsi"/>
        </w:rPr>
        <w:t>I</w:t>
      </w:r>
      <w:r w:rsidR="00885B34" w:rsidRPr="00A2054C">
        <w:rPr>
          <w:rFonts w:asciiTheme="minorHAnsi" w:hAnsiTheme="minorHAnsi"/>
        </w:rPr>
        <w:t xml:space="preserve">BU </w:t>
      </w:r>
      <w:r w:rsidR="00C61E43" w:rsidRPr="00A2054C">
        <w:rPr>
          <w:rFonts w:asciiTheme="minorHAnsi" w:hAnsiTheme="minorHAnsi"/>
        </w:rPr>
        <w:t>captures the fact</w:t>
      </w:r>
      <w:r w:rsidR="003830D1" w:rsidRPr="00A2054C">
        <w:rPr>
          <w:rFonts w:asciiTheme="minorHAnsi" w:hAnsiTheme="minorHAnsi"/>
        </w:rPr>
        <w:t xml:space="preserve"> that (</w:t>
      </w:r>
      <w:r w:rsidR="00436B74" w:rsidRPr="00A2054C">
        <w:rPr>
          <w:rFonts w:asciiTheme="minorHAnsi" w:hAnsiTheme="minorHAnsi"/>
        </w:rPr>
        <w:t>a</w:t>
      </w:r>
      <w:r w:rsidR="003830D1" w:rsidRPr="00A2054C">
        <w:rPr>
          <w:rFonts w:asciiTheme="minorHAnsi" w:hAnsiTheme="minorHAnsi"/>
        </w:rPr>
        <w:t xml:space="preserve">) </w:t>
      </w:r>
      <w:r w:rsidR="00C61E43" w:rsidRPr="00A2054C">
        <w:rPr>
          <w:rFonts w:asciiTheme="minorHAnsi" w:hAnsiTheme="minorHAnsi"/>
        </w:rPr>
        <w:t>t</w:t>
      </w:r>
      <w:r w:rsidR="003830D1" w:rsidRPr="00A2054C">
        <w:rPr>
          <w:rFonts w:asciiTheme="minorHAnsi" w:hAnsiTheme="minorHAnsi"/>
        </w:rPr>
        <w:t xml:space="preserve">he choices </w:t>
      </w:r>
      <w:r w:rsidR="00C61E43" w:rsidRPr="00A2054C">
        <w:rPr>
          <w:rFonts w:asciiTheme="minorHAnsi" w:hAnsiTheme="minorHAnsi"/>
        </w:rPr>
        <w:t xml:space="preserve">taken </w:t>
      </w:r>
      <w:r w:rsidR="003830D1" w:rsidRPr="00A2054C">
        <w:rPr>
          <w:rFonts w:asciiTheme="minorHAnsi" w:hAnsiTheme="minorHAnsi"/>
        </w:rPr>
        <w:t xml:space="preserve">by different decision-makers </w:t>
      </w:r>
      <w:r w:rsidR="00C61E43" w:rsidRPr="00A2054C">
        <w:rPr>
          <w:rFonts w:asciiTheme="minorHAnsi" w:hAnsiTheme="minorHAnsi"/>
        </w:rPr>
        <w:t xml:space="preserve">perceiving a </w:t>
      </w:r>
      <w:r w:rsidR="003830D1" w:rsidRPr="00A2054C">
        <w:rPr>
          <w:rFonts w:asciiTheme="minorHAnsi" w:hAnsiTheme="minorHAnsi"/>
        </w:rPr>
        <w:t>situation</w:t>
      </w:r>
      <w:r w:rsidR="00C61E43" w:rsidRPr="00A2054C">
        <w:rPr>
          <w:rFonts w:asciiTheme="minorHAnsi" w:hAnsiTheme="minorHAnsi"/>
        </w:rPr>
        <w:t xml:space="preserve"> </w:t>
      </w:r>
      <w:r w:rsidR="00C61E43" w:rsidRPr="00A2054C">
        <w:rPr>
          <w:rFonts w:asciiTheme="minorHAnsi" w:hAnsiTheme="minorHAnsi"/>
        </w:rPr>
        <w:lastRenderedPageBreak/>
        <w:t>in the same way may be different;</w:t>
      </w:r>
      <w:r w:rsidR="003830D1" w:rsidRPr="00A2054C">
        <w:rPr>
          <w:rFonts w:asciiTheme="minorHAnsi" w:hAnsiTheme="minorHAnsi"/>
        </w:rPr>
        <w:t xml:space="preserve"> and (</w:t>
      </w:r>
      <w:r w:rsidR="00436B74" w:rsidRPr="00A2054C">
        <w:rPr>
          <w:rFonts w:asciiTheme="minorHAnsi" w:hAnsiTheme="minorHAnsi"/>
        </w:rPr>
        <w:t>b</w:t>
      </w:r>
      <w:r w:rsidR="003830D1" w:rsidRPr="00A2054C">
        <w:rPr>
          <w:rFonts w:asciiTheme="minorHAnsi" w:hAnsiTheme="minorHAnsi"/>
        </w:rPr>
        <w:t xml:space="preserve">) the </w:t>
      </w:r>
      <w:r w:rsidRPr="00A2054C">
        <w:rPr>
          <w:rFonts w:asciiTheme="minorHAnsi" w:hAnsiTheme="minorHAnsi"/>
        </w:rPr>
        <w:t>same decision-maker</w:t>
      </w:r>
      <w:r w:rsidR="00C61E43" w:rsidRPr="00A2054C">
        <w:rPr>
          <w:rFonts w:asciiTheme="minorHAnsi" w:hAnsiTheme="minorHAnsi"/>
        </w:rPr>
        <w:t>s</w:t>
      </w:r>
      <w:r w:rsidRPr="00A2054C">
        <w:rPr>
          <w:rFonts w:asciiTheme="minorHAnsi" w:hAnsiTheme="minorHAnsi"/>
        </w:rPr>
        <w:t xml:space="preserve"> could </w:t>
      </w:r>
      <w:r w:rsidR="00C61E43" w:rsidRPr="00A2054C">
        <w:rPr>
          <w:rFonts w:asciiTheme="minorHAnsi" w:hAnsiTheme="minorHAnsi"/>
        </w:rPr>
        <w:t xml:space="preserve">choose </w:t>
      </w:r>
      <w:r w:rsidRPr="00A2054C">
        <w:rPr>
          <w:rFonts w:asciiTheme="minorHAnsi" w:hAnsiTheme="minorHAnsi"/>
        </w:rPr>
        <w:t>different exit</w:t>
      </w:r>
      <w:r w:rsidR="00C61E43" w:rsidRPr="00A2054C">
        <w:rPr>
          <w:rFonts w:asciiTheme="minorHAnsi" w:hAnsiTheme="minorHAnsi"/>
        </w:rPr>
        <w:t>s</w:t>
      </w:r>
      <w:r w:rsidRPr="00A2054C">
        <w:rPr>
          <w:rFonts w:asciiTheme="minorHAnsi" w:hAnsiTheme="minorHAnsi"/>
        </w:rPr>
        <w:t xml:space="preserve"> when </w:t>
      </w:r>
      <w:r w:rsidR="00C61E43" w:rsidRPr="00A2054C">
        <w:rPr>
          <w:rFonts w:asciiTheme="minorHAnsi" w:hAnsiTheme="minorHAnsi"/>
        </w:rPr>
        <w:t>they</w:t>
      </w:r>
      <w:r w:rsidRPr="00A2054C">
        <w:rPr>
          <w:rFonts w:asciiTheme="minorHAnsi" w:hAnsiTheme="minorHAnsi"/>
        </w:rPr>
        <w:t xml:space="preserve"> face the same situation</w:t>
      </w:r>
      <w:r w:rsidR="00F26845" w:rsidRPr="00A2054C">
        <w:rPr>
          <w:rFonts w:asciiTheme="minorHAnsi" w:hAnsiTheme="minorHAnsi"/>
        </w:rPr>
        <w:t xml:space="preserve"> at different times</w:t>
      </w:r>
      <w:r w:rsidRPr="00A2054C">
        <w:rPr>
          <w:rFonts w:asciiTheme="minorHAnsi" w:hAnsiTheme="minorHAnsi"/>
        </w:rPr>
        <w:t xml:space="preserve">. </w:t>
      </w:r>
      <w:r w:rsidR="00885B34" w:rsidRPr="00A2054C">
        <w:rPr>
          <w:rFonts w:asciiTheme="minorHAnsi" w:hAnsiTheme="minorHAnsi"/>
        </w:rPr>
        <w:t xml:space="preserve">PPBU </w:t>
      </w:r>
      <w:r w:rsidRPr="00A2054C">
        <w:rPr>
          <w:rFonts w:asciiTheme="minorHAnsi" w:hAnsiTheme="minorHAnsi"/>
        </w:rPr>
        <w:t xml:space="preserve">is related to different </w:t>
      </w:r>
      <w:r w:rsidR="00552C25" w:rsidRPr="00A2054C">
        <w:rPr>
          <w:rFonts w:asciiTheme="minorHAnsi" w:hAnsiTheme="minorHAnsi"/>
        </w:rPr>
        <w:t xml:space="preserve">decision-makers’ </w:t>
      </w:r>
      <w:r w:rsidRPr="00A2054C">
        <w:rPr>
          <w:rFonts w:asciiTheme="minorHAnsi" w:hAnsiTheme="minorHAnsi"/>
        </w:rPr>
        <w:t>perception</w:t>
      </w:r>
      <w:r w:rsidR="00552C25" w:rsidRPr="00A2054C">
        <w:rPr>
          <w:rFonts w:asciiTheme="minorHAnsi" w:hAnsiTheme="minorHAnsi"/>
        </w:rPr>
        <w:t>s</w:t>
      </w:r>
      <w:r w:rsidR="00C61E43" w:rsidRPr="00A2054C">
        <w:rPr>
          <w:rFonts w:asciiTheme="minorHAnsi" w:hAnsiTheme="minorHAnsi"/>
        </w:rPr>
        <w:t xml:space="preserve"> (i.e. different decision-makers can have different quantitative estimates of the same factor)</w:t>
      </w:r>
      <w:r w:rsidR="00B91CD6" w:rsidRPr="00A2054C">
        <w:rPr>
          <w:rFonts w:asciiTheme="minorHAnsi" w:hAnsiTheme="minorHAnsi"/>
        </w:rPr>
        <w:t xml:space="preserve"> and </w:t>
      </w:r>
      <w:r w:rsidR="00C61E43" w:rsidRPr="00A2054C">
        <w:rPr>
          <w:rFonts w:asciiTheme="minorHAnsi" w:hAnsiTheme="minorHAnsi"/>
        </w:rPr>
        <w:t>preferences (i.e. a</w:t>
      </w:r>
      <w:r w:rsidR="00DE4A6E" w:rsidRPr="00A2054C">
        <w:rPr>
          <w:rFonts w:asciiTheme="minorHAnsi" w:hAnsiTheme="minorHAnsi"/>
        </w:rPr>
        <w:t xml:space="preserve"> certain factor may have different importance to different evacuees</w:t>
      </w:r>
      <w:r w:rsidR="00C61E43" w:rsidRPr="00A2054C">
        <w:rPr>
          <w:rFonts w:asciiTheme="minorHAnsi" w:hAnsiTheme="minorHAnsi"/>
        </w:rPr>
        <w:t>) concerning</w:t>
      </w:r>
      <w:r w:rsidRPr="00A2054C">
        <w:rPr>
          <w:rFonts w:asciiTheme="minorHAnsi" w:hAnsiTheme="minorHAnsi"/>
        </w:rPr>
        <w:t xml:space="preserve"> the </w:t>
      </w:r>
      <w:r w:rsidR="00EA01F9">
        <w:rPr>
          <w:rFonts w:asciiTheme="minorHAnsi" w:hAnsiTheme="minorHAnsi"/>
        </w:rPr>
        <w:t>factors</w:t>
      </w:r>
      <w:r w:rsidRPr="00A2054C">
        <w:rPr>
          <w:rFonts w:asciiTheme="minorHAnsi" w:hAnsiTheme="minorHAnsi"/>
        </w:rPr>
        <w:t xml:space="preserve"> that influence </w:t>
      </w:r>
      <w:r w:rsidR="00EA01F9">
        <w:rPr>
          <w:rFonts w:asciiTheme="minorHAnsi" w:hAnsiTheme="minorHAnsi"/>
        </w:rPr>
        <w:t>the</w:t>
      </w:r>
      <w:r w:rsidRPr="00A2054C">
        <w:rPr>
          <w:rFonts w:asciiTheme="minorHAnsi" w:hAnsiTheme="minorHAnsi"/>
        </w:rPr>
        <w:t xml:space="preserve"> choice.</w:t>
      </w:r>
      <w:r w:rsidR="00EA01F9">
        <w:rPr>
          <w:rFonts w:asciiTheme="minorHAnsi" w:hAnsiTheme="minorHAnsi"/>
        </w:rPr>
        <w:t xml:space="preserve"> Therefore, behavioural uncertainty represents a key feature that needs to be included in evacuation models. To enrich the understanding of how behavioural uncertainty may affect the decision-making process, new studies are necessary.</w:t>
      </w:r>
    </w:p>
    <w:p w14:paraId="6E9CB60E" w14:textId="77777777" w:rsidR="00A2054C" w:rsidRPr="00A2054C" w:rsidRDefault="00A2054C" w:rsidP="00A2054C">
      <w:pPr>
        <w:spacing w:line="276" w:lineRule="auto"/>
        <w:contextualSpacing/>
        <w:jc w:val="both"/>
        <w:rPr>
          <w:rFonts w:asciiTheme="minorHAnsi" w:hAnsiTheme="minorHAnsi"/>
        </w:rPr>
      </w:pPr>
    </w:p>
    <w:p w14:paraId="4389023A" w14:textId="75BA5DCF" w:rsidR="00B47F4A" w:rsidRDefault="00B47F4A" w:rsidP="00A2054C">
      <w:pPr>
        <w:spacing w:line="276" w:lineRule="auto"/>
        <w:contextualSpacing/>
        <w:jc w:val="both"/>
        <w:rPr>
          <w:rFonts w:asciiTheme="minorHAnsi" w:hAnsiTheme="minorHAnsi"/>
        </w:rPr>
      </w:pPr>
      <w:r w:rsidRPr="00A2054C">
        <w:rPr>
          <w:rFonts w:asciiTheme="minorHAnsi" w:hAnsiTheme="minorHAnsi"/>
        </w:rPr>
        <w:t xml:space="preserve">This work presents a case study of local exit choice during </w:t>
      </w:r>
      <w:r w:rsidR="00EA01F9">
        <w:rPr>
          <w:rFonts w:asciiTheme="minorHAnsi" w:hAnsiTheme="minorHAnsi"/>
        </w:rPr>
        <w:t>an</w:t>
      </w:r>
      <w:r w:rsidRPr="00A2054C">
        <w:rPr>
          <w:rFonts w:asciiTheme="minorHAnsi" w:hAnsiTheme="minorHAnsi"/>
        </w:rPr>
        <w:t xml:space="preserve"> evacuation from an enclosed environment with two exits</w:t>
      </w:r>
      <w:r w:rsidR="00EA01F9">
        <w:rPr>
          <w:rFonts w:asciiTheme="minorHAnsi" w:hAnsiTheme="minorHAnsi"/>
        </w:rPr>
        <w:t xml:space="preserve">. </w:t>
      </w:r>
      <w:r w:rsidR="0004038D">
        <w:rPr>
          <w:rFonts w:asciiTheme="minorHAnsi" w:hAnsiTheme="minorHAnsi"/>
        </w:rPr>
        <w:t>This</w:t>
      </w:r>
      <w:r w:rsidR="00EA01F9">
        <w:rPr>
          <w:rFonts w:asciiTheme="minorHAnsi" w:hAnsiTheme="minorHAnsi"/>
        </w:rPr>
        <w:t xml:space="preserve"> study investigates</w:t>
      </w:r>
      <w:r w:rsidRPr="00A2054C">
        <w:rPr>
          <w:rFonts w:asciiTheme="minorHAnsi" w:hAnsiTheme="minorHAnsi"/>
        </w:rPr>
        <w:t xml:space="preserve"> the impact of both environmental and social </w:t>
      </w:r>
      <w:r w:rsidR="00BD130A">
        <w:rPr>
          <w:rFonts w:asciiTheme="minorHAnsi" w:hAnsiTheme="minorHAnsi"/>
        </w:rPr>
        <w:t>factors</w:t>
      </w:r>
      <w:r w:rsidRPr="00A2054C">
        <w:rPr>
          <w:rFonts w:asciiTheme="minorHAnsi" w:hAnsiTheme="minorHAnsi"/>
        </w:rPr>
        <w:t xml:space="preserve"> on exit choice, including presence of other evacuees, fire conditions, emergency lighting and distance from the exit. The study is based on an online stated preference survey using non-immersive virtual reality scenarios. Responses form 1,503 respondents have been collected from all over the world. Choices are modelled using the Random Utility Theory (RUT), which assumes that the decision-maker chooses the alternative yielding the maximum utility and that this utility is not completely known to the modeller, so it has to be considered</w:t>
      </w:r>
      <w:r w:rsidR="00EA01F9">
        <w:rPr>
          <w:rFonts w:asciiTheme="minorHAnsi" w:hAnsiTheme="minorHAnsi"/>
        </w:rPr>
        <w:t xml:space="preserve"> partially</w:t>
      </w:r>
      <w:r w:rsidRPr="00A2054C">
        <w:rPr>
          <w:rFonts w:asciiTheme="minorHAnsi" w:hAnsiTheme="minorHAnsi"/>
        </w:rPr>
        <w:t xml:space="preserve"> stochastic </w:t>
      </w:r>
      <w:r w:rsidR="007453FE"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"id" : "ITEM-2", "itemData" : { "DOI" : "10.1017/CBO9780511805271", "ISBN" : "9780511805271", "author" : [ { "dropping-particle" : "", "family" : "Train", "given" : "Kenneth E.", "non-dropping-particle" : "", "parse-names" : false, "suffix" : "" } ], "id" : "ITEM-2", "issued" : { "date-parts" : [ [ "2009" ] ] }, "publisher" : "Cambridge University Press", "publisher-place" : "Cambridge", "title" : "Discrete Choice Methods with Simulation", "type" : "book" }, "uris" : [ "http://www.mendeley.com/documents/?uuid=c1fc2726-11f8-438e-8fe0-5386f2f207a8" ] }, { "id" : "ITEM-3", "itemData" : { "ISBN" : "0521844266", "abstract" : "In recent years there has been a growing interest in the development and application of quantitative statistical methods to study choices made by individuals. This primer provides an introduction to the main techniques of choice analysis and also includes detail on data collection and preparation, model estimation and interpretation and the design of choice experiments. A companion website provides practice data sets and software to apply modeling and data skills presented in the book. An invaluable resource to students and of value to anyone interested in choice analysis and modelling.", "author" : [ { "dropping-particle" : "", "family" : "Hensher", "given" : "David A.", "non-dropping-particle" : "", "parse-names" : false, "suffix" : "" }, { "dropping-particle" : "", "family" : "Rose", "given" : "John M.", "non-dropping-particle" : "", "parse-names" : false, "suffix" : "" }, { "dropping-particle" : "", "family" : "Greene", "given" : "William H.", "non-dropping-particle" : "", "parse-names" : false, "suffix" : "" } ], "id" : "ITEM-3", "issued" : { "date-parts" : [ [ "2005" ] ] }, "number-of-pages" : "717", "publisher" : "Cambridge University Press", "title" : "Applied Choice Analysis: A Primer", "type" : "book" }, "uris" : [ "http://www.mendeley.com/documents/?uuid=1e6d0ae3-4243-42c8-a4da-220181654963" ] } ], "mendeley" : { "formattedCitation" : "[37\u201339]", "plainTextFormattedCitation" : "[37\u201339]", "previouslyFormattedCitation" : "[37\u201339]" }, "properties" : { "noteIndex" : 0 }, "schema" : "https://github.com/citation-style-language/schema/raw/master/csl-citation.json" }</w:instrText>
      </w:r>
      <w:r w:rsidR="007453FE" w:rsidRPr="00A2054C">
        <w:rPr>
          <w:rFonts w:asciiTheme="minorHAnsi" w:hAnsiTheme="minorHAnsi"/>
        </w:rPr>
        <w:fldChar w:fldCharType="separate"/>
      </w:r>
      <w:r w:rsidR="00615B4A" w:rsidRPr="00615B4A">
        <w:rPr>
          <w:rFonts w:asciiTheme="minorHAnsi" w:hAnsiTheme="minorHAnsi"/>
          <w:noProof/>
        </w:rPr>
        <w:t>[37–39]</w:t>
      </w:r>
      <w:r w:rsidR="007453FE" w:rsidRPr="00A2054C">
        <w:rPr>
          <w:rFonts w:asciiTheme="minorHAnsi" w:hAnsiTheme="minorHAnsi"/>
        </w:rPr>
        <w:fldChar w:fldCharType="end"/>
      </w:r>
      <w:r w:rsidR="007453FE" w:rsidRPr="00A2054C">
        <w:rPr>
          <w:rFonts w:asciiTheme="minorHAnsi" w:hAnsiTheme="minorHAnsi"/>
        </w:rPr>
        <w:t xml:space="preserve">. </w:t>
      </w:r>
      <w:r w:rsidRPr="00A2054C">
        <w:rPr>
          <w:rFonts w:asciiTheme="minorHAnsi" w:hAnsiTheme="minorHAnsi"/>
        </w:rPr>
        <w:t>Therefore, the main contribution of this work is to provide new experimental data, which allows expanding</w:t>
      </w:r>
      <w:r w:rsidR="00EA01F9">
        <w:rPr>
          <w:rFonts w:asciiTheme="minorHAnsi" w:hAnsiTheme="minorHAnsi"/>
        </w:rPr>
        <w:t xml:space="preserve"> and enriching</w:t>
      </w:r>
      <w:r w:rsidRPr="00A2054C">
        <w:rPr>
          <w:rFonts w:asciiTheme="minorHAnsi" w:hAnsiTheme="minorHAnsi"/>
        </w:rPr>
        <w:t xml:space="preserve"> the current understanding of local exit choice in emergencies, and to verify the importance of the behavioural uncertainty in local exit choice.</w:t>
      </w:r>
    </w:p>
    <w:p w14:paraId="764F3086" w14:textId="77777777" w:rsidR="00A2054C" w:rsidRPr="00A2054C" w:rsidRDefault="00A2054C" w:rsidP="00A2054C">
      <w:pPr>
        <w:spacing w:line="276" w:lineRule="auto"/>
        <w:contextualSpacing/>
        <w:jc w:val="both"/>
        <w:rPr>
          <w:rFonts w:asciiTheme="minorHAnsi" w:hAnsiTheme="minorHAnsi"/>
        </w:rPr>
      </w:pPr>
    </w:p>
    <w:p w14:paraId="4D6784B7" w14:textId="2611302A" w:rsidR="000E57BB" w:rsidRPr="00A2054C" w:rsidRDefault="004A2404" w:rsidP="00A2054C">
      <w:pPr>
        <w:spacing w:line="276" w:lineRule="auto"/>
        <w:contextualSpacing/>
        <w:jc w:val="both"/>
        <w:rPr>
          <w:rFonts w:asciiTheme="minorHAnsi" w:hAnsiTheme="minorHAnsi"/>
        </w:rPr>
      </w:pPr>
      <w:r w:rsidRPr="00A2054C">
        <w:rPr>
          <w:rFonts w:asciiTheme="minorHAnsi" w:hAnsiTheme="minorHAnsi"/>
        </w:rPr>
        <w:t>Th</w:t>
      </w:r>
      <w:r w:rsidR="00547C3B" w:rsidRPr="00A2054C">
        <w:rPr>
          <w:rFonts w:asciiTheme="minorHAnsi" w:hAnsiTheme="minorHAnsi"/>
        </w:rPr>
        <w:t>e</w:t>
      </w:r>
      <w:r w:rsidRPr="00A2054C">
        <w:rPr>
          <w:rFonts w:asciiTheme="minorHAnsi" w:hAnsiTheme="minorHAnsi"/>
        </w:rPr>
        <w:t xml:space="preserve"> </w:t>
      </w:r>
      <w:r w:rsidR="003F2A0F" w:rsidRPr="00A2054C">
        <w:rPr>
          <w:rFonts w:asciiTheme="minorHAnsi" w:hAnsiTheme="minorHAnsi"/>
        </w:rPr>
        <w:t xml:space="preserve">paper begins with </w:t>
      </w:r>
      <w:r w:rsidR="008A6828" w:rsidRPr="008A6828">
        <w:rPr>
          <w:rFonts w:asciiTheme="minorHAnsi" w:hAnsiTheme="minorHAnsi"/>
        </w:rPr>
        <w:t>an introduction of existing approaches</w:t>
      </w:r>
      <w:r w:rsidR="003F2A0F" w:rsidRPr="00A2054C">
        <w:rPr>
          <w:rFonts w:asciiTheme="minorHAnsi" w:hAnsiTheme="minorHAnsi"/>
        </w:rPr>
        <w:t xml:space="preserve"> to model</w:t>
      </w:r>
      <w:r w:rsidR="00E47737" w:rsidRPr="00A2054C">
        <w:rPr>
          <w:rFonts w:asciiTheme="minorHAnsi" w:hAnsiTheme="minorHAnsi"/>
        </w:rPr>
        <w:t xml:space="preserve"> exit choice, </w:t>
      </w:r>
      <w:r w:rsidR="003F2A0F" w:rsidRPr="00A2054C">
        <w:rPr>
          <w:rFonts w:asciiTheme="minorHAnsi" w:hAnsiTheme="minorHAnsi"/>
        </w:rPr>
        <w:t xml:space="preserve">supporting the use of </w:t>
      </w:r>
      <w:r w:rsidR="00D4488A">
        <w:rPr>
          <w:rFonts w:asciiTheme="minorHAnsi" w:hAnsiTheme="minorHAnsi"/>
        </w:rPr>
        <w:t>the RUT</w:t>
      </w:r>
      <w:r w:rsidR="003F2A0F" w:rsidRPr="00A2054C">
        <w:rPr>
          <w:rFonts w:asciiTheme="minorHAnsi" w:hAnsiTheme="minorHAnsi"/>
        </w:rPr>
        <w:t xml:space="preserve"> and</w:t>
      </w:r>
      <w:r w:rsidR="00547C3B" w:rsidRPr="00A2054C">
        <w:rPr>
          <w:rFonts w:asciiTheme="minorHAnsi" w:hAnsiTheme="minorHAnsi"/>
        </w:rPr>
        <w:t xml:space="preserve"> discussing</w:t>
      </w:r>
      <w:r w:rsidR="003F2A0F" w:rsidRPr="00A2054C">
        <w:rPr>
          <w:rFonts w:asciiTheme="minorHAnsi" w:hAnsiTheme="minorHAnsi"/>
        </w:rPr>
        <w:t xml:space="preserve"> the underpinning</w:t>
      </w:r>
      <w:r w:rsidR="00F311D0" w:rsidRPr="00A2054C">
        <w:rPr>
          <w:rFonts w:asciiTheme="minorHAnsi" w:hAnsiTheme="minorHAnsi"/>
        </w:rPr>
        <w:t xml:space="preserve"> </w:t>
      </w:r>
      <w:r w:rsidR="00E47737" w:rsidRPr="00A2054C">
        <w:rPr>
          <w:rFonts w:asciiTheme="minorHAnsi" w:hAnsiTheme="minorHAnsi"/>
        </w:rPr>
        <w:t xml:space="preserve">assumptions </w:t>
      </w:r>
      <w:r w:rsidR="003F2A0F" w:rsidRPr="00A2054C">
        <w:rPr>
          <w:rFonts w:asciiTheme="minorHAnsi" w:hAnsiTheme="minorHAnsi"/>
        </w:rPr>
        <w:t>(</w:t>
      </w:r>
      <w:r w:rsidR="00552C25" w:rsidRPr="00A2054C">
        <w:rPr>
          <w:rFonts w:asciiTheme="minorHAnsi" w:hAnsiTheme="minorHAnsi"/>
        </w:rPr>
        <w:t>Section 2</w:t>
      </w:r>
      <w:r w:rsidR="003F2A0F" w:rsidRPr="00A2054C">
        <w:rPr>
          <w:rFonts w:asciiTheme="minorHAnsi" w:hAnsiTheme="minorHAnsi"/>
        </w:rPr>
        <w:t>)</w:t>
      </w:r>
      <w:r w:rsidR="00EF098E" w:rsidRPr="00A2054C">
        <w:rPr>
          <w:rFonts w:asciiTheme="minorHAnsi" w:hAnsiTheme="minorHAnsi"/>
        </w:rPr>
        <w:t>. Section 3 introduces the methodological steps used in the case study</w:t>
      </w:r>
      <w:r w:rsidR="00E47737" w:rsidRPr="00A2054C">
        <w:rPr>
          <w:rFonts w:asciiTheme="minorHAnsi" w:hAnsiTheme="minorHAnsi"/>
        </w:rPr>
        <w:t xml:space="preserve">. </w:t>
      </w:r>
      <w:r w:rsidR="00547C3B" w:rsidRPr="00A2054C">
        <w:rPr>
          <w:rFonts w:asciiTheme="minorHAnsi" w:hAnsiTheme="minorHAnsi"/>
        </w:rPr>
        <w:t xml:space="preserve">The survey is presented in Section </w:t>
      </w:r>
      <w:r w:rsidR="00EF098E" w:rsidRPr="00A2054C">
        <w:rPr>
          <w:rFonts w:asciiTheme="minorHAnsi" w:hAnsiTheme="minorHAnsi"/>
        </w:rPr>
        <w:t>4</w:t>
      </w:r>
      <w:r w:rsidR="00547C3B" w:rsidRPr="00A2054C">
        <w:rPr>
          <w:rFonts w:asciiTheme="minorHAnsi" w:hAnsiTheme="minorHAnsi"/>
        </w:rPr>
        <w:t xml:space="preserve">, which provides details on the design and administration of the questionnaire and </w:t>
      </w:r>
      <w:r w:rsidR="000E57BB" w:rsidRPr="00A2054C">
        <w:rPr>
          <w:rFonts w:asciiTheme="minorHAnsi" w:hAnsiTheme="minorHAnsi"/>
        </w:rPr>
        <w:t xml:space="preserve">the </w:t>
      </w:r>
      <w:r w:rsidR="00547C3B" w:rsidRPr="00A2054C">
        <w:rPr>
          <w:rFonts w:asciiTheme="minorHAnsi" w:hAnsiTheme="minorHAnsi"/>
        </w:rPr>
        <w:t xml:space="preserve">obtained </w:t>
      </w:r>
      <w:r w:rsidR="00997F67" w:rsidRPr="00A2054C">
        <w:rPr>
          <w:rFonts w:asciiTheme="minorHAnsi" w:hAnsiTheme="minorHAnsi"/>
        </w:rPr>
        <w:t>sample</w:t>
      </w:r>
      <w:r w:rsidRPr="00A2054C">
        <w:rPr>
          <w:rFonts w:asciiTheme="minorHAnsi" w:hAnsiTheme="minorHAnsi"/>
        </w:rPr>
        <w:t xml:space="preserve">. </w:t>
      </w:r>
      <w:r w:rsidR="000E57BB" w:rsidRPr="00A2054C">
        <w:rPr>
          <w:rFonts w:asciiTheme="minorHAnsi" w:hAnsiTheme="minorHAnsi"/>
        </w:rPr>
        <w:t xml:space="preserve">The </w:t>
      </w:r>
      <w:r w:rsidR="00D4488A">
        <w:rPr>
          <w:rFonts w:asciiTheme="minorHAnsi" w:hAnsiTheme="minorHAnsi"/>
        </w:rPr>
        <w:t>proposed exit choice model is introduced</w:t>
      </w:r>
      <w:r w:rsidR="00547C3B" w:rsidRPr="00A2054C">
        <w:rPr>
          <w:rFonts w:asciiTheme="minorHAnsi" w:hAnsiTheme="minorHAnsi"/>
        </w:rPr>
        <w:t xml:space="preserve"> </w:t>
      </w:r>
      <w:r w:rsidR="00D4488A">
        <w:rPr>
          <w:rFonts w:asciiTheme="minorHAnsi" w:hAnsiTheme="minorHAnsi"/>
        </w:rPr>
        <w:t>in</w:t>
      </w:r>
      <w:r w:rsidR="00547C3B" w:rsidRPr="00A2054C">
        <w:rPr>
          <w:rFonts w:asciiTheme="minorHAnsi" w:hAnsiTheme="minorHAnsi"/>
        </w:rPr>
        <w:t xml:space="preserve"> </w:t>
      </w:r>
      <w:r w:rsidR="000E57BB" w:rsidRPr="00A2054C">
        <w:rPr>
          <w:rFonts w:asciiTheme="minorHAnsi" w:hAnsiTheme="minorHAnsi"/>
        </w:rPr>
        <w:t xml:space="preserve">Section </w:t>
      </w:r>
      <w:r w:rsidR="00EF098E" w:rsidRPr="00A2054C">
        <w:rPr>
          <w:rFonts w:asciiTheme="minorHAnsi" w:hAnsiTheme="minorHAnsi"/>
        </w:rPr>
        <w:t xml:space="preserve">5 </w:t>
      </w:r>
      <w:r w:rsidR="000E57BB" w:rsidRPr="00A2054C">
        <w:rPr>
          <w:rFonts w:asciiTheme="minorHAnsi" w:hAnsiTheme="minorHAnsi"/>
        </w:rPr>
        <w:t xml:space="preserve">and discussed in Section </w:t>
      </w:r>
      <w:r w:rsidR="00EF098E" w:rsidRPr="00A2054C">
        <w:rPr>
          <w:rFonts w:asciiTheme="minorHAnsi" w:hAnsiTheme="minorHAnsi"/>
        </w:rPr>
        <w:t>6</w:t>
      </w:r>
      <w:r w:rsidR="00547C3B" w:rsidRPr="00A2054C">
        <w:rPr>
          <w:rFonts w:asciiTheme="minorHAnsi" w:hAnsiTheme="minorHAnsi"/>
        </w:rPr>
        <w:t>, including a</w:t>
      </w:r>
      <w:r w:rsidR="000E57BB" w:rsidRPr="00A2054C">
        <w:rPr>
          <w:rFonts w:asciiTheme="minorHAnsi" w:hAnsiTheme="minorHAnsi"/>
        </w:rPr>
        <w:t xml:space="preserve"> sensitivity</w:t>
      </w:r>
      <w:r w:rsidR="00547C3B" w:rsidRPr="00A2054C">
        <w:rPr>
          <w:rFonts w:asciiTheme="minorHAnsi" w:hAnsiTheme="minorHAnsi"/>
        </w:rPr>
        <w:t xml:space="preserve"> analysis</w:t>
      </w:r>
      <w:r w:rsidR="000E57BB" w:rsidRPr="00A2054C">
        <w:rPr>
          <w:rFonts w:asciiTheme="minorHAnsi" w:hAnsiTheme="minorHAnsi"/>
        </w:rPr>
        <w:t xml:space="preserve"> of the model. </w:t>
      </w:r>
      <w:r w:rsidR="00547C3B" w:rsidRPr="00A2054C">
        <w:rPr>
          <w:rFonts w:asciiTheme="minorHAnsi" w:hAnsiTheme="minorHAnsi"/>
        </w:rPr>
        <w:t>The</w:t>
      </w:r>
      <w:r w:rsidR="000E57BB" w:rsidRPr="00A2054C">
        <w:rPr>
          <w:rFonts w:asciiTheme="minorHAnsi" w:hAnsiTheme="minorHAnsi"/>
        </w:rPr>
        <w:t xml:space="preserve"> conclusions </w:t>
      </w:r>
      <w:r w:rsidR="00547C3B" w:rsidRPr="00A2054C">
        <w:rPr>
          <w:rFonts w:asciiTheme="minorHAnsi" w:hAnsiTheme="minorHAnsi"/>
        </w:rPr>
        <w:t xml:space="preserve">in Section </w:t>
      </w:r>
      <w:r w:rsidR="00EF098E" w:rsidRPr="00A2054C">
        <w:rPr>
          <w:rFonts w:asciiTheme="minorHAnsi" w:hAnsiTheme="minorHAnsi"/>
        </w:rPr>
        <w:t xml:space="preserve">7 </w:t>
      </w:r>
      <w:r w:rsidR="000E57BB" w:rsidRPr="00A2054C">
        <w:rPr>
          <w:rFonts w:asciiTheme="minorHAnsi" w:hAnsiTheme="minorHAnsi"/>
        </w:rPr>
        <w:t xml:space="preserve">discuss the practical implications of </w:t>
      </w:r>
      <w:r w:rsidR="00547C3B" w:rsidRPr="00A2054C">
        <w:rPr>
          <w:rFonts w:asciiTheme="minorHAnsi" w:hAnsiTheme="minorHAnsi"/>
        </w:rPr>
        <w:t xml:space="preserve">our </w:t>
      </w:r>
      <w:r w:rsidR="000E57BB" w:rsidRPr="00A2054C">
        <w:rPr>
          <w:rFonts w:asciiTheme="minorHAnsi" w:hAnsiTheme="minorHAnsi"/>
        </w:rPr>
        <w:t>study and future works.</w:t>
      </w:r>
    </w:p>
    <w:p w14:paraId="607BC821" w14:textId="77777777" w:rsidR="004A2404" w:rsidRPr="00A2054C" w:rsidRDefault="004A2404" w:rsidP="00A2054C">
      <w:pPr>
        <w:spacing w:line="276" w:lineRule="auto"/>
        <w:contextualSpacing/>
        <w:jc w:val="both"/>
        <w:rPr>
          <w:rFonts w:asciiTheme="minorHAnsi" w:hAnsiTheme="minorHAnsi"/>
        </w:rPr>
      </w:pPr>
    </w:p>
    <w:p w14:paraId="07B99300" w14:textId="6691A1D2" w:rsidR="004A2404" w:rsidRPr="00A2054C" w:rsidRDefault="00063E26" w:rsidP="00A2054C">
      <w:pPr>
        <w:spacing w:line="276" w:lineRule="auto"/>
        <w:contextualSpacing/>
        <w:jc w:val="both"/>
        <w:rPr>
          <w:rFonts w:asciiTheme="minorHAnsi" w:hAnsiTheme="minorHAnsi"/>
          <w:b/>
        </w:rPr>
      </w:pPr>
      <w:r w:rsidRPr="00A2054C">
        <w:rPr>
          <w:rFonts w:asciiTheme="minorHAnsi" w:hAnsiTheme="minorHAnsi"/>
          <w:b/>
        </w:rPr>
        <w:t xml:space="preserve">2. </w:t>
      </w:r>
      <w:r w:rsidR="00DD4E18" w:rsidRPr="00A2054C">
        <w:rPr>
          <w:rFonts w:asciiTheme="minorHAnsi" w:hAnsiTheme="minorHAnsi"/>
          <w:b/>
        </w:rPr>
        <w:t>Method</w:t>
      </w:r>
      <w:r w:rsidR="0047583F" w:rsidRPr="00A2054C">
        <w:rPr>
          <w:rFonts w:asciiTheme="minorHAnsi" w:hAnsiTheme="minorHAnsi"/>
          <w:b/>
        </w:rPr>
        <w:t xml:space="preserve">ological </w:t>
      </w:r>
      <w:r w:rsidR="001454EF" w:rsidRPr="00A2054C">
        <w:rPr>
          <w:rFonts w:asciiTheme="minorHAnsi" w:hAnsiTheme="minorHAnsi"/>
          <w:b/>
        </w:rPr>
        <w:t>I</w:t>
      </w:r>
      <w:r w:rsidR="0047583F" w:rsidRPr="00A2054C">
        <w:rPr>
          <w:rFonts w:asciiTheme="minorHAnsi" w:hAnsiTheme="minorHAnsi"/>
          <w:b/>
        </w:rPr>
        <w:t>ssues</w:t>
      </w:r>
    </w:p>
    <w:p w14:paraId="457E12F8" w14:textId="77777777" w:rsidR="00A2054C" w:rsidRDefault="00A2054C" w:rsidP="00A2054C">
      <w:pPr>
        <w:spacing w:line="276" w:lineRule="auto"/>
        <w:contextualSpacing/>
        <w:jc w:val="both"/>
        <w:rPr>
          <w:rFonts w:asciiTheme="minorHAnsi" w:hAnsiTheme="minorHAnsi"/>
        </w:rPr>
      </w:pPr>
    </w:p>
    <w:p w14:paraId="433D6FDD" w14:textId="734CD82D" w:rsidR="00B27991" w:rsidRPr="00A2054C" w:rsidRDefault="00B27991" w:rsidP="00A2054C">
      <w:pPr>
        <w:spacing w:line="276" w:lineRule="auto"/>
        <w:contextualSpacing/>
        <w:jc w:val="both"/>
        <w:rPr>
          <w:rFonts w:asciiTheme="minorHAnsi" w:hAnsiTheme="minorHAnsi"/>
        </w:rPr>
      </w:pPr>
      <w:r w:rsidRPr="00A2054C">
        <w:rPr>
          <w:rFonts w:asciiTheme="minorHAnsi" w:hAnsiTheme="minorHAnsi"/>
        </w:rPr>
        <w:t>Different approaches have been</w:t>
      </w:r>
      <w:r w:rsidR="00FB68BB" w:rsidRPr="00A2054C">
        <w:rPr>
          <w:rFonts w:asciiTheme="minorHAnsi" w:hAnsiTheme="minorHAnsi"/>
        </w:rPr>
        <w:t xml:space="preserve"> </w:t>
      </w:r>
      <w:r w:rsidR="0047583F" w:rsidRPr="00A2054C">
        <w:rPr>
          <w:rFonts w:asciiTheme="minorHAnsi" w:hAnsiTheme="minorHAnsi"/>
        </w:rPr>
        <w:t>adopted</w:t>
      </w:r>
      <w:r w:rsidRPr="00A2054C">
        <w:rPr>
          <w:rFonts w:asciiTheme="minorHAnsi" w:hAnsiTheme="minorHAnsi"/>
        </w:rPr>
        <w:t xml:space="preserve"> to model exit choice</w:t>
      </w:r>
      <w:r w:rsidR="000C1D02" w:rsidRPr="00A2054C">
        <w:rPr>
          <w:rFonts w:asciiTheme="minorHAnsi" w:hAnsiTheme="minorHAnsi"/>
        </w:rPr>
        <w:t xml:space="preserve"> </w:t>
      </w:r>
      <w:r w:rsidR="000C1D02" w:rsidRPr="00A2054C">
        <w:rPr>
          <w:rFonts w:asciiTheme="minorHAnsi" w:hAnsiTheme="minorHAnsi"/>
        </w:rPr>
        <w:fldChar w:fldCharType="begin" w:fldLock="1"/>
      </w:r>
      <w:r w:rsidR="001D46B1">
        <w:rPr>
          <w:rFonts w:asciiTheme="minorHAnsi" w:hAnsiTheme="minorHAnsi"/>
        </w:rPr>
        <w:instrText>ADDIN CSL_CITATION { "citationItems" : [ { "id" : "ITEM-1", "itemData" : { "author" : [ { "dropping-particle" : "", "family" : "Kuligowski", "given" : "Erica D.", "non-dropping-particle" : "", "parse-names" : false, "suffix" : "" }, { "dropping-particle" : "", "family" : "Peacock", "given" : "Richard D.", "non-dropping-particle" : "", "parse-names" : false, "suffix" : "" }, { "dropping-particle" : "", "family" : "Hoskins", "given" : "Bryan L.", "non-dropping-particle" : "", "parse-names" : false, "suffix" : "" } ], "id" : "ITEM-1", "issued" : { "date-parts" : [ [ "2010" ] ] }, "number-of-pages" : "29", "publisher-place" : "Gaithersburg", "title" : "A Review of Building Evacuation Models, 2nd Edition-Technical Note (NIST TN) - 1680", "type" : "report" }, "uris" : [ "http://www.mendeley.com/documents/?uuid=64f03f98-c2d1-4802-a2bd-fc47746e7de4" ] } ], "mendeley" : { "formattedCitation" : "[2]", "plainTextFormattedCitation" : "[2]", "previouslyFormattedCitation" : "[2]" }, "properties" : { "noteIndex" : 0 }, "schema" : "https://github.com/citation-style-language/schema/raw/master/csl-citation.json" }</w:instrText>
      </w:r>
      <w:r w:rsidR="000C1D02" w:rsidRPr="00A2054C">
        <w:rPr>
          <w:rFonts w:asciiTheme="minorHAnsi" w:hAnsiTheme="minorHAnsi"/>
        </w:rPr>
        <w:fldChar w:fldCharType="separate"/>
      </w:r>
      <w:r w:rsidR="000C1D02" w:rsidRPr="00A2054C">
        <w:rPr>
          <w:rFonts w:asciiTheme="minorHAnsi" w:hAnsiTheme="minorHAnsi"/>
          <w:noProof/>
        </w:rPr>
        <w:t>[2]</w:t>
      </w:r>
      <w:r w:rsidR="000C1D02" w:rsidRPr="00A2054C">
        <w:rPr>
          <w:rFonts w:asciiTheme="minorHAnsi" w:hAnsiTheme="minorHAnsi"/>
        </w:rPr>
        <w:fldChar w:fldCharType="end"/>
      </w:r>
      <w:r w:rsidRPr="00A2054C">
        <w:rPr>
          <w:rFonts w:asciiTheme="minorHAnsi" w:hAnsiTheme="minorHAnsi"/>
        </w:rPr>
        <w:t xml:space="preserve">. </w:t>
      </w:r>
      <w:r w:rsidR="000C1D02" w:rsidRPr="00A2054C">
        <w:rPr>
          <w:rFonts w:asciiTheme="minorHAnsi" w:hAnsiTheme="minorHAnsi"/>
        </w:rPr>
        <w:t>Section 2.1</w:t>
      </w:r>
      <w:r w:rsidRPr="00A2054C">
        <w:rPr>
          <w:rFonts w:asciiTheme="minorHAnsi" w:hAnsiTheme="minorHAnsi"/>
        </w:rPr>
        <w:t xml:space="preserve"> provide</w:t>
      </w:r>
      <w:r w:rsidR="00E47737" w:rsidRPr="00A2054C">
        <w:rPr>
          <w:rFonts w:asciiTheme="minorHAnsi" w:hAnsiTheme="minorHAnsi"/>
        </w:rPr>
        <w:t>s</w:t>
      </w:r>
      <w:r w:rsidRPr="00A2054C">
        <w:rPr>
          <w:rFonts w:asciiTheme="minorHAnsi" w:hAnsiTheme="minorHAnsi"/>
        </w:rPr>
        <w:t xml:space="preserve"> a general overview</w:t>
      </w:r>
      <w:r w:rsidR="000C1D02" w:rsidRPr="00A2054C">
        <w:rPr>
          <w:rFonts w:asciiTheme="minorHAnsi" w:hAnsiTheme="minorHAnsi"/>
        </w:rPr>
        <w:t xml:space="preserve"> </w:t>
      </w:r>
      <w:r w:rsidR="0047583F" w:rsidRPr="00A2054C">
        <w:rPr>
          <w:rFonts w:asciiTheme="minorHAnsi" w:hAnsiTheme="minorHAnsi"/>
        </w:rPr>
        <w:t>and supports</w:t>
      </w:r>
      <w:r w:rsidRPr="00A2054C">
        <w:rPr>
          <w:rFonts w:asciiTheme="minorHAnsi" w:hAnsiTheme="minorHAnsi"/>
        </w:rPr>
        <w:t xml:space="preserve"> the </w:t>
      </w:r>
      <w:r w:rsidR="0047583F" w:rsidRPr="00A2054C">
        <w:rPr>
          <w:rFonts w:asciiTheme="minorHAnsi" w:hAnsiTheme="minorHAnsi"/>
        </w:rPr>
        <w:t>use of</w:t>
      </w:r>
      <w:r w:rsidR="008F2B06">
        <w:rPr>
          <w:rFonts w:asciiTheme="minorHAnsi" w:hAnsiTheme="minorHAnsi"/>
        </w:rPr>
        <w:t xml:space="preserve"> the</w:t>
      </w:r>
      <w:r w:rsidR="0047583F" w:rsidRPr="00A2054C">
        <w:rPr>
          <w:rFonts w:asciiTheme="minorHAnsi" w:hAnsiTheme="minorHAnsi"/>
        </w:rPr>
        <w:t xml:space="preserve"> RUT i</w:t>
      </w:r>
      <w:r w:rsidRPr="00A2054C">
        <w:rPr>
          <w:rFonts w:asciiTheme="minorHAnsi" w:hAnsiTheme="minorHAnsi"/>
        </w:rPr>
        <w:t xml:space="preserve">n </w:t>
      </w:r>
      <w:r w:rsidR="00F311D0" w:rsidRPr="00A2054C">
        <w:rPr>
          <w:rFonts w:asciiTheme="minorHAnsi" w:hAnsiTheme="minorHAnsi"/>
        </w:rPr>
        <w:t>th</w:t>
      </w:r>
      <w:r w:rsidR="0047583F" w:rsidRPr="00A2054C">
        <w:rPr>
          <w:rFonts w:asciiTheme="minorHAnsi" w:hAnsiTheme="minorHAnsi"/>
        </w:rPr>
        <w:t>is</w:t>
      </w:r>
      <w:r w:rsidR="00F311D0" w:rsidRPr="00A2054C">
        <w:rPr>
          <w:rFonts w:asciiTheme="minorHAnsi" w:hAnsiTheme="minorHAnsi"/>
        </w:rPr>
        <w:t xml:space="preserve"> </w:t>
      </w:r>
      <w:r w:rsidRPr="00A2054C">
        <w:rPr>
          <w:rFonts w:asciiTheme="minorHAnsi" w:hAnsiTheme="minorHAnsi"/>
        </w:rPr>
        <w:t>study.</w:t>
      </w:r>
      <w:r w:rsidR="00FB68BB" w:rsidRPr="00A2054C">
        <w:rPr>
          <w:rFonts w:asciiTheme="minorHAnsi" w:hAnsiTheme="minorHAnsi"/>
        </w:rPr>
        <w:t xml:space="preserve"> </w:t>
      </w:r>
      <w:r w:rsidR="006B720D">
        <w:rPr>
          <w:rFonts w:asciiTheme="minorHAnsi" w:hAnsiTheme="minorHAnsi"/>
        </w:rPr>
        <w:t>The</w:t>
      </w:r>
      <w:r w:rsidR="0047583F" w:rsidRPr="00A2054C">
        <w:rPr>
          <w:rFonts w:asciiTheme="minorHAnsi" w:hAnsiTheme="minorHAnsi"/>
        </w:rPr>
        <w:t xml:space="preserve"> </w:t>
      </w:r>
      <w:r w:rsidR="00F311D0" w:rsidRPr="00A2054C">
        <w:rPr>
          <w:rFonts w:asciiTheme="minorHAnsi" w:hAnsiTheme="minorHAnsi"/>
        </w:rPr>
        <w:t xml:space="preserve">modelling </w:t>
      </w:r>
      <w:r w:rsidRPr="00A2054C">
        <w:rPr>
          <w:rFonts w:asciiTheme="minorHAnsi" w:hAnsiTheme="minorHAnsi"/>
        </w:rPr>
        <w:t xml:space="preserve">assumptions </w:t>
      </w:r>
      <w:r w:rsidR="006B720D">
        <w:rPr>
          <w:rFonts w:asciiTheme="minorHAnsi" w:hAnsiTheme="minorHAnsi"/>
        </w:rPr>
        <w:t xml:space="preserve">underpinning the RUT </w:t>
      </w:r>
      <w:r w:rsidR="00C042EF" w:rsidRPr="00A2054C">
        <w:rPr>
          <w:rFonts w:asciiTheme="minorHAnsi" w:hAnsiTheme="minorHAnsi"/>
        </w:rPr>
        <w:t>are</w:t>
      </w:r>
      <w:r w:rsidR="00552C25" w:rsidRPr="00A2054C">
        <w:rPr>
          <w:rFonts w:asciiTheme="minorHAnsi" w:hAnsiTheme="minorHAnsi"/>
        </w:rPr>
        <w:t xml:space="preserve"> </w:t>
      </w:r>
      <w:r w:rsidR="00C042EF" w:rsidRPr="00A2054C">
        <w:rPr>
          <w:rFonts w:asciiTheme="minorHAnsi" w:hAnsiTheme="minorHAnsi"/>
        </w:rPr>
        <w:t>introduced in Section 2.2</w:t>
      </w:r>
      <w:r w:rsidR="0047583F" w:rsidRPr="00A2054C">
        <w:rPr>
          <w:rFonts w:asciiTheme="minorHAnsi" w:hAnsiTheme="minorHAnsi"/>
        </w:rPr>
        <w:t xml:space="preserve">, where </w:t>
      </w:r>
      <w:r w:rsidR="00FB68BB" w:rsidRPr="00A2054C">
        <w:rPr>
          <w:rFonts w:asciiTheme="minorHAnsi" w:hAnsiTheme="minorHAnsi"/>
        </w:rPr>
        <w:t>models using</w:t>
      </w:r>
      <w:r w:rsidR="008F2B06">
        <w:rPr>
          <w:rFonts w:asciiTheme="minorHAnsi" w:hAnsiTheme="minorHAnsi"/>
        </w:rPr>
        <w:t xml:space="preserve"> the</w:t>
      </w:r>
      <w:r w:rsidR="00FB68BB" w:rsidRPr="00A2054C">
        <w:rPr>
          <w:rFonts w:asciiTheme="minorHAnsi" w:hAnsiTheme="minorHAnsi"/>
        </w:rPr>
        <w:t xml:space="preserve"> </w:t>
      </w:r>
      <w:r w:rsidR="0047583F" w:rsidRPr="00A2054C">
        <w:rPr>
          <w:rFonts w:asciiTheme="minorHAnsi" w:hAnsiTheme="minorHAnsi"/>
        </w:rPr>
        <w:t>RUT</w:t>
      </w:r>
      <w:r w:rsidR="00FB68BB" w:rsidRPr="00A2054C">
        <w:rPr>
          <w:rFonts w:asciiTheme="minorHAnsi" w:hAnsiTheme="minorHAnsi"/>
        </w:rPr>
        <w:t xml:space="preserve"> are reviewed to justify the need </w:t>
      </w:r>
      <w:r w:rsidR="0047583F" w:rsidRPr="00A2054C">
        <w:rPr>
          <w:rFonts w:asciiTheme="minorHAnsi" w:hAnsiTheme="minorHAnsi"/>
        </w:rPr>
        <w:t xml:space="preserve">for </w:t>
      </w:r>
      <w:r w:rsidR="00FB68BB" w:rsidRPr="00A2054C">
        <w:rPr>
          <w:rFonts w:asciiTheme="minorHAnsi" w:hAnsiTheme="minorHAnsi"/>
        </w:rPr>
        <w:t>new model specification</w:t>
      </w:r>
      <w:r w:rsidR="0047583F" w:rsidRPr="00A2054C">
        <w:rPr>
          <w:rFonts w:asciiTheme="minorHAnsi" w:hAnsiTheme="minorHAnsi"/>
        </w:rPr>
        <w:t>s</w:t>
      </w:r>
      <w:r w:rsidR="006B720D">
        <w:rPr>
          <w:rFonts w:asciiTheme="minorHAnsi" w:hAnsiTheme="minorHAnsi"/>
        </w:rPr>
        <w:t>/calibration</w:t>
      </w:r>
      <w:r w:rsidRPr="00A2054C">
        <w:rPr>
          <w:rFonts w:asciiTheme="minorHAnsi" w:hAnsiTheme="minorHAnsi"/>
        </w:rPr>
        <w:t xml:space="preserve">. </w:t>
      </w:r>
    </w:p>
    <w:p w14:paraId="1D68E225" w14:textId="77777777" w:rsidR="000C1D02" w:rsidRPr="00A2054C" w:rsidRDefault="000C1D02" w:rsidP="00A2054C">
      <w:pPr>
        <w:spacing w:line="276" w:lineRule="auto"/>
        <w:contextualSpacing/>
        <w:jc w:val="both"/>
        <w:rPr>
          <w:rFonts w:asciiTheme="minorHAnsi" w:hAnsiTheme="minorHAnsi"/>
        </w:rPr>
      </w:pPr>
    </w:p>
    <w:p w14:paraId="576E3DCA" w14:textId="70EFB1DD" w:rsidR="00DD4E18" w:rsidRPr="00A2054C" w:rsidRDefault="00DD4E18" w:rsidP="00A2054C">
      <w:pPr>
        <w:spacing w:line="276" w:lineRule="auto"/>
        <w:contextualSpacing/>
        <w:jc w:val="both"/>
        <w:rPr>
          <w:rFonts w:asciiTheme="minorHAnsi" w:hAnsiTheme="minorHAnsi"/>
          <w:i/>
        </w:rPr>
      </w:pPr>
      <w:r w:rsidRPr="00A2054C">
        <w:rPr>
          <w:rFonts w:asciiTheme="minorHAnsi" w:hAnsiTheme="minorHAnsi"/>
          <w:i/>
        </w:rPr>
        <w:t xml:space="preserve">2.1 Approaches </w:t>
      </w:r>
      <w:r w:rsidR="0047583F" w:rsidRPr="00A2054C">
        <w:rPr>
          <w:rFonts w:asciiTheme="minorHAnsi" w:hAnsiTheme="minorHAnsi"/>
          <w:i/>
        </w:rPr>
        <w:t xml:space="preserve">to </w:t>
      </w:r>
      <w:r w:rsidRPr="00A2054C">
        <w:rPr>
          <w:rFonts w:asciiTheme="minorHAnsi" w:hAnsiTheme="minorHAnsi"/>
          <w:i/>
        </w:rPr>
        <w:t>exit choice</w:t>
      </w:r>
      <w:r w:rsidR="0047583F" w:rsidRPr="00A2054C">
        <w:rPr>
          <w:rFonts w:asciiTheme="minorHAnsi" w:hAnsiTheme="minorHAnsi"/>
          <w:i/>
        </w:rPr>
        <w:t xml:space="preserve"> modelling</w:t>
      </w:r>
    </w:p>
    <w:p w14:paraId="776C52ED" w14:textId="77777777" w:rsidR="00A2054C" w:rsidRDefault="00A2054C" w:rsidP="00A2054C">
      <w:pPr>
        <w:spacing w:line="276" w:lineRule="auto"/>
        <w:contextualSpacing/>
        <w:jc w:val="both"/>
        <w:rPr>
          <w:rFonts w:asciiTheme="minorHAnsi" w:hAnsiTheme="minorHAnsi"/>
        </w:rPr>
      </w:pPr>
    </w:p>
    <w:p w14:paraId="754927E3" w14:textId="1263BA86" w:rsidR="004A2404" w:rsidRDefault="00D13D96" w:rsidP="00A2054C">
      <w:pPr>
        <w:spacing w:line="276" w:lineRule="auto"/>
        <w:contextualSpacing/>
        <w:jc w:val="both"/>
        <w:rPr>
          <w:rFonts w:asciiTheme="minorHAnsi" w:hAnsiTheme="minorHAnsi"/>
        </w:rPr>
      </w:pPr>
      <w:r w:rsidRPr="00A2054C">
        <w:rPr>
          <w:rFonts w:asciiTheme="minorHAnsi" w:hAnsiTheme="minorHAnsi"/>
        </w:rPr>
        <w:t>Three categories of exit choice rules are considered in existing evacuation models</w:t>
      </w:r>
      <w:r w:rsidR="00223171" w:rsidRPr="00A2054C">
        <w:rPr>
          <w:rFonts w:asciiTheme="minorHAnsi" w:hAnsiTheme="minorHAnsi"/>
        </w:rPr>
        <w:t>:</w:t>
      </w:r>
    </w:p>
    <w:p w14:paraId="21BC5A3B" w14:textId="77777777" w:rsidR="00A2054C" w:rsidRPr="00A2054C" w:rsidRDefault="00A2054C" w:rsidP="00A2054C">
      <w:pPr>
        <w:spacing w:line="276" w:lineRule="auto"/>
        <w:contextualSpacing/>
        <w:jc w:val="both"/>
        <w:rPr>
          <w:rFonts w:asciiTheme="minorHAnsi" w:hAnsiTheme="minorHAnsi"/>
        </w:rPr>
      </w:pPr>
    </w:p>
    <w:p w14:paraId="128C14D9" w14:textId="140273E1" w:rsidR="004A2404" w:rsidRPr="00A2054C" w:rsidRDefault="004A2404" w:rsidP="00A2054C">
      <w:pPr>
        <w:spacing w:line="276" w:lineRule="auto"/>
        <w:contextualSpacing/>
        <w:jc w:val="both"/>
        <w:rPr>
          <w:rFonts w:asciiTheme="minorHAnsi" w:hAnsiTheme="minorHAnsi"/>
        </w:rPr>
      </w:pPr>
      <w:r w:rsidRPr="00A2054C">
        <w:rPr>
          <w:rFonts w:asciiTheme="minorHAnsi" w:hAnsiTheme="minorHAnsi"/>
        </w:rPr>
        <w:t xml:space="preserve">(a) Agents </w:t>
      </w:r>
      <w:r w:rsidR="00D13D96" w:rsidRPr="00A2054C">
        <w:rPr>
          <w:rFonts w:asciiTheme="minorHAnsi" w:hAnsiTheme="minorHAnsi"/>
        </w:rPr>
        <w:t xml:space="preserve">(i.e. simulated evacuees) </w:t>
      </w:r>
      <w:r w:rsidRPr="00A2054C">
        <w:rPr>
          <w:rFonts w:asciiTheme="minorHAnsi" w:hAnsiTheme="minorHAnsi"/>
        </w:rPr>
        <w:t xml:space="preserve">head towards exits </w:t>
      </w:r>
      <w:r w:rsidR="00D13D96" w:rsidRPr="00A2054C">
        <w:rPr>
          <w:rFonts w:asciiTheme="minorHAnsi" w:hAnsiTheme="minorHAnsi"/>
        </w:rPr>
        <w:t xml:space="preserve">predefined </w:t>
      </w:r>
      <w:r w:rsidRPr="00A2054C">
        <w:rPr>
          <w:rFonts w:asciiTheme="minorHAnsi" w:hAnsiTheme="minorHAnsi"/>
        </w:rPr>
        <w:t>by</w:t>
      </w:r>
      <w:r w:rsidR="00D13D96" w:rsidRPr="00A2054C">
        <w:rPr>
          <w:rFonts w:asciiTheme="minorHAnsi" w:hAnsiTheme="minorHAnsi"/>
        </w:rPr>
        <w:t xml:space="preserve"> the</w:t>
      </w:r>
      <w:r w:rsidRPr="00A2054C">
        <w:rPr>
          <w:rFonts w:asciiTheme="minorHAnsi" w:hAnsiTheme="minorHAnsi"/>
        </w:rPr>
        <w:t xml:space="preserve"> model</w:t>
      </w:r>
      <w:r w:rsidR="00D13D96" w:rsidRPr="00A2054C">
        <w:rPr>
          <w:rFonts w:asciiTheme="minorHAnsi" w:hAnsiTheme="minorHAnsi"/>
        </w:rPr>
        <w:t>ler;</w:t>
      </w:r>
    </w:p>
    <w:p w14:paraId="2308732B" w14:textId="3D242E78" w:rsidR="004A2404" w:rsidRPr="00A2054C" w:rsidRDefault="004A2404" w:rsidP="00A2054C">
      <w:pPr>
        <w:spacing w:line="276" w:lineRule="auto"/>
        <w:contextualSpacing/>
        <w:jc w:val="both"/>
        <w:rPr>
          <w:rFonts w:asciiTheme="minorHAnsi" w:hAnsiTheme="minorHAnsi"/>
        </w:rPr>
      </w:pPr>
      <w:r w:rsidRPr="00A2054C">
        <w:rPr>
          <w:rFonts w:asciiTheme="minorHAnsi" w:hAnsiTheme="minorHAnsi"/>
        </w:rPr>
        <w:t>(b) Agents choose the closest exit;</w:t>
      </w:r>
    </w:p>
    <w:p w14:paraId="16370427" w14:textId="00D5B428" w:rsidR="004A2404" w:rsidRDefault="004A2404" w:rsidP="00A2054C">
      <w:pPr>
        <w:spacing w:line="276" w:lineRule="auto"/>
        <w:contextualSpacing/>
        <w:jc w:val="both"/>
        <w:rPr>
          <w:rFonts w:asciiTheme="minorHAnsi" w:hAnsiTheme="minorHAnsi"/>
        </w:rPr>
      </w:pPr>
      <w:r w:rsidRPr="00A2054C">
        <w:rPr>
          <w:rFonts w:asciiTheme="minorHAnsi" w:hAnsiTheme="minorHAnsi"/>
        </w:rPr>
        <w:t xml:space="preserve">(c) Agents choose the exit considering </w:t>
      </w:r>
      <w:r w:rsidR="00C23E7A" w:rsidRPr="00A2054C">
        <w:rPr>
          <w:rFonts w:asciiTheme="minorHAnsi" w:hAnsiTheme="minorHAnsi"/>
        </w:rPr>
        <w:t xml:space="preserve">environmental, social and personal </w:t>
      </w:r>
      <w:r w:rsidR="00F16DA8" w:rsidRPr="00A2054C">
        <w:rPr>
          <w:rFonts w:asciiTheme="minorHAnsi" w:hAnsiTheme="minorHAnsi"/>
        </w:rPr>
        <w:t xml:space="preserve">factors </w:t>
      </w:r>
      <w:r w:rsidRPr="00A2054C">
        <w:rPr>
          <w:rFonts w:asciiTheme="minorHAnsi" w:hAnsiTheme="minorHAnsi"/>
        </w:rPr>
        <w:fldChar w:fldCharType="begin" w:fldLock="1"/>
      </w:r>
      <w:r w:rsidR="001D46B1">
        <w:rPr>
          <w:rFonts w:asciiTheme="minorHAnsi" w:hAnsiTheme="minorHAnsi"/>
        </w:rPr>
        <w:instrText>ADDIN CSL_CITATION { "citationItems" : [ { "id" : "ITEM-1", "itemData" : { "author" : [ { "dropping-particle" : "", "family" : "Kuligowski", "given" : "Erica D.", "non-dropping-particle" : "", "parse-names" : false, "suffix" : "" }, { "dropping-particle" : "", "family" : "Peacock", "given" : "Richard D.", "non-dropping-particle" : "", "parse-names" : false, "suffix" : "" }, { "dropping-particle" : "", "family" : "Hoskins", "given" : "Bryan L.", "non-dropping-particle" : "", "parse-names" : false, "suffix" : "" } ], "id" : "ITEM-1", "issued" : { "date-parts" : [ [ "2010" ] ] }, "number-of-pages" : "29", "publisher-place" : "Gaithersburg", "title" : "A Review of Building Evacuation Models, 2nd Edition-Technical Note (NIST TN) - 1680", "type" : "report" }, "uris" : [ "http://www.mendeley.com/documents/?uuid=64f03f98-c2d1-4802-a2bd-fc47746e7de4" ] }, { "id" : "ITEM-2", "itemData" : { "author" : [ { "dropping-particle" : "", "family" : "Schneider", "given" : "Volker", "non-dropping-particle" : "", "parse-names" : false, "suffix" : "" }, { "dropping-particle" : "", "family" : "K\u00f6nnecke", "given" : "Rainer", "non-dropping-particle" : "", "parse-names" : false, "suffix" : "" } ], "container-title" : "In: Klingsch, W.W.F., et al (Ed.). Pedestrian and Evacuation Dynamics 2008", "id" : "ITEM-2", "issued" : { "date-parts" : [ [ "2010" ] ] }, "page" : "619-625", "title" : "Egress Route Choice Modelling\u2014Concepts and Applications", "type" : "article-journal" }, "uris" : [ "http://www.mendeley.com/documents/?uuid=3722c21a-2037-4708-84f4-2966a6fac817" ] }, { "id" : "ITEM-3", "itemData" : { "ISBN" : "3893368655", "author" : [ { "dropping-particle" : "", "family" : "Wagoum", "given" : "Armel Ulrich Kemloh", "non-dropping-particle" : "", "parse-names" : false, "suffix" : "" } ], "id" : "ITEM-3", "issued" : { "date-parts" : [ [ "2012" ] ] }, "number-of-pages" : "122", "publisher" : "Forschungszentrum J\u00fclich", "title" : "Route Choice Modelling and Runtime Optimisation for Simulation of Building Evacuation", "type" : "book" }, "uris" : [ "http://www.mendeley.com/documents/?uuid=1d7c221b-6601-4eb0-b314-40e751ce9696" ] }, { "id" : "ITEM-4", "itemData" : { "author" : [ { "dropping-particle" : "", "family" : "Gwynne", "given" : "S.", "non-dropping-particle" : "", "parse-names" : false, "suffix" : "" }, { "dropping-particle" : "", "family" : "Galea", "given" : "E.R.", "non-dropping-particle" : "", "parse-names" : false, "suffix" : "" }, { "dropping-particle" : "", "family" : "Lawrence", "given" : "P.J.", "non-dropping-particle" : "", "parse-names" : false, "suffix" : "" }, { "dropping-particle" : "", "family" : "Owen", "given" : "M.", "non-dropping-particle" : "", "parse-names" : false, "suffix" : "" }, { "dropping-particle" : "", "family" : "Filippidis", "given" : "L.", "non-dropping-particle" : "", "parse-names" : false, "suffix" : "" } ], "container-title" : "Fire Safety Science", "id" : "ITEM-4", "issued" : { "date-parts" : [ [ "2000" ] ] }, "page" : "1041-1052", "title" : "Adaptive Decision-making In Building Exodus In Response To Exit Congestion", "type" : "article-journal", "volume" : "6" }, "uris" : [ "http://www.mendeley.com/documents/?uuid=4e55f2d0-b825-4719-b425-6ab2dcef024a" ] } ], "mendeley" : { "formattedCitation" : "[2,18,32,40]", "plainTextFormattedCitation" : "[2,18,32,40]", "previouslyFormattedCitation" : "[2,18,32,40]"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[2,18,32,40]</w:t>
      </w:r>
      <w:r w:rsidRPr="00A2054C">
        <w:rPr>
          <w:rFonts w:asciiTheme="minorHAnsi" w:hAnsiTheme="minorHAnsi"/>
        </w:rPr>
        <w:fldChar w:fldCharType="end"/>
      </w:r>
      <w:r w:rsidRPr="00A2054C">
        <w:rPr>
          <w:rFonts w:asciiTheme="minorHAnsi" w:hAnsiTheme="minorHAnsi"/>
        </w:rPr>
        <w:t>.</w:t>
      </w:r>
    </w:p>
    <w:p w14:paraId="7270B6B0" w14:textId="77777777" w:rsidR="00A2054C" w:rsidRPr="00A2054C" w:rsidRDefault="00A2054C" w:rsidP="00A2054C">
      <w:pPr>
        <w:spacing w:line="276" w:lineRule="auto"/>
        <w:contextualSpacing/>
        <w:jc w:val="both"/>
        <w:rPr>
          <w:rFonts w:asciiTheme="minorHAnsi" w:hAnsiTheme="minorHAnsi"/>
        </w:rPr>
      </w:pPr>
    </w:p>
    <w:p w14:paraId="25DAA249" w14:textId="730326B0" w:rsidR="0052278B" w:rsidRDefault="004A2404" w:rsidP="00A2054C">
      <w:pPr>
        <w:spacing w:line="276" w:lineRule="auto"/>
        <w:contextualSpacing/>
        <w:jc w:val="both"/>
        <w:rPr>
          <w:rFonts w:asciiTheme="minorHAnsi" w:hAnsiTheme="minorHAnsi"/>
        </w:rPr>
      </w:pPr>
      <w:r w:rsidRPr="00A2054C">
        <w:rPr>
          <w:rFonts w:asciiTheme="minorHAnsi" w:hAnsiTheme="minorHAnsi"/>
        </w:rPr>
        <w:t xml:space="preserve">The first </w:t>
      </w:r>
      <w:r w:rsidR="00D13D96" w:rsidRPr="00A2054C">
        <w:rPr>
          <w:rFonts w:asciiTheme="minorHAnsi" w:hAnsiTheme="minorHAnsi"/>
        </w:rPr>
        <w:t xml:space="preserve">approach is clearly limited because it does not </w:t>
      </w:r>
      <w:r w:rsidR="00FF6104" w:rsidRPr="00A2054C">
        <w:rPr>
          <w:rFonts w:asciiTheme="minorHAnsi" w:hAnsiTheme="minorHAnsi"/>
        </w:rPr>
        <w:t>consider</w:t>
      </w:r>
      <w:r w:rsidR="00D13D96" w:rsidRPr="00A2054C">
        <w:rPr>
          <w:rFonts w:asciiTheme="minorHAnsi" w:hAnsiTheme="minorHAnsi"/>
        </w:rPr>
        <w:t xml:space="preserve"> any</w:t>
      </w:r>
      <w:r w:rsidR="00C23E7A" w:rsidRPr="00A2054C">
        <w:rPr>
          <w:rFonts w:asciiTheme="minorHAnsi" w:hAnsiTheme="minorHAnsi"/>
        </w:rPr>
        <w:t xml:space="preserve"> evolut</w:t>
      </w:r>
      <w:r w:rsidR="0008543C">
        <w:rPr>
          <w:rFonts w:asciiTheme="minorHAnsi" w:hAnsiTheme="minorHAnsi"/>
        </w:rPr>
        <w:t xml:space="preserve">ion of the evacuating scenarios and the choice is a user input rather than an output of the model </w:t>
      </w:r>
      <w:r w:rsidR="0008543C">
        <w:rPr>
          <w:rFonts w:asciiTheme="minorHAnsi" w:hAnsiTheme="minorHAnsi"/>
        </w:rPr>
        <w:fldChar w:fldCharType="begin" w:fldLock="1"/>
      </w:r>
      <w:r w:rsidR="008A6828">
        <w:rPr>
          <w:rFonts w:asciiTheme="minorHAnsi" w:hAnsiTheme="minorHAnsi"/>
        </w:rPr>
        <w:instrText>ADDIN CSL_CITATION { "citationItems" : [ { "id" : "ITEM-1", "itemData" : { "DOI" : "10.1007/s10694-015-0501-2", "ISSN" : "0015-2684", "author" : [ { "dropping-particle" : "", "family" : "Gwynne", "given" : "Steve M.", "non-dropping-particle" : "", "parse-names" : false, "suffix" : "" }, { "dropping-particle" : "", "family" : "Hulse", "given" : "L. M.", "non-dropping-particle" : "", "parse-names" : false, "suffix" : "" }, { "dropping-particle" : "", "family" : "Kinsey", "given" : "M. J.", "non-dropping-particle" : "", "parse-names" : false, "suffix" : "" } ], "container-title" : "Fire Technology", "id" : "ITEM-1", "issued" : { "date-parts" : [ [ "2015", "5", "29" ] ] }, "language" : "en", "page" : "1-26", "publisher" : "Springer US", "title" : "Guidance for the Model Developer on Representing Human Behavior in Egress Models", "type" : "article-journal" }, "uris" : [ "http://www.mendeley.com/documents/?uuid=64706d22-ae0f-4399-8de6-d8ffd636e28e" ] } ], "mendeley" : { "formattedCitation" : "[41]", "plainTextFormattedCitation" : "[41]", "previouslyFormattedCitation" : "[41]" }, "properties" : { "noteIndex" : 0 }, "schema" : "https://github.com/citation-style-language/schema/raw/master/csl-citation.json" }</w:instrText>
      </w:r>
      <w:r w:rsidR="0008543C">
        <w:rPr>
          <w:rFonts w:asciiTheme="minorHAnsi" w:hAnsiTheme="minorHAnsi"/>
        </w:rPr>
        <w:fldChar w:fldCharType="separate"/>
      </w:r>
      <w:r w:rsidR="00615B4A" w:rsidRPr="00615B4A">
        <w:rPr>
          <w:rFonts w:asciiTheme="minorHAnsi" w:hAnsiTheme="minorHAnsi"/>
          <w:noProof/>
        </w:rPr>
        <w:t>[41]</w:t>
      </w:r>
      <w:r w:rsidR="0008543C">
        <w:rPr>
          <w:rFonts w:asciiTheme="minorHAnsi" w:hAnsiTheme="minorHAnsi"/>
        </w:rPr>
        <w:fldChar w:fldCharType="end"/>
      </w:r>
      <w:r w:rsidR="0008543C">
        <w:rPr>
          <w:rFonts w:asciiTheme="minorHAnsi" w:hAnsiTheme="minorHAnsi"/>
        </w:rPr>
        <w:t xml:space="preserve">. </w:t>
      </w:r>
      <w:r w:rsidR="00D13D96" w:rsidRPr="00A2054C">
        <w:rPr>
          <w:rFonts w:asciiTheme="minorHAnsi" w:hAnsiTheme="minorHAnsi"/>
        </w:rPr>
        <w:t xml:space="preserve"> In t</w:t>
      </w:r>
      <w:r w:rsidRPr="00A2054C">
        <w:rPr>
          <w:rFonts w:asciiTheme="minorHAnsi" w:hAnsiTheme="minorHAnsi"/>
        </w:rPr>
        <w:t xml:space="preserve">he second </w:t>
      </w:r>
      <w:r w:rsidR="00D13D96" w:rsidRPr="00A2054C">
        <w:rPr>
          <w:rFonts w:asciiTheme="minorHAnsi" w:hAnsiTheme="minorHAnsi"/>
        </w:rPr>
        <w:t>one</w:t>
      </w:r>
      <w:r w:rsidR="0052278B" w:rsidRPr="00A2054C">
        <w:rPr>
          <w:rFonts w:asciiTheme="minorHAnsi" w:hAnsiTheme="minorHAnsi"/>
        </w:rPr>
        <w:t xml:space="preserve"> (distance-based model)</w:t>
      </w:r>
      <w:r w:rsidR="00D13D96" w:rsidRPr="00A2054C">
        <w:rPr>
          <w:rFonts w:asciiTheme="minorHAnsi" w:hAnsiTheme="minorHAnsi"/>
        </w:rPr>
        <w:t xml:space="preserve">, </w:t>
      </w:r>
      <w:r w:rsidRPr="00A2054C">
        <w:rPr>
          <w:rFonts w:asciiTheme="minorHAnsi" w:hAnsiTheme="minorHAnsi"/>
        </w:rPr>
        <w:t>the choice</w:t>
      </w:r>
      <w:r w:rsidR="00D13D96" w:rsidRPr="00A2054C">
        <w:rPr>
          <w:rFonts w:asciiTheme="minorHAnsi" w:hAnsiTheme="minorHAnsi"/>
        </w:rPr>
        <w:t xml:space="preserve"> is context-</w:t>
      </w:r>
      <w:r w:rsidR="00D3798E" w:rsidRPr="00A2054C">
        <w:rPr>
          <w:rFonts w:asciiTheme="minorHAnsi" w:hAnsiTheme="minorHAnsi"/>
        </w:rPr>
        <w:t>dependent</w:t>
      </w:r>
      <w:r w:rsidR="00D13D96" w:rsidRPr="00A2054C">
        <w:rPr>
          <w:rFonts w:asciiTheme="minorHAnsi" w:hAnsiTheme="minorHAnsi"/>
        </w:rPr>
        <w:t xml:space="preserve"> but </w:t>
      </w:r>
      <w:r w:rsidR="00D3798E" w:rsidRPr="00A2054C">
        <w:rPr>
          <w:rFonts w:asciiTheme="minorHAnsi" w:hAnsiTheme="minorHAnsi"/>
        </w:rPr>
        <w:t>static and</w:t>
      </w:r>
      <w:r w:rsidRPr="00A2054C">
        <w:rPr>
          <w:rFonts w:asciiTheme="minorHAnsi" w:hAnsiTheme="minorHAnsi"/>
        </w:rPr>
        <w:t xml:space="preserve"> </w:t>
      </w:r>
      <w:r w:rsidR="00D3798E" w:rsidRPr="00A2054C">
        <w:rPr>
          <w:rFonts w:asciiTheme="minorHAnsi" w:hAnsiTheme="minorHAnsi"/>
        </w:rPr>
        <w:t xml:space="preserve">based </w:t>
      </w:r>
      <w:r w:rsidRPr="00A2054C">
        <w:rPr>
          <w:rFonts w:asciiTheme="minorHAnsi" w:hAnsiTheme="minorHAnsi"/>
        </w:rPr>
        <w:t xml:space="preserve">only on </w:t>
      </w:r>
      <w:r w:rsidR="00D3798E" w:rsidRPr="00A2054C">
        <w:rPr>
          <w:rFonts w:asciiTheme="minorHAnsi" w:hAnsiTheme="minorHAnsi"/>
        </w:rPr>
        <w:t xml:space="preserve">the </w:t>
      </w:r>
      <w:r w:rsidRPr="00A2054C">
        <w:rPr>
          <w:rFonts w:asciiTheme="minorHAnsi" w:hAnsiTheme="minorHAnsi"/>
        </w:rPr>
        <w:t xml:space="preserve">building structure. </w:t>
      </w:r>
      <w:r w:rsidR="006F28DA" w:rsidRPr="00A2054C">
        <w:rPr>
          <w:rFonts w:asciiTheme="minorHAnsi" w:hAnsiTheme="minorHAnsi"/>
        </w:rPr>
        <w:t>I</w:t>
      </w:r>
      <w:r w:rsidRPr="00A2054C">
        <w:rPr>
          <w:rFonts w:asciiTheme="minorHAnsi" w:hAnsiTheme="minorHAnsi"/>
        </w:rPr>
        <w:t xml:space="preserve">t does not allow </w:t>
      </w:r>
      <w:r w:rsidR="006F28DA" w:rsidRPr="00A2054C">
        <w:rPr>
          <w:rFonts w:asciiTheme="minorHAnsi" w:hAnsiTheme="minorHAnsi"/>
        </w:rPr>
        <w:t xml:space="preserve">for </w:t>
      </w:r>
      <w:r w:rsidRPr="00A2054C">
        <w:rPr>
          <w:rFonts w:asciiTheme="minorHAnsi" w:hAnsiTheme="minorHAnsi"/>
        </w:rPr>
        <w:t xml:space="preserve">dynamic adjustments to avoid </w:t>
      </w:r>
      <w:r w:rsidR="009B0BCE" w:rsidRPr="00A2054C">
        <w:rPr>
          <w:rFonts w:asciiTheme="minorHAnsi" w:hAnsiTheme="minorHAnsi"/>
        </w:rPr>
        <w:t xml:space="preserve">congestion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"Schneider", "given" : "Volker", "non-dropping-particle" : "", "parse-names" : false, "suffix" : "" }, { "dropping-particle" : "", "family" : "K\u00f6nnecke", "given" : "Rainer", "non-dropping-particle" : "", "parse-names" : false, "suffix" : "" } ], "container-title" : "In: Klingsch, W.W.F., et al (Ed.). Pedestrian and Evacuation Dynamics 2008", "id" : "ITEM-1", "issued" : { "date-parts" : [ [ "2010" ] ] }, "page" : "619-625", "title" : "Egress Route Choice Modelling\u2014Concepts and Applications", "type" : "article-journal" }, "uris" : [ "http://www.mendeley.com/documents/?uuid=3722c21a-2037-4708-84f4-2966a6fac817" ] } ], "mendeley" : { "formattedCitation" : "[40]", "plainTextFormattedCitation" : "[40]", "previouslyFormattedCitation" : "[40]"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[40]</w:t>
      </w:r>
      <w:r w:rsidRPr="00A2054C">
        <w:rPr>
          <w:rFonts w:asciiTheme="minorHAnsi" w:hAnsiTheme="minorHAnsi"/>
        </w:rPr>
        <w:fldChar w:fldCharType="end"/>
      </w:r>
      <w:r w:rsidRPr="00A2054C">
        <w:rPr>
          <w:rFonts w:asciiTheme="minorHAnsi" w:hAnsiTheme="minorHAnsi"/>
        </w:rPr>
        <w:t>.</w:t>
      </w:r>
      <w:r w:rsidR="006F28DA" w:rsidRPr="00A2054C">
        <w:rPr>
          <w:rFonts w:asciiTheme="minorHAnsi" w:hAnsiTheme="minorHAnsi"/>
        </w:rPr>
        <w:t xml:space="preserve"> </w:t>
      </w:r>
      <w:r w:rsidRPr="00A2054C">
        <w:rPr>
          <w:rFonts w:asciiTheme="minorHAnsi" w:hAnsiTheme="minorHAnsi"/>
        </w:rPr>
        <w:t xml:space="preserve">The third </w:t>
      </w:r>
      <w:r w:rsidR="005D4C37" w:rsidRPr="00A2054C">
        <w:rPr>
          <w:rFonts w:asciiTheme="minorHAnsi" w:hAnsiTheme="minorHAnsi"/>
        </w:rPr>
        <w:t xml:space="preserve">category of models </w:t>
      </w:r>
      <w:r w:rsidR="006F28DA" w:rsidRPr="00A2054C">
        <w:rPr>
          <w:rFonts w:asciiTheme="minorHAnsi" w:hAnsiTheme="minorHAnsi"/>
        </w:rPr>
        <w:t>entails that</w:t>
      </w:r>
      <w:r w:rsidRPr="00A2054C">
        <w:rPr>
          <w:rFonts w:asciiTheme="minorHAnsi" w:hAnsiTheme="minorHAnsi"/>
        </w:rPr>
        <w:t xml:space="preserve"> each agent </w:t>
      </w:r>
      <w:r w:rsidR="006F28DA" w:rsidRPr="00A2054C">
        <w:rPr>
          <w:rFonts w:asciiTheme="minorHAnsi" w:hAnsiTheme="minorHAnsi"/>
        </w:rPr>
        <w:t xml:space="preserve">evaluates </w:t>
      </w:r>
      <w:r w:rsidRPr="00A2054C">
        <w:rPr>
          <w:rFonts w:asciiTheme="minorHAnsi" w:hAnsiTheme="minorHAnsi"/>
        </w:rPr>
        <w:t xml:space="preserve">the features of the simulated environment and </w:t>
      </w:r>
      <w:r w:rsidR="006F28DA" w:rsidRPr="00A2054C">
        <w:rPr>
          <w:rFonts w:asciiTheme="minorHAnsi" w:hAnsiTheme="minorHAnsi"/>
        </w:rPr>
        <w:t>takes decisions</w:t>
      </w:r>
      <w:r w:rsidRPr="00A2054C">
        <w:rPr>
          <w:rFonts w:asciiTheme="minorHAnsi" w:hAnsiTheme="minorHAnsi"/>
        </w:rPr>
        <w:t xml:space="preserve"> </w:t>
      </w:r>
      <w:r w:rsidR="006F28DA" w:rsidRPr="00A2054C">
        <w:rPr>
          <w:rFonts w:asciiTheme="minorHAnsi" w:hAnsiTheme="minorHAnsi"/>
        </w:rPr>
        <w:t>on the basis of the</w:t>
      </w:r>
      <w:r w:rsidRPr="00A2054C">
        <w:rPr>
          <w:rFonts w:asciiTheme="minorHAnsi" w:hAnsiTheme="minorHAnsi"/>
        </w:rPr>
        <w:t xml:space="preserve"> </w:t>
      </w:r>
      <w:r w:rsidR="009B0BCE" w:rsidRPr="00A2054C">
        <w:rPr>
          <w:rFonts w:asciiTheme="minorHAnsi" w:hAnsiTheme="minorHAnsi"/>
        </w:rPr>
        <w:t>perceived</w:t>
      </w:r>
      <w:r w:rsidRPr="00A2054C">
        <w:rPr>
          <w:rFonts w:asciiTheme="minorHAnsi" w:hAnsiTheme="minorHAnsi"/>
        </w:rPr>
        <w:t xml:space="preserve"> information. </w:t>
      </w:r>
      <w:r w:rsidR="006F28DA" w:rsidRPr="00A2054C">
        <w:rPr>
          <w:rFonts w:asciiTheme="minorHAnsi" w:hAnsiTheme="minorHAnsi"/>
        </w:rPr>
        <w:t>In</w:t>
      </w:r>
      <w:r w:rsidRPr="00A2054C">
        <w:rPr>
          <w:rFonts w:asciiTheme="minorHAnsi" w:hAnsiTheme="minorHAnsi"/>
        </w:rPr>
        <w:t xml:space="preserve"> the</w:t>
      </w:r>
      <w:r w:rsidR="006F28DA" w:rsidRPr="00A2054C">
        <w:rPr>
          <w:rFonts w:asciiTheme="minorHAnsi" w:hAnsiTheme="minorHAnsi"/>
        </w:rPr>
        <w:t>se</w:t>
      </w:r>
      <w:r w:rsidRPr="00A2054C">
        <w:rPr>
          <w:rFonts w:asciiTheme="minorHAnsi" w:hAnsiTheme="minorHAnsi"/>
        </w:rPr>
        <w:t xml:space="preserve"> models, </w:t>
      </w:r>
      <w:r w:rsidR="006F28DA" w:rsidRPr="00A2054C">
        <w:rPr>
          <w:rFonts w:asciiTheme="minorHAnsi" w:hAnsiTheme="minorHAnsi"/>
        </w:rPr>
        <w:t>the chosen exit can change</w:t>
      </w:r>
      <w:r w:rsidRPr="00A2054C">
        <w:rPr>
          <w:rFonts w:asciiTheme="minorHAnsi" w:hAnsiTheme="minorHAnsi"/>
        </w:rPr>
        <w:t xml:space="preserve"> during </w:t>
      </w:r>
      <w:r w:rsidR="006F28DA" w:rsidRPr="00A2054C">
        <w:rPr>
          <w:rFonts w:asciiTheme="minorHAnsi" w:hAnsiTheme="minorHAnsi"/>
        </w:rPr>
        <w:t xml:space="preserve">the </w:t>
      </w:r>
      <w:r w:rsidRPr="00A2054C">
        <w:rPr>
          <w:rFonts w:asciiTheme="minorHAnsi" w:hAnsiTheme="minorHAnsi"/>
        </w:rPr>
        <w:t xml:space="preserve">evacuation process </w:t>
      </w:r>
      <w:r w:rsidR="006F28DA" w:rsidRPr="00A2054C">
        <w:rPr>
          <w:rFonts w:asciiTheme="minorHAnsi" w:hAnsiTheme="minorHAnsi"/>
        </w:rPr>
        <w:t>if the evacuation conditions change</w:t>
      </w:r>
      <w:r w:rsidR="005D4C37" w:rsidRPr="00A2054C">
        <w:rPr>
          <w:rFonts w:asciiTheme="minorHAnsi" w:hAnsiTheme="minorHAnsi"/>
        </w:rPr>
        <w:t xml:space="preserve"> and </w:t>
      </w:r>
      <w:r w:rsidR="009B0BCE" w:rsidRPr="00A2054C">
        <w:rPr>
          <w:rFonts w:asciiTheme="minorHAnsi" w:hAnsiTheme="minorHAnsi"/>
        </w:rPr>
        <w:t xml:space="preserve">a </w:t>
      </w:r>
      <w:r w:rsidR="005D4C37" w:rsidRPr="00A2054C">
        <w:rPr>
          <w:rFonts w:asciiTheme="minorHAnsi" w:hAnsiTheme="minorHAnsi"/>
        </w:rPr>
        <w:t>range</w:t>
      </w:r>
      <w:r w:rsidR="009B0BCE" w:rsidRPr="00A2054C">
        <w:rPr>
          <w:rFonts w:asciiTheme="minorHAnsi" w:hAnsiTheme="minorHAnsi"/>
        </w:rPr>
        <w:t xml:space="preserve"> of </w:t>
      </w:r>
      <w:r w:rsidR="0008543C">
        <w:rPr>
          <w:rFonts w:asciiTheme="minorHAnsi" w:hAnsiTheme="minorHAnsi"/>
        </w:rPr>
        <w:t>factors</w:t>
      </w:r>
      <w:r w:rsidR="005D4C37" w:rsidRPr="00A2054C">
        <w:rPr>
          <w:rFonts w:asciiTheme="minorHAnsi" w:hAnsiTheme="minorHAnsi"/>
        </w:rPr>
        <w:t xml:space="preserve"> can be considered </w:t>
      </w:r>
      <w:r w:rsidRPr="00A2054C">
        <w:rPr>
          <w:rFonts w:asciiTheme="minorHAnsi" w:hAnsiTheme="minorHAnsi"/>
        </w:rPr>
        <w:t xml:space="preserve">(e.g. </w:t>
      </w:r>
      <w:r w:rsidR="005D4C37" w:rsidRPr="00A2054C">
        <w:rPr>
          <w:rFonts w:asciiTheme="minorHAnsi" w:hAnsiTheme="minorHAnsi"/>
        </w:rPr>
        <w:t xml:space="preserve">presence of </w:t>
      </w:r>
      <w:r w:rsidRPr="00A2054C">
        <w:rPr>
          <w:rFonts w:asciiTheme="minorHAnsi" w:hAnsiTheme="minorHAnsi"/>
        </w:rPr>
        <w:t xml:space="preserve">smoke, visibility, familiarity with an exit). </w:t>
      </w:r>
      <w:r w:rsidR="005D4C37" w:rsidRPr="00A2054C">
        <w:rPr>
          <w:rFonts w:asciiTheme="minorHAnsi" w:hAnsiTheme="minorHAnsi"/>
        </w:rPr>
        <w:t>The</w:t>
      </w:r>
      <w:r w:rsidRPr="00A2054C">
        <w:rPr>
          <w:rFonts w:asciiTheme="minorHAnsi" w:hAnsiTheme="minorHAnsi"/>
        </w:rPr>
        <w:t xml:space="preserve"> simple</w:t>
      </w:r>
      <w:r w:rsidR="005D4C37" w:rsidRPr="00A2054C">
        <w:rPr>
          <w:rFonts w:asciiTheme="minorHAnsi" w:hAnsiTheme="minorHAnsi"/>
        </w:rPr>
        <w:t>st</w:t>
      </w:r>
      <w:r w:rsidRPr="00A2054C">
        <w:rPr>
          <w:rFonts w:asciiTheme="minorHAnsi" w:hAnsiTheme="minorHAnsi"/>
        </w:rPr>
        <w:t xml:space="preserve"> and </w:t>
      </w:r>
      <w:r w:rsidR="005D4C37" w:rsidRPr="00A2054C">
        <w:rPr>
          <w:rFonts w:asciiTheme="minorHAnsi" w:hAnsiTheme="minorHAnsi"/>
        </w:rPr>
        <w:t>most common</w:t>
      </w:r>
      <w:r w:rsidRPr="00A2054C">
        <w:rPr>
          <w:rFonts w:asciiTheme="minorHAnsi" w:hAnsiTheme="minorHAnsi"/>
        </w:rPr>
        <w:t xml:space="preserve"> </w:t>
      </w:r>
      <w:r w:rsidR="005D4C37" w:rsidRPr="00A2054C">
        <w:rPr>
          <w:rFonts w:asciiTheme="minorHAnsi" w:hAnsiTheme="minorHAnsi"/>
        </w:rPr>
        <w:t>model</w:t>
      </w:r>
      <w:r w:rsidR="0052278B" w:rsidRPr="00A2054C">
        <w:rPr>
          <w:rFonts w:asciiTheme="minorHAnsi" w:hAnsiTheme="minorHAnsi"/>
        </w:rPr>
        <w:t xml:space="preserve"> of the third category </w:t>
      </w:r>
      <w:r w:rsidRPr="00A2054C">
        <w:rPr>
          <w:rFonts w:asciiTheme="minorHAnsi" w:hAnsiTheme="minorHAnsi"/>
        </w:rPr>
        <w:t xml:space="preserve">is the time-based one, </w:t>
      </w:r>
      <w:r w:rsidR="005D4C37" w:rsidRPr="00A2054C">
        <w:rPr>
          <w:rFonts w:asciiTheme="minorHAnsi" w:hAnsiTheme="minorHAnsi"/>
        </w:rPr>
        <w:t>in</w:t>
      </w:r>
      <w:r w:rsidR="009B0BCE" w:rsidRPr="00A2054C">
        <w:rPr>
          <w:rFonts w:asciiTheme="minorHAnsi" w:hAnsiTheme="minorHAnsi"/>
        </w:rPr>
        <w:t xml:space="preserve"> </w:t>
      </w:r>
      <w:r w:rsidRPr="00A2054C">
        <w:rPr>
          <w:rFonts w:asciiTheme="minorHAnsi" w:hAnsiTheme="minorHAnsi"/>
        </w:rPr>
        <w:t xml:space="preserve">which </w:t>
      </w:r>
      <w:r w:rsidR="005D4C37" w:rsidRPr="00A2054C">
        <w:rPr>
          <w:rFonts w:asciiTheme="minorHAnsi" w:hAnsiTheme="minorHAnsi"/>
        </w:rPr>
        <w:t xml:space="preserve">the </w:t>
      </w:r>
      <w:r w:rsidRPr="00A2054C">
        <w:rPr>
          <w:rFonts w:asciiTheme="minorHAnsi" w:hAnsiTheme="minorHAnsi"/>
        </w:rPr>
        <w:t>agents choose the exit</w:t>
      </w:r>
      <w:r w:rsidR="005D4C37" w:rsidRPr="00A2054C">
        <w:rPr>
          <w:rFonts w:asciiTheme="minorHAnsi" w:hAnsiTheme="minorHAnsi"/>
        </w:rPr>
        <w:t xml:space="preserve"> with the least evacuation time</w:t>
      </w:r>
      <w:r w:rsidRPr="00A2054C">
        <w:rPr>
          <w:rFonts w:asciiTheme="minorHAnsi" w:hAnsiTheme="minorHAnsi"/>
        </w:rPr>
        <w:t xml:space="preserve">. </w:t>
      </w:r>
    </w:p>
    <w:p w14:paraId="304631B8" w14:textId="77777777" w:rsidR="00A2054C" w:rsidRPr="00A2054C" w:rsidRDefault="00A2054C" w:rsidP="00A2054C">
      <w:pPr>
        <w:spacing w:line="276" w:lineRule="auto"/>
        <w:contextualSpacing/>
        <w:jc w:val="both"/>
        <w:rPr>
          <w:rFonts w:asciiTheme="minorHAnsi" w:hAnsiTheme="minorHAnsi"/>
        </w:rPr>
      </w:pPr>
    </w:p>
    <w:p w14:paraId="3931E7B8" w14:textId="530E0D31" w:rsidR="00593BF1" w:rsidRDefault="004A2404" w:rsidP="00A2054C">
      <w:pPr>
        <w:spacing w:line="276" w:lineRule="auto"/>
        <w:contextualSpacing/>
        <w:jc w:val="both"/>
        <w:rPr>
          <w:rFonts w:asciiTheme="minorHAnsi" w:hAnsiTheme="minorHAnsi"/>
        </w:rPr>
      </w:pPr>
      <w:r w:rsidRPr="00A2054C">
        <w:rPr>
          <w:rFonts w:asciiTheme="minorHAnsi" w:hAnsiTheme="minorHAnsi"/>
        </w:rPr>
        <w:t xml:space="preserve">The modelling approaches </w:t>
      </w:r>
      <w:r w:rsidR="0052278B" w:rsidRPr="00A2054C">
        <w:rPr>
          <w:rFonts w:asciiTheme="minorHAnsi" w:hAnsiTheme="minorHAnsi"/>
        </w:rPr>
        <w:t>to</w:t>
      </w:r>
      <w:r w:rsidRPr="00A2054C">
        <w:rPr>
          <w:rFonts w:asciiTheme="minorHAnsi" w:hAnsiTheme="minorHAnsi"/>
        </w:rPr>
        <w:t xml:space="preserve"> exit choice can be </w:t>
      </w:r>
      <w:r w:rsidR="0052278B" w:rsidRPr="00A2054C">
        <w:rPr>
          <w:rFonts w:asciiTheme="minorHAnsi" w:hAnsiTheme="minorHAnsi"/>
        </w:rPr>
        <w:t xml:space="preserve">classified </w:t>
      </w:r>
      <w:r w:rsidRPr="00A2054C">
        <w:rPr>
          <w:rFonts w:asciiTheme="minorHAnsi" w:hAnsiTheme="minorHAnsi"/>
        </w:rPr>
        <w:t>in</w:t>
      </w:r>
      <w:r w:rsidR="009B0BCE" w:rsidRPr="00A2054C">
        <w:rPr>
          <w:rFonts w:asciiTheme="minorHAnsi" w:hAnsiTheme="minorHAnsi"/>
        </w:rPr>
        <w:t>to</w:t>
      </w:r>
      <w:r w:rsidRPr="00A2054C">
        <w:rPr>
          <w:rFonts w:asciiTheme="minorHAnsi" w:hAnsiTheme="minorHAnsi"/>
        </w:rPr>
        <w:t xml:space="preserve"> deterministic and stochastic </w:t>
      </w:r>
      <w:r w:rsidRPr="00A2054C">
        <w:rPr>
          <w:rFonts w:asciiTheme="minorHAnsi" w:hAnsiTheme="minorHAnsi"/>
        </w:rPr>
        <w:fldChar w:fldCharType="begin" w:fldLock="1"/>
      </w:r>
      <w:r w:rsidR="008740A2" w:rsidRPr="00A2054C">
        <w:rPr>
          <w:rFonts w:asciiTheme="minorHAnsi" w:hAnsiTheme="minorHAnsi"/>
        </w:rPr>
        <w:instrText>ADDIN CSL_CITATION { "citationItems" : [ { "id" : "ITEM-1", "itemData" : { "DOI" : "10.1016/j.ssci.2013.10.004", "author" : [ { "dropping-particle" : "", "family" : "Lovreglio", "given" : "Ruggiero", "non-dropping-particle" : "", "parse-names" : false, "suffix" : "" }, { "dropping-particle" : "", "family" : "Borri", "given" : "Dino", "non-dropping-particle" : "", "parse-names" : false, "suffix" : "" }, { "dropping-particle" : "", "family" : "Dell\u2019Olio", "given" : "Luigi", "non-dropping-particle" : "", "parse-names" : false, "suffix" : "" }, { "dropping-particle" : "", "family" : "Ibeas", "given" : "Angel", "non-dropping-particle" : "", "parse-names" : false, "suffix" : "" } ], "container-title" : "Safety Science", "id" : "ITEM-1", "issued" : { "date-parts" : [ [ "2014" ] ] }, "page" : "418-426", "title" : "A discrete choice model based on random utilities for exit choice in emergency evacuations", "type" : "article-journal", "volume" : "62" }, "uris" : [ "http://www.mendeley.com/documents/?uuid=60dc6618-e8fb-45e2-bb00-bbe5d974390f" ] } ], "mendeley" : { "formattedCitation" : "[3]", "plainTextFormattedCitation" : "[3]", "previouslyFormattedCitation" : "[3]" }, "properties" : { "noteIndex" : 0 }, "schema" : "https://github.com/citation-style-language/schema/raw/master/csl-citation.json" }</w:instrText>
      </w:r>
      <w:r w:rsidRPr="00A2054C">
        <w:rPr>
          <w:rFonts w:asciiTheme="minorHAnsi" w:hAnsiTheme="minorHAnsi"/>
        </w:rPr>
        <w:fldChar w:fldCharType="separate"/>
      </w:r>
      <w:r w:rsidR="00FC6F1A" w:rsidRPr="00A2054C">
        <w:rPr>
          <w:rFonts w:asciiTheme="minorHAnsi" w:hAnsiTheme="minorHAnsi"/>
          <w:noProof/>
        </w:rPr>
        <w:t>[3]</w:t>
      </w:r>
      <w:r w:rsidRPr="00A2054C">
        <w:rPr>
          <w:rFonts w:asciiTheme="minorHAnsi" w:hAnsiTheme="minorHAnsi"/>
        </w:rPr>
        <w:fldChar w:fldCharType="end"/>
      </w:r>
      <w:r w:rsidRPr="00A2054C">
        <w:rPr>
          <w:rFonts w:asciiTheme="minorHAnsi" w:hAnsiTheme="minorHAnsi"/>
        </w:rPr>
        <w:t xml:space="preserve">. </w:t>
      </w:r>
      <w:r w:rsidR="0052278B" w:rsidRPr="00A2054C">
        <w:rPr>
          <w:rFonts w:asciiTheme="minorHAnsi" w:hAnsiTheme="minorHAnsi"/>
        </w:rPr>
        <w:t>D</w:t>
      </w:r>
      <w:r w:rsidRPr="00A2054C">
        <w:rPr>
          <w:rFonts w:asciiTheme="minorHAnsi" w:hAnsiTheme="minorHAnsi"/>
        </w:rPr>
        <w:t xml:space="preserve">eterministic approaches </w:t>
      </w:r>
      <w:r w:rsidR="0052278B" w:rsidRPr="00A2054C">
        <w:rPr>
          <w:rFonts w:asciiTheme="minorHAnsi" w:hAnsiTheme="minorHAnsi"/>
        </w:rPr>
        <w:t>have been derived from</w:t>
      </w:r>
      <w:r w:rsidRPr="00A2054C">
        <w:rPr>
          <w:rFonts w:asciiTheme="minorHAnsi" w:hAnsiTheme="minorHAnsi"/>
        </w:rPr>
        <w:t xml:space="preserve"> </w:t>
      </w:r>
      <w:r w:rsidR="00593BF1" w:rsidRPr="00A2054C">
        <w:rPr>
          <w:rFonts w:asciiTheme="minorHAnsi" w:hAnsiTheme="minorHAnsi"/>
        </w:rPr>
        <w:t xml:space="preserve">different </w:t>
      </w:r>
      <w:r w:rsidRPr="00A2054C">
        <w:rPr>
          <w:rFonts w:asciiTheme="minorHAnsi" w:hAnsiTheme="minorHAnsi"/>
        </w:rPr>
        <w:t xml:space="preserve">decision </w:t>
      </w:r>
      <w:r w:rsidR="00593BF1" w:rsidRPr="00A2054C">
        <w:rPr>
          <w:rFonts w:asciiTheme="minorHAnsi" w:hAnsiTheme="minorHAnsi"/>
        </w:rPr>
        <w:t>theories, such as</w:t>
      </w:r>
      <w:r w:rsidR="00DF64AC" w:rsidRPr="00A2054C">
        <w:rPr>
          <w:rFonts w:asciiTheme="minorHAnsi" w:hAnsiTheme="minorHAnsi"/>
        </w:rPr>
        <w:t xml:space="preserve"> the</w:t>
      </w:r>
      <w:r w:rsidRPr="00A2054C">
        <w:rPr>
          <w:rFonts w:asciiTheme="minorHAnsi" w:hAnsiTheme="minorHAnsi"/>
        </w:rPr>
        <w:t xml:space="preserve"> game theory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"10.1016/j.firesaf.2006.02.003", "ISSN" : "03797112", "abstract" : "How do evacuees find their way to escape from a fire zone? This will be a significant question that should be considered for modeling the evacuation process. Generally, a building consists of enclosure areas such rooms, walkways and stairs. The principal problem in wayfinding is to select the way out when occupants egress from a multi-exit area. The choice of exits will depend on how groups of evacuees interact. Non-cooperative game theory deals largely with how intelligent individuals interact with one another in an effort to achieve their own goals\u2014to leave the fire zone as fast as possible. This article presents a game theory based exit choice model for evacuation. It has been integrated in an evacuation model and demonstrates that the evacuees\u2019 interaction can affect the evacuation pattern and clearance time of a multi-exit zone.", "author" : [ { "dropping-particle" : "", "family" : "Lo", "given" : "S.M.", "non-dropping-particle" : "", "parse-names" : false, "suffix" : "" }, { "dropping-particle" : "", "family" : "Huang", "given" : "H.C.", "non-dropping-particle" : "", "parse-names" : false, "suffix" : "" }, { "dropping-particle" : "", "family" : "Wang", "given" : "P.", "non-dropping-particle" : "", "parse-names" : false, "suffix" : "" }, { "dropping-particle" : "", "family" : "Yuen", "given" : "K.K.", "non-dropping-particle" : "", "parse-names" : false, "suffix" : "" } ], "container-title" : "Fire Safety Journal", "id" : "ITEM-1", "issue" : "5", "issued" : { "date-parts" : [ [ "2006", "7" ] ] }, "page" : "364-369", "title" : "A game theory based exit selection model for evacuation", "type" : "article-journal", "volume" : "41" }, "uris" : [ "http://www.mendeley.com/documents/?uuid=3e6ba820-7b9a-42c7-b406-b928edc9ef0e" ] }, { "id" : "ITEM-2", "itemData" : { "DOI" : "10.1142/S021952591000244X", "ISSN" : "0219-5259", "abstract" : "We present a model for evacuees' exit selection in emergency evacuations. The model is based on the game theoretic concept of best-response dynamics, where each player updates his strategy periodically by reacting optimally to other players' strategies. A fixed point of the system of all players' best-response functions defines a Nash equilibrium (NE) of the game. In the model, the players are the evacuees and the strategies are the possible target exits. We present a mathematical formulation for the model and show that the game has a NE with pure strategies. We also analyze different iterative methods for finding the NE and derive an upper bound for the number of iterations needed to find the equilibrium. Numerical simulations are used to analyze the properties of the model.", "author" : [ { "dropping-particle" : "", "family" : "Ehtamo", "given" : "Harri", "non-dropping-particle" : "", "parse-names" : false, "suffix" : "" }, { "dropping-particle" : "", "family" : "Heli\u00f6vaara", "given" : "Simo", "non-dropping-particle" : "", "parse-names" : false, "suffix" : "" }, { "dropping-particle" : "", "family" : "Korhonen", "given" : "Timo", "non-dropping-particle" : "", "parse-names" : false, "suffix" : "" }, { "dropping-particle" : "", "family" : "Hostikka", "given" : "Simo", "non-dropping-particle" : "", "parse-names" : false, "suffix" : "" } ], "container-title" : "Advances in Complex Systems", "id" : "ITEM-2", "issue" : "01", "issued" : { "date-parts" : [ [ "2010", "2", "20" ] ] }, "language" : "en", "page" : "113-134", "publisher" : "World Scientific Publishing Company", "title" : "Game Theoretic Best-Response Dynamics For Evacuees\u2019 Exit Selection", "type" : "article-journal", "volume" : "13" }, "uris" : [ "http://www.mendeley.com/documents/?uuid=c9819e00-6bff-49f0-a6fe-3099d068c243" ] }, { "id" : "ITEM-3", "itemData" : { "DOI" : "10.1016/j.firesaf.2014.05.010", "ISSN" : "03797112", "abstract" : "This paper explores the use of utility and game theory to model egress decisions for exit choices found in evacuations. These mathematically rigorous theories serve as a basis for individual exit decision making that captures interactions between evacuees. The model presented in this paper is fundamentally different from traditional evacuation simulators that capture the exit selection behaviour through simple heuristics or objective functions. A utility function based on energy consumption of exit alternatives is created that captures evacuee risk preferences and beliefs. Multiple game forms are created to allow for trade-offs between model fidelity and computational complexity. These models range from Bayesian games to simplified normal games. Multiple examples and validations are used to show that the decision analysis model developed here captures natural human tendencies and characteristics. This enables creation of a high fidelity exit decision model that simulates exit selection of evacuees.", "author" : [ { "dropping-particle" : "", "family" : "Mesmer", "given" : "Bryan L.", "non-dropping-particle" : "", "parse-names" : false, "suffix" : "" }, { "dropping-particle" : "", "family" : "Bloebaum", "given" : "Christina L.", "non-dropping-particle" : "", "parse-names" : false, "suffix" : "" } ], "container-title" : "Fire Safety Journal", "id" : "ITEM-3", "issued" : { "date-parts" : [ [ "2014", "7" ] ] }, "page" : "121-134", "title" : "Incorporation of decision, game, and Bayesian game theory in an emergency evacuation exit decision model", "type" : "article-journal", "volume" : "67" }, "uris" : [ "http://www.mendeley.com/documents/?uuid=474ef1b6-430a-4d68-a968-5ef5c118baeb" ] } ], "mendeley" : { "formattedCitation" : "[11,42,43]", "plainTextFormattedCitation" : "[11,42,43]", "previouslyFormattedCitation" : "[11,42,43]"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[11,42,43]</w:t>
      </w:r>
      <w:r w:rsidRPr="00A2054C">
        <w:rPr>
          <w:rFonts w:asciiTheme="minorHAnsi" w:hAnsiTheme="minorHAnsi"/>
        </w:rPr>
        <w:fldChar w:fldCharType="end"/>
      </w:r>
      <w:r w:rsidR="00DF64AC" w:rsidRPr="00A2054C">
        <w:rPr>
          <w:rFonts w:asciiTheme="minorHAnsi" w:hAnsiTheme="minorHAnsi"/>
        </w:rPr>
        <w:t xml:space="preserve"> or the</w:t>
      </w:r>
      <w:r w:rsidRPr="00A2054C">
        <w:rPr>
          <w:rFonts w:asciiTheme="minorHAnsi" w:hAnsiTheme="minorHAnsi"/>
        </w:rPr>
        <w:t xml:space="preserve"> utility maximization</w:t>
      </w:r>
      <w:r w:rsidR="0052278B" w:rsidRPr="00A2054C">
        <w:rPr>
          <w:rFonts w:asciiTheme="minorHAnsi" w:hAnsiTheme="minorHAnsi"/>
        </w:rPr>
        <w:t xml:space="preserve"> theory</w:t>
      </w:r>
      <w:r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"Ehtamo", "given" : "Harri", "non-dropping-particle" : "", "parse-names" : false, "suffix" : "" }, { "dropping-particle" : "", "family" : "Heli\u00f6vaara", "given" : "Simo", "non-dropping-particle" : "", "parse-names" : false, "suffix" : "" }, { "dropping-particle" : "", "family" : "Hostikka", "given" : "Simo", "non-dropping-particle" : "", "parse-names" : false, "suffix" : "" }, { "dropping-particle" : "", "family" : "Korhonen", "given" : "Timo", "non-dropping-particle" : "", "parse-names" : false, "suffix" : "" } ], "container-title" : "Pedestrian and Evacuation Dynamics 2008", "id" : "ITEM-1", "issued" : { "date-parts" : [ [ "2009" ] ] }, "page" : "309-319", "title" : "Modeling Evacuees\u2019 Exit Selection with Best Response Dynamics", "type" : "paper-conference" }, "uris" : [ "http://www.mendeley.com/documents/?uuid=0bfcb02b-25cc-4ea6-8a70-1db1fefb2d42" ] }, { "id" : "ITEM-2", "itemData" : { "ISBN" : "3893368655", "author" : [ { "dropping-particle" : "", "family" : "Wagoum", "given" : "Armel Ulrich Kemloh", "non-dropping-particle" : "", "parse-names" : false, "suffix" : "" } ], "id" : "ITEM-2", "issued" : { "date-parts" : [ [ "2012" ] ] }, "number-of-pages" : "122", "publisher" : "Forschungszentrum J\u00fclich", "title" : "Route Choice Modelling and Runtime Optimisation for Simulation of Building Evacuation", "type" : "book" }, "uris" : [ "http://www.mendeley.com/documents/?uuid=1d7c221b-6601-4eb0-b314-40e751ce9696" ] } ], "mendeley" : { "formattedCitation" : "[32,44]", "plainTextFormattedCitation" : "[32,44]", "previouslyFormattedCitation" : "[32,44]"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[32,44]</w:t>
      </w:r>
      <w:r w:rsidRPr="00A2054C">
        <w:rPr>
          <w:rFonts w:asciiTheme="minorHAnsi" w:hAnsiTheme="minorHAnsi"/>
        </w:rPr>
        <w:fldChar w:fldCharType="end"/>
      </w:r>
      <w:r w:rsidR="00593BF1" w:rsidRPr="00A2054C">
        <w:rPr>
          <w:rFonts w:asciiTheme="minorHAnsi" w:hAnsiTheme="minorHAnsi"/>
        </w:rPr>
        <w:t xml:space="preserve">. </w:t>
      </w:r>
      <w:r w:rsidR="00BD130A">
        <w:rPr>
          <w:rFonts w:asciiTheme="minorHAnsi" w:hAnsiTheme="minorHAnsi"/>
        </w:rPr>
        <w:t>D</w:t>
      </w:r>
      <w:r w:rsidR="008A675B" w:rsidRPr="00A2054C">
        <w:rPr>
          <w:rFonts w:asciiTheme="minorHAnsi" w:hAnsiTheme="minorHAnsi"/>
        </w:rPr>
        <w:t xml:space="preserve">eterministic models </w:t>
      </w:r>
      <w:r w:rsidR="00DF64AC" w:rsidRPr="00A2054C">
        <w:rPr>
          <w:rFonts w:asciiTheme="minorHAnsi" w:hAnsiTheme="minorHAnsi"/>
        </w:rPr>
        <w:t xml:space="preserve">can </w:t>
      </w:r>
      <w:r w:rsidR="008A675B" w:rsidRPr="00A2054C">
        <w:rPr>
          <w:rFonts w:asciiTheme="minorHAnsi" w:hAnsiTheme="minorHAnsi"/>
        </w:rPr>
        <w:t>re</w:t>
      </w:r>
      <w:r w:rsidR="00BD130A">
        <w:rPr>
          <w:rFonts w:asciiTheme="minorHAnsi" w:hAnsiTheme="minorHAnsi"/>
        </w:rPr>
        <w:t xml:space="preserve">present only average behaviours. By contrast, </w:t>
      </w:r>
      <w:r w:rsidR="008A675B" w:rsidRPr="00A2054C">
        <w:rPr>
          <w:rFonts w:asciiTheme="minorHAnsi" w:hAnsiTheme="minorHAnsi"/>
        </w:rPr>
        <w:t xml:space="preserve">stochastic models </w:t>
      </w:r>
      <w:r w:rsidR="00DF64AC" w:rsidRPr="00A2054C">
        <w:rPr>
          <w:rFonts w:asciiTheme="minorHAnsi" w:hAnsiTheme="minorHAnsi"/>
        </w:rPr>
        <w:t>take</w:t>
      </w:r>
      <w:r w:rsidR="008A675B" w:rsidRPr="00A2054C">
        <w:rPr>
          <w:rFonts w:asciiTheme="minorHAnsi" w:hAnsiTheme="minorHAnsi"/>
        </w:rPr>
        <w:t xml:space="preserve"> behaviour</w:t>
      </w:r>
      <w:r w:rsidR="007F79B6" w:rsidRPr="00A2054C">
        <w:rPr>
          <w:rFonts w:asciiTheme="minorHAnsi" w:hAnsiTheme="minorHAnsi"/>
        </w:rPr>
        <w:t>al</w:t>
      </w:r>
      <w:r w:rsidR="008A675B" w:rsidRPr="00A2054C">
        <w:rPr>
          <w:rFonts w:asciiTheme="minorHAnsi" w:hAnsiTheme="minorHAnsi"/>
        </w:rPr>
        <w:t xml:space="preserve"> uncertainty</w:t>
      </w:r>
      <w:r w:rsidR="00DF64AC" w:rsidRPr="00A2054C">
        <w:rPr>
          <w:rFonts w:asciiTheme="minorHAnsi" w:hAnsiTheme="minorHAnsi"/>
        </w:rPr>
        <w:t xml:space="preserve"> into account</w:t>
      </w:r>
      <w:r w:rsidR="008A675B" w:rsidRPr="00A2054C">
        <w:rPr>
          <w:rFonts w:asciiTheme="minorHAnsi" w:hAnsiTheme="minorHAnsi"/>
        </w:rPr>
        <w:t xml:space="preserve">. </w:t>
      </w:r>
      <w:r w:rsidR="00DF64AC" w:rsidRPr="00A2054C">
        <w:rPr>
          <w:rFonts w:asciiTheme="minorHAnsi" w:hAnsiTheme="minorHAnsi"/>
        </w:rPr>
        <w:t>Several</w:t>
      </w:r>
      <w:r w:rsidR="00AD7684" w:rsidRPr="00A2054C">
        <w:rPr>
          <w:rFonts w:asciiTheme="minorHAnsi" w:hAnsiTheme="minorHAnsi"/>
        </w:rPr>
        <w:t xml:space="preserve"> stochastic approaches have been used for exit choice. For instance, Zhang et al. </w:t>
      </w:r>
      <w:r w:rsidR="00AD7684"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"10.1016/j.firesaf.2013.01.028", "ISSN" : "03797112", "abstract" : "The paper proposes a probabilistic occupant evacuation model for fire emergencies using Monte Carlo methods and then integrates the model into the fire risk analysis model CUrisk. The evacuation model uses a coarse network approach to describe a building and an individual perspective to represent occupants. The Monte Carlo methods repeat random variables including the occupants\u2019 gender, age, speed, exit selection, pre-evacuation time, and distance to be traveled to exit the initial compartment with uniform distributions. The model produces results similar to those generated by deterministic models for cases dominated by deterministic factors, and gives results covering the possible ranges of outputs for cases controlled by random characteristics. The validation of the model against Test 9 in Guidelines for Evacuation Analysis for New and Existing Passenger Ships shows that predicted evacuation times are between the results given by Pathfinder 2009 and FDS+EVAC. They are also in agreement with the expectations for the test. The application of the model to the Station nightclub fire produces evacuation times covering or similar to those given by Pathfinder 2009, buildingEXODUS, and Simulex for the fire drill mode, and the percentages of remaining occupants in good agreement with the real fire consequences.", "author" : [ { "dropping-particle" : "", "family" : "Zhang", "given" : "Xia", "non-dropping-particle" : "", "parse-names" : false, "suffix" : "" }, { "dropping-particle" : "", "family" : "Li", "given" : "Xiao", "non-dropping-particle" : "", "parse-names" : false, "suffix" : "" }, { "dropping-particle" : "", "family" : "Hadjisophocleous", "given" : "George", "non-dropping-particle" : "", "parse-names" : false, "suffix" : "" } ], "container-title" : "Fire Safety Journal", "id" : "ITEM-1", "issued" : { "date-parts" : [ [ "2013", "5" ] ] }, "page" : "15-24", "title" : "A probabilistic occupant evacuation model for fire emergencies using Monte Carlo methods", "type" : "article-journal", "volume" : "58" }, "uris" : [ "http://www.mendeley.com/documents/?uuid=3ef01f44-42d3-4fa1-bc56-f2ad60361b41" ] } ], "mendeley" : { "formattedCitation" : "[45]", "plainTextFormattedCitation" : "[45]", "previouslyFormattedCitation" : "[45]" }, "properties" : { "noteIndex" : 0 }, "schema" : "https://github.com/citation-style-language/schema/raw/master/csl-citation.json" }</w:instrText>
      </w:r>
      <w:r w:rsidR="00AD7684" w:rsidRPr="00A2054C">
        <w:rPr>
          <w:rFonts w:asciiTheme="minorHAnsi" w:hAnsiTheme="minorHAnsi"/>
        </w:rPr>
        <w:fldChar w:fldCharType="separate"/>
      </w:r>
      <w:r w:rsidR="00615B4A" w:rsidRPr="00615B4A">
        <w:rPr>
          <w:rFonts w:asciiTheme="minorHAnsi" w:hAnsiTheme="minorHAnsi"/>
          <w:noProof/>
        </w:rPr>
        <w:t>[45]</w:t>
      </w:r>
      <w:r w:rsidR="00AD7684" w:rsidRPr="00A2054C">
        <w:rPr>
          <w:rFonts w:asciiTheme="minorHAnsi" w:hAnsiTheme="minorHAnsi"/>
        </w:rPr>
        <w:fldChar w:fldCharType="end"/>
      </w:r>
      <w:r w:rsidR="00AD7684" w:rsidRPr="00A2054C">
        <w:rPr>
          <w:rFonts w:asciiTheme="minorHAnsi" w:hAnsiTheme="minorHAnsi"/>
        </w:rPr>
        <w:t xml:space="preserve"> introduce</w:t>
      </w:r>
      <w:r w:rsidR="000F4371" w:rsidRPr="00A2054C">
        <w:rPr>
          <w:rFonts w:asciiTheme="minorHAnsi" w:hAnsiTheme="minorHAnsi"/>
        </w:rPr>
        <w:t>d</w:t>
      </w:r>
      <w:r w:rsidR="00AD7684" w:rsidRPr="00A2054C">
        <w:rPr>
          <w:rFonts w:asciiTheme="minorHAnsi" w:hAnsiTheme="minorHAnsi"/>
        </w:rPr>
        <w:t xml:space="preserve"> an exit choice model in which the</w:t>
      </w:r>
      <w:r w:rsidR="00C927D3" w:rsidRPr="00A2054C">
        <w:rPr>
          <w:rFonts w:asciiTheme="minorHAnsi" w:hAnsiTheme="minorHAnsi"/>
        </w:rPr>
        <w:t xml:space="preserve"> ‘base</w:t>
      </w:r>
      <w:r w:rsidR="00AD7684" w:rsidRPr="00A2054C">
        <w:rPr>
          <w:rFonts w:asciiTheme="minorHAnsi" w:hAnsiTheme="minorHAnsi"/>
        </w:rPr>
        <w:t xml:space="preserve"> </w:t>
      </w:r>
      <w:r w:rsidR="00643A44" w:rsidRPr="00A2054C">
        <w:rPr>
          <w:rFonts w:asciiTheme="minorHAnsi" w:hAnsiTheme="minorHAnsi"/>
        </w:rPr>
        <w:t>probability</w:t>
      </w:r>
      <w:r w:rsidR="00C927D3" w:rsidRPr="00A2054C">
        <w:rPr>
          <w:rFonts w:asciiTheme="minorHAnsi" w:hAnsiTheme="minorHAnsi"/>
        </w:rPr>
        <w:t>’</w:t>
      </w:r>
      <w:r w:rsidR="00AD7684" w:rsidRPr="00A2054C">
        <w:rPr>
          <w:rFonts w:asciiTheme="minorHAnsi" w:hAnsiTheme="minorHAnsi"/>
        </w:rPr>
        <w:t xml:space="preserve"> of</w:t>
      </w:r>
      <w:r w:rsidR="00C927D3" w:rsidRPr="00A2054C">
        <w:rPr>
          <w:rFonts w:asciiTheme="minorHAnsi" w:hAnsiTheme="minorHAnsi"/>
        </w:rPr>
        <w:t xml:space="preserve"> using an exit is </w:t>
      </w:r>
      <w:r w:rsidR="00EF443F" w:rsidRPr="00A2054C">
        <w:rPr>
          <w:rFonts w:asciiTheme="minorHAnsi" w:hAnsiTheme="minorHAnsi"/>
        </w:rPr>
        <w:t xml:space="preserve">defined </w:t>
      </w:r>
      <w:r w:rsidR="00C927D3" w:rsidRPr="00A2054C">
        <w:rPr>
          <w:rFonts w:asciiTheme="minorHAnsi" w:hAnsiTheme="minorHAnsi"/>
        </w:rPr>
        <w:t>by the modeller. However, these pre-</w:t>
      </w:r>
      <w:r w:rsidR="00EF443F" w:rsidRPr="00A2054C">
        <w:rPr>
          <w:rFonts w:asciiTheme="minorHAnsi" w:hAnsiTheme="minorHAnsi"/>
        </w:rPr>
        <w:t xml:space="preserve">defined </w:t>
      </w:r>
      <w:r w:rsidR="00C927D3" w:rsidRPr="00A2054C">
        <w:rPr>
          <w:rFonts w:asciiTheme="minorHAnsi" w:hAnsiTheme="minorHAnsi"/>
        </w:rPr>
        <w:t xml:space="preserve">probabilities may change depending on the previous use of the exit and the fire condition of the next compartment connected </w:t>
      </w:r>
      <w:r w:rsidR="00EF443F" w:rsidRPr="00A2054C">
        <w:rPr>
          <w:rFonts w:asciiTheme="minorHAnsi" w:hAnsiTheme="minorHAnsi"/>
        </w:rPr>
        <w:t xml:space="preserve">to </w:t>
      </w:r>
      <w:r w:rsidR="00C927D3" w:rsidRPr="00A2054C">
        <w:rPr>
          <w:rFonts w:asciiTheme="minorHAnsi" w:hAnsiTheme="minorHAnsi"/>
        </w:rPr>
        <w:t>the exits.</w:t>
      </w:r>
      <w:r w:rsidR="00AD7684" w:rsidRPr="00A2054C">
        <w:rPr>
          <w:rFonts w:asciiTheme="minorHAnsi" w:hAnsiTheme="minorHAnsi"/>
        </w:rPr>
        <w:t xml:space="preserve"> </w:t>
      </w:r>
      <w:r w:rsidR="00E27906" w:rsidRPr="00A2054C">
        <w:rPr>
          <w:rFonts w:asciiTheme="minorHAnsi" w:hAnsiTheme="minorHAnsi"/>
        </w:rPr>
        <w:t>This approach require</w:t>
      </w:r>
      <w:r w:rsidR="0008543C">
        <w:rPr>
          <w:rFonts w:asciiTheme="minorHAnsi" w:hAnsiTheme="minorHAnsi"/>
        </w:rPr>
        <w:t>s</w:t>
      </w:r>
      <w:r w:rsidR="00E27906" w:rsidRPr="00A2054C">
        <w:rPr>
          <w:rFonts w:asciiTheme="minorHAnsi" w:hAnsiTheme="minorHAnsi"/>
        </w:rPr>
        <w:t xml:space="preserve"> prior knowledge of usage probabilities, which can be difficult to obtain.</w:t>
      </w:r>
      <w:r w:rsidR="008A675B" w:rsidRPr="00A2054C">
        <w:rPr>
          <w:rFonts w:asciiTheme="minorHAnsi" w:hAnsiTheme="minorHAnsi"/>
        </w:rPr>
        <w:t xml:space="preserve"> </w:t>
      </w:r>
      <w:r w:rsidR="00643A44" w:rsidRPr="00A2054C">
        <w:rPr>
          <w:rFonts w:asciiTheme="minorHAnsi" w:hAnsiTheme="minorHAnsi"/>
        </w:rPr>
        <w:t>T</w:t>
      </w:r>
      <w:r w:rsidR="008A675B" w:rsidRPr="00A2054C">
        <w:rPr>
          <w:rFonts w:asciiTheme="minorHAnsi" w:hAnsiTheme="minorHAnsi"/>
        </w:rPr>
        <w:t>his issue</w:t>
      </w:r>
      <w:r w:rsidR="00643A44" w:rsidRPr="00A2054C">
        <w:rPr>
          <w:rFonts w:asciiTheme="minorHAnsi" w:hAnsiTheme="minorHAnsi"/>
        </w:rPr>
        <w:t xml:space="preserve"> </w:t>
      </w:r>
      <w:r w:rsidR="0008543C">
        <w:rPr>
          <w:rFonts w:asciiTheme="minorHAnsi" w:hAnsiTheme="minorHAnsi"/>
        </w:rPr>
        <w:t>can be</w:t>
      </w:r>
      <w:r w:rsidR="00643A44" w:rsidRPr="00A2054C">
        <w:rPr>
          <w:rFonts w:asciiTheme="minorHAnsi" w:hAnsiTheme="minorHAnsi"/>
        </w:rPr>
        <w:t xml:space="preserve"> overcome</w:t>
      </w:r>
      <w:r w:rsidR="008A675B" w:rsidRPr="00A2054C">
        <w:rPr>
          <w:rFonts w:asciiTheme="minorHAnsi" w:hAnsiTheme="minorHAnsi"/>
        </w:rPr>
        <w:t xml:space="preserve"> </w:t>
      </w:r>
      <w:r w:rsidR="00643A44" w:rsidRPr="00A2054C">
        <w:rPr>
          <w:rFonts w:asciiTheme="minorHAnsi" w:hAnsiTheme="minorHAnsi"/>
        </w:rPr>
        <w:t xml:space="preserve">by </w:t>
      </w:r>
      <w:r w:rsidRPr="00A2054C">
        <w:rPr>
          <w:rFonts w:asciiTheme="minorHAnsi" w:hAnsiTheme="minorHAnsi"/>
        </w:rPr>
        <w:t xml:space="preserve">Random Utility Models (RUMs) </w:t>
      </w:r>
      <w:r w:rsidR="003F3607" w:rsidRPr="00A2054C">
        <w:rPr>
          <w:rFonts w:asciiTheme="minorHAnsi" w:hAnsiTheme="minorHAnsi"/>
        </w:rPr>
        <w:t xml:space="preserve">since </w:t>
      </w:r>
      <w:r w:rsidR="0008543C">
        <w:rPr>
          <w:rFonts w:asciiTheme="minorHAnsi" w:hAnsiTheme="minorHAnsi"/>
        </w:rPr>
        <w:t>these models</w:t>
      </w:r>
      <w:r w:rsidR="003F3607" w:rsidRPr="00A2054C">
        <w:rPr>
          <w:rFonts w:asciiTheme="minorHAnsi" w:hAnsiTheme="minorHAnsi"/>
        </w:rPr>
        <w:t xml:space="preserve"> do not require any pre-</w:t>
      </w:r>
      <w:r w:rsidR="00EF443F" w:rsidRPr="00A2054C">
        <w:rPr>
          <w:rFonts w:asciiTheme="minorHAnsi" w:hAnsiTheme="minorHAnsi"/>
        </w:rPr>
        <w:t xml:space="preserve">defined </w:t>
      </w:r>
      <w:r w:rsidR="003F3607" w:rsidRPr="00A2054C">
        <w:rPr>
          <w:rFonts w:asciiTheme="minorHAnsi" w:hAnsiTheme="minorHAnsi"/>
        </w:rPr>
        <w:t>probability</w:t>
      </w:r>
      <w:r w:rsidR="00B71FB6" w:rsidRPr="00A2054C">
        <w:rPr>
          <w:rFonts w:asciiTheme="minorHAnsi" w:hAnsiTheme="minorHAnsi"/>
        </w:rPr>
        <w:t>.</w:t>
      </w:r>
      <w:r w:rsidR="003F3607" w:rsidRPr="00A2054C">
        <w:rPr>
          <w:rFonts w:asciiTheme="minorHAnsi" w:hAnsiTheme="minorHAnsi"/>
        </w:rPr>
        <w:t xml:space="preserve"> </w:t>
      </w:r>
    </w:p>
    <w:p w14:paraId="7D2F8A9E" w14:textId="77777777" w:rsidR="00A2054C" w:rsidRPr="00A2054C" w:rsidRDefault="00A2054C" w:rsidP="00A2054C">
      <w:pPr>
        <w:spacing w:line="276" w:lineRule="auto"/>
        <w:contextualSpacing/>
        <w:jc w:val="both"/>
        <w:rPr>
          <w:rFonts w:asciiTheme="minorHAnsi" w:hAnsiTheme="minorHAnsi"/>
        </w:rPr>
      </w:pPr>
    </w:p>
    <w:p w14:paraId="14FEF12E" w14:textId="32E5CF9C" w:rsidR="000E3489" w:rsidRPr="00A2054C" w:rsidRDefault="00EF443F" w:rsidP="00A2054C">
      <w:pPr>
        <w:spacing w:line="276" w:lineRule="auto"/>
        <w:contextualSpacing/>
        <w:jc w:val="both"/>
        <w:rPr>
          <w:rFonts w:asciiTheme="minorHAnsi" w:hAnsiTheme="minorHAnsi"/>
        </w:rPr>
      </w:pPr>
      <w:r w:rsidRPr="00A2054C">
        <w:rPr>
          <w:rFonts w:asciiTheme="minorHAnsi" w:hAnsiTheme="minorHAnsi"/>
        </w:rPr>
        <w:t>There are two main reasons for</w:t>
      </w:r>
      <w:r w:rsidR="00643A44" w:rsidRPr="00A2054C">
        <w:rPr>
          <w:rFonts w:asciiTheme="minorHAnsi" w:hAnsiTheme="minorHAnsi"/>
        </w:rPr>
        <w:t xml:space="preserve"> the adoption of </w:t>
      </w:r>
      <w:r w:rsidR="008F2B06">
        <w:rPr>
          <w:rFonts w:asciiTheme="minorHAnsi" w:hAnsiTheme="minorHAnsi"/>
        </w:rPr>
        <w:t xml:space="preserve">the </w:t>
      </w:r>
      <w:r w:rsidR="00F311D0" w:rsidRPr="00A2054C">
        <w:rPr>
          <w:rFonts w:asciiTheme="minorHAnsi" w:hAnsiTheme="minorHAnsi"/>
        </w:rPr>
        <w:t xml:space="preserve">RUT </w:t>
      </w:r>
      <w:r w:rsidR="00643A44" w:rsidRPr="00A2054C">
        <w:rPr>
          <w:rFonts w:asciiTheme="minorHAnsi" w:hAnsiTheme="minorHAnsi"/>
        </w:rPr>
        <w:t xml:space="preserve">as </w:t>
      </w:r>
      <w:r w:rsidR="003E1A35" w:rsidRPr="00A2054C">
        <w:rPr>
          <w:rFonts w:asciiTheme="minorHAnsi" w:hAnsiTheme="minorHAnsi"/>
        </w:rPr>
        <w:t xml:space="preserve">the </w:t>
      </w:r>
      <w:r w:rsidR="00643A44" w:rsidRPr="00A2054C">
        <w:rPr>
          <w:rFonts w:asciiTheme="minorHAnsi" w:hAnsiTheme="minorHAnsi"/>
        </w:rPr>
        <w:t>modelling framework</w:t>
      </w:r>
      <w:r w:rsidR="00CF5FA3">
        <w:rPr>
          <w:rFonts w:asciiTheme="minorHAnsi" w:hAnsiTheme="minorHAnsi"/>
        </w:rPr>
        <w:t xml:space="preserve"> in this study</w:t>
      </w:r>
      <w:r w:rsidR="0006462E" w:rsidRPr="00A2054C">
        <w:rPr>
          <w:rFonts w:asciiTheme="minorHAnsi" w:hAnsiTheme="minorHAnsi"/>
        </w:rPr>
        <w:t>.</w:t>
      </w:r>
      <w:r w:rsidR="00643A44" w:rsidRPr="00A2054C">
        <w:rPr>
          <w:rFonts w:asciiTheme="minorHAnsi" w:hAnsiTheme="minorHAnsi"/>
        </w:rPr>
        <w:t xml:space="preserve"> On the theoretical side, </w:t>
      </w:r>
      <w:r w:rsidR="00791F42" w:rsidRPr="00A2054C">
        <w:rPr>
          <w:rFonts w:asciiTheme="minorHAnsi" w:hAnsiTheme="minorHAnsi"/>
        </w:rPr>
        <w:t>b</w:t>
      </w:r>
      <w:r w:rsidR="00643A44" w:rsidRPr="00A2054C">
        <w:rPr>
          <w:rFonts w:asciiTheme="minorHAnsi" w:hAnsiTheme="minorHAnsi"/>
        </w:rPr>
        <w:t>oth</w:t>
      </w:r>
      <w:r w:rsidR="00F311D0" w:rsidRPr="00A2054C">
        <w:rPr>
          <w:rFonts w:asciiTheme="minorHAnsi" w:hAnsiTheme="minorHAnsi"/>
        </w:rPr>
        <w:t xml:space="preserve"> </w:t>
      </w:r>
      <w:r w:rsidR="003B1FEF" w:rsidRPr="00A2054C">
        <w:rPr>
          <w:rFonts w:asciiTheme="minorHAnsi" w:hAnsiTheme="minorHAnsi"/>
        </w:rPr>
        <w:t>IBU</w:t>
      </w:r>
      <w:r w:rsidR="0006462E" w:rsidRPr="00A2054C">
        <w:rPr>
          <w:rFonts w:asciiTheme="minorHAnsi" w:hAnsiTheme="minorHAnsi"/>
        </w:rPr>
        <w:t xml:space="preserve"> </w:t>
      </w:r>
      <w:r w:rsidR="00F311D0" w:rsidRPr="00A2054C">
        <w:rPr>
          <w:rFonts w:asciiTheme="minorHAnsi" w:hAnsiTheme="minorHAnsi"/>
        </w:rPr>
        <w:t xml:space="preserve">and </w:t>
      </w:r>
      <w:r w:rsidR="0006462E" w:rsidRPr="00A2054C">
        <w:rPr>
          <w:rFonts w:asciiTheme="minorHAnsi" w:hAnsiTheme="minorHAnsi"/>
        </w:rPr>
        <w:t xml:space="preserve">PPBU </w:t>
      </w:r>
      <w:r w:rsidR="00643A44" w:rsidRPr="00A2054C">
        <w:rPr>
          <w:rFonts w:asciiTheme="minorHAnsi" w:hAnsiTheme="minorHAnsi"/>
        </w:rPr>
        <w:t xml:space="preserve">can be </w:t>
      </w:r>
      <w:r w:rsidR="000F4371" w:rsidRPr="00A2054C">
        <w:rPr>
          <w:rFonts w:asciiTheme="minorHAnsi" w:hAnsiTheme="minorHAnsi"/>
        </w:rPr>
        <w:t>taken into account</w:t>
      </w:r>
      <w:r w:rsidR="00643A44" w:rsidRPr="00A2054C">
        <w:rPr>
          <w:rFonts w:asciiTheme="minorHAnsi" w:hAnsiTheme="minorHAnsi"/>
        </w:rPr>
        <w:t>. On the implementation side</w:t>
      </w:r>
      <w:r w:rsidR="0006462E" w:rsidRPr="00A2054C">
        <w:rPr>
          <w:rFonts w:asciiTheme="minorHAnsi" w:hAnsiTheme="minorHAnsi"/>
        </w:rPr>
        <w:t>,</w:t>
      </w:r>
      <w:r w:rsidR="0006462E" w:rsidRPr="00A2054C" w:rsidDel="0006462E">
        <w:rPr>
          <w:rFonts w:asciiTheme="minorHAnsi" w:hAnsiTheme="minorHAnsi"/>
        </w:rPr>
        <w:t xml:space="preserve"> </w:t>
      </w:r>
      <w:r w:rsidR="00BD16ED" w:rsidRPr="00A2054C">
        <w:rPr>
          <w:rFonts w:asciiTheme="minorHAnsi" w:hAnsiTheme="minorHAnsi"/>
        </w:rPr>
        <w:t xml:space="preserve"> </w:t>
      </w:r>
      <w:r w:rsidR="003A1FE5" w:rsidRPr="00A2054C">
        <w:rPr>
          <w:rFonts w:asciiTheme="minorHAnsi" w:hAnsiTheme="minorHAnsi"/>
        </w:rPr>
        <w:t xml:space="preserve">well-established techniques exist </w:t>
      </w:r>
      <w:r w:rsidR="00BD16ED" w:rsidRPr="00A2054C">
        <w:rPr>
          <w:rFonts w:asciiTheme="minorHAnsi" w:hAnsiTheme="minorHAnsi"/>
        </w:rPr>
        <w:t xml:space="preserve">to calibrate </w:t>
      </w:r>
      <w:r w:rsidR="00643A44" w:rsidRPr="00A2054C">
        <w:rPr>
          <w:rFonts w:asciiTheme="minorHAnsi" w:hAnsiTheme="minorHAnsi"/>
        </w:rPr>
        <w:t>RUMs</w:t>
      </w:r>
      <w:r w:rsidR="00BD16ED" w:rsidRPr="00A2054C">
        <w:rPr>
          <w:rFonts w:asciiTheme="minorHAnsi" w:hAnsiTheme="minorHAnsi"/>
        </w:rPr>
        <w:t xml:space="preserve"> from </w:t>
      </w:r>
      <w:r w:rsidR="00CE0A5E" w:rsidRPr="00A2054C">
        <w:rPr>
          <w:rFonts w:asciiTheme="minorHAnsi" w:hAnsiTheme="minorHAnsi"/>
        </w:rPr>
        <w:t>S</w:t>
      </w:r>
      <w:r w:rsidR="00BD16ED" w:rsidRPr="00A2054C">
        <w:rPr>
          <w:rFonts w:asciiTheme="minorHAnsi" w:hAnsiTheme="minorHAnsi"/>
        </w:rPr>
        <w:t>tated</w:t>
      </w:r>
      <w:r w:rsidR="00CE0A5E" w:rsidRPr="00A2054C">
        <w:rPr>
          <w:rFonts w:asciiTheme="minorHAnsi" w:hAnsiTheme="minorHAnsi"/>
        </w:rPr>
        <w:t xml:space="preserve"> Preference (SP)</w:t>
      </w:r>
      <w:r w:rsidR="00BD16ED" w:rsidRPr="00A2054C">
        <w:rPr>
          <w:rFonts w:asciiTheme="minorHAnsi" w:hAnsiTheme="minorHAnsi"/>
        </w:rPr>
        <w:t xml:space="preserve"> or </w:t>
      </w:r>
      <w:r w:rsidR="00CE0A5E" w:rsidRPr="00A2054C">
        <w:rPr>
          <w:rFonts w:asciiTheme="minorHAnsi" w:hAnsiTheme="minorHAnsi"/>
        </w:rPr>
        <w:t>R</w:t>
      </w:r>
      <w:r w:rsidR="00BD16ED" w:rsidRPr="00A2054C">
        <w:rPr>
          <w:rFonts w:asciiTheme="minorHAnsi" w:hAnsiTheme="minorHAnsi"/>
        </w:rPr>
        <w:t xml:space="preserve">evealed </w:t>
      </w:r>
      <w:r w:rsidR="00CE0A5E" w:rsidRPr="00A2054C">
        <w:rPr>
          <w:rFonts w:asciiTheme="minorHAnsi" w:hAnsiTheme="minorHAnsi"/>
        </w:rPr>
        <w:t>P</w:t>
      </w:r>
      <w:r w:rsidR="00BD16ED" w:rsidRPr="00A2054C">
        <w:rPr>
          <w:rFonts w:asciiTheme="minorHAnsi" w:hAnsiTheme="minorHAnsi"/>
        </w:rPr>
        <w:t>reference</w:t>
      </w:r>
      <w:r w:rsidR="00CE0A5E" w:rsidRPr="00A2054C">
        <w:rPr>
          <w:rFonts w:asciiTheme="minorHAnsi" w:hAnsiTheme="minorHAnsi"/>
        </w:rPr>
        <w:t xml:space="preserve"> (RP)</w:t>
      </w:r>
      <w:r w:rsidR="00643A44" w:rsidRPr="00A2054C">
        <w:rPr>
          <w:rFonts w:asciiTheme="minorHAnsi" w:hAnsiTheme="minorHAnsi"/>
        </w:rPr>
        <w:t xml:space="preserve"> surveys</w:t>
      </w:r>
      <w:r w:rsidR="00BD16ED" w:rsidRPr="00A2054C">
        <w:rPr>
          <w:rFonts w:asciiTheme="minorHAnsi" w:hAnsiTheme="minorHAnsi"/>
        </w:rPr>
        <w:t xml:space="preserve"> </w:t>
      </w:r>
      <w:r w:rsidR="00BD16ED"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"id" : "ITEM-2", "itemData" : { "author" : [ { "dropping-particle" : "", "family" : "Greene", "given" : "William H.", "non-dropping-particle" : "", "parse-names" : false, "suffix" : "" } ], "id" : "ITEM-2", "issued" : { "date-parts" : [ [ "2011" ] ] }, "number-of-pages" : "1232", "publisher" : "Pearson", "title" : "Econometric Analysis - 7th Edition", "type" : "book" }, "uris" : [ "http://www.mendeley.com/documents/?uuid=c6430d35-a5a3-48cb-a779-d6f0a9ccd2c8" ] } ], "mendeley" : { "formattedCitation" : "[37,46]", "plainTextFormattedCitation" : "[37,46]", "previouslyFormattedCitation" : "[37,46]" }, "properties" : { "noteIndex" : 0 }, "schema" : "https://github.com/citation-style-language/schema/raw/master/csl-citation.json" }</w:instrText>
      </w:r>
      <w:r w:rsidR="00BD16ED" w:rsidRPr="00A2054C">
        <w:rPr>
          <w:rFonts w:asciiTheme="minorHAnsi" w:hAnsiTheme="minorHAnsi"/>
        </w:rPr>
        <w:fldChar w:fldCharType="separate"/>
      </w:r>
      <w:r w:rsidR="00615B4A" w:rsidRPr="00615B4A">
        <w:rPr>
          <w:rFonts w:asciiTheme="minorHAnsi" w:hAnsiTheme="minorHAnsi"/>
          <w:noProof/>
        </w:rPr>
        <w:t>[37,46]</w:t>
      </w:r>
      <w:r w:rsidR="00BD16ED" w:rsidRPr="00A2054C">
        <w:rPr>
          <w:rFonts w:asciiTheme="minorHAnsi" w:hAnsiTheme="minorHAnsi"/>
        </w:rPr>
        <w:fldChar w:fldCharType="end"/>
      </w:r>
      <w:r w:rsidR="00BD16ED" w:rsidRPr="00A2054C">
        <w:rPr>
          <w:rFonts w:asciiTheme="minorHAnsi" w:hAnsiTheme="minorHAnsi"/>
        </w:rPr>
        <w:t xml:space="preserve">. </w:t>
      </w:r>
      <w:r w:rsidR="00FB68BB" w:rsidRPr="00A2054C">
        <w:rPr>
          <w:rFonts w:asciiTheme="minorHAnsi" w:hAnsiTheme="minorHAnsi"/>
        </w:rPr>
        <w:t xml:space="preserve">The </w:t>
      </w:r>
      <w:r w:rsidR="00643A44" w:rsidRPr="00A2054C">
        <w:rPr>
          <w:rFonts w:asciiTheme="minorHAnsi" w:hAnsiTheme="minorHAnsi"/>
        </w:rPr>
        <w:t>RUM</w:t>
      </w:r>
      <w:r w:rsidR="00DA4377">
        <w:rPr>
          <w:rFonts w:asciiTheme="minorHAnsi" w:hAnsiTheme="minorHAnsi"/>
        </w:rPr>
        <w:t>s</w:t>
      </w:r>
      <w:r w:rsidR="00643A44" w:rsidRPr="00A2054C">
        <w:rPr>
          <w:rFonts w:asciiTheme="minorHAnsi" w:hAnsiTheme="minorHAnsi"/>
        </w:rPr>
        <w:t xml:space="preserve"> implemented to analyse the results of our survey is discussed in</w:t>
      </w:r>
      <w:r w:rsidR="00FB68BB" w:rsidRPr="00A2054C">
        <w:rPr>
          <w:rFonts w:asciiTheme="minorHAnsi" w:hAnsiTheme="minorHAnsi"/>
        </w:rPr>
        <w:t xml:space="preserve"> the following section.</w:t>
      </w:r>
    </w:p>
    <w:p w14:paraId="54C4D748" w14:textId="77777777" w:rsidR="00FB68BB" w:rsidRPr="00A2054C" w:rsidRDefault="00FB68BB" w:rsidP="00A2054C">
      <w:pPr>
        <w:spacing w:line="276" w:lineRule="auto"/>
        <w:contextualSpacing/>
        <w:jc w:val="both"/>
        <w:rPr>
          <w:rFonts w:asciiTheme="minorHAnsi" w:hAnsiTheme="minorHAnsi"/>
          <w:i/>
        </w:rPr>
      </w:pPr>
    </w:p>
    <w:p w14:paraId="76873065" w14:textId="1DB739E2" w:rsidR="00FB68BB" w:rsidRPr="00A2054C" w:rsidRDefault="00FB68BB" w:rsidP="00A2054C">
      <w:pPr>
        <w:spacing w:line="276" w:lineRule="auto"/>
        <w:contextualSpacing/>
        <w:jc w:val="both"/>
        <w:rPr>
          <w:rFonts w:asciiTheme="minorHAnsi" w:hAnsiTheme="minorHAnsi"/>
          <w:i/>
        </w:rPr>
      </w:pPr>
      <w:r w:rsidRPr="00A2054C">
        <w:rPr>
          <w:rFonts w:asciiTheme="minorHAnsi" w:hAnsiTheme="minorHAnsi"/>
          <w:i/>
        </w:rPr>
        <w:t xml:space="preserve">2.2 </w:t>
      </w:r>
      <w:r w:rsidR="00FE4535" w:rsidRPr="00A2054C">
        <w:rPr>
          <w:rFonts w:asciiTheme="minorHAnsi" w:hAnsiTheme="minorHAnsi"/>
          <w:i/>
        </w:rPr>
        <w:t xml:space="preserve">Random Utility Models </w:t>
      </w:r>
      <w:r w:rsidR="0008543C">
        <w:rPr>
          <w:rFonts w:asciiTheme="minorHAnsi" w:hAnsiTheme="minorHAnsi"/>
          <w:i/>
        </w:rPr>
        <w:t>F</w:t>
      </w:r>
      <w:r w:rsidR="00FE4535" w:rsidRPr="00A2054C">
        <w:rPr>
          <w:rFonts w:asciiTheme="minorHAnsi" w:hAnsiTheme="minorHAnsi"/>
          <w:i/>
        </w:rPr>
        <w:t>ramework</w:t>
      </w:r>
    </w:p>
    <w:p w14:paraId="42B12A0D" w14:textId="77777777" w:rsidR="00A2054C" w:rsidRDefault="00A2054C" w:rsidP="00A2054C">
      <w:pPr>
        <w:spacing w:line="276" w:lineRule="auto"/>
        <w:contextualSpacing/>
        <w:jc w:val="both"/>
        <w:rPr>
          <w:rFonts w:asciiTheme="minorHAnsi" w:hAnsiTheme="minorHAnsi"/>
        </w:rPr>
      </w:pPr>
    </w:p>
    <w:p w14:paraId="3B589332" w14:textId="21BB6426" w:rsidR="00FB68BB" w:rsidRDefault="00145CC9" w:rsidP="00A2054C">
      <w:pPr>
        <w:spacing w:line="276" w:lineRule="auto"/>
        <w:contextualSpacing/>
        <w:jc w:val="both"/>
        <w:rPr>
          <w:rFonts w:asciiTheme="minorHAnsi" w:hAnsiTheme="minorHAnsi"/>
        </w:rPr>
      </w:pPr>
      <w:r w:rsidRPr="00145CC9">
        <w:rPr>
          <w:rFonts w:asciiTheme="minorHAnsi" w:hAnsiTheme="minorHAnsi"/>
        </w:rPr>
        <w:t>In the RUT framework, the decision-maker assigns to each available option a utility which depends on the relevant attributes of the option itself. The option with the highest utility is more likely to be chosen.</w:t>
      </w:r>
      <w:r>
        <w:rPr>
          <w:rFonts w:asciiTheme="minorHAnsi" w:hAnsiTheme="minorHAnsi"/>
        </w:rPr>
        <w:t xml:space="preserve"> </w:t>
      </w:r>
      <w:r w:rsidR="00BA2D64" w:rsidRPr="00A2054C">
        <w:rPr>
          <w:rFonts w:asciiTheme="minorHAnsi" w:hAnsiTheme="minorHAnsi"/>
        </w:rPr>
        <w:t>To consider the behavioural uncertainty,</w:t>
      </w:r>
      <w:r w:rsidR="00FB68BB" w:rsidRPr="00A2054C">
        <w:rPr>
          <w:rFonts w:asciiTheme="minorHAnsi" w:hAnsiTheme="minorHAnsi"/>
        </w:rPr>
        <w:t xml:space="preserve"> </w:t>
      </w:r>
      <w:r w:rsidR="00BA2D64" w:rsidRPr="00A2054C">
        <w:rPr>
          <w:rFonts w:asciiTheme="minorHAnsi" w:hAnsiTheme="minorHAnsi"/>
        </w:rPr>
        <w:t xml:space="preserve">it is assumed that </w:t>
      </w:r>
      <w:r w:rsidR="00FB68BB" w:rsidRPr="00A2054C">
        <w:rPr>
          <w:rFonts w:asciiTheme="minorHAnsi" w:hAnsiTheme="minorHAnsi"/>
        </w:rPr>
        <w:t xml:space="preserve">the utility </w:t>
      </w:r>
      <m:oMath>
        <m:sSub>
          <m:sSubPr>
            <m:ctrlPr>
              <w:rPr>
                <w:rFonts w:ascii="Cambria Math" w:hAnsi="Cambria Math"/>
                <w:i/>
              </w:rPr>
            </m:ctrlPr>
          </m:sSubPr>
          <m:e>
            <m:r>
              <w:rPr>
                <w:rFonts w:ascii="Cambria Math" w:hAnsi="Cambria Math"/>
              </w:rPr>
              <m:t>U</m:t>
            </m:r>
          </m:e>
          <m:sub>
            <m:r>
              <w:rPr>
                <w:rFonts w:ascii="Cambria Math" w:hAnsi="Cambria Math"/>
              </w:rPr>
              <m:t>iq</m:t>
            </m:r>
          </m:sub>
        </m:sSub>
      </m:oMath>
      <w:r w:rsidR="00BA2D64" w:rsidRPr="00A2054C">
        <w:rPr>
          <w:rFonts w:asciiTheme="minorHAnsi" w:hAnsiTheme="minorHAnsi"/>
        </w:rPr>
        <w:t xml:space="preserve"> of</w:t>
      </w:r>
      <w:r w:rsidR="00FB68BB" w:rsidRPr="00A2054C">
        <w:rPr>
          <w:rFonts w:asciiTheme="minorHAnsi" w:hAnsiTheme="minorHAnsi"/>
        </w:rPr>
        <w:t xml:space="preserve"> the </w:t>
      </w:r>
      <w:r w:rsidR="00FB68BB" w:rsidRPr="00A2054C">
        <w:rPr>
          <w:rFonts w:asciiTheme="minorHAnsi" w:hAnsiTheme="minorHAnsi"/>
          <w:i/>
        </w:rPr>
        <w:t>i</w:t>
      </w:r>
      <w:r w:rsidR="00FB68BB" w:rsidRPr="00A2054C">
        <w:rPr>
          <w:rFonts w:asciiTheme="minorHAnsi" w:hAnsiTheme="minorHAnsi"/>
        </w:rPr>
        <w:t xml:space="preserve"> alternative for </w:t>
      </w:r>
      <w:r w:rsidR="000D6DF5" w:rsidRPr="00A2054C">
        <w:rPr>
          <w:rFonts w:asciiTheme="minorHAnsi" w:hAnsiTheme="minorHAnsi"/>
        </w:rPr>
        <w:t xml:space="preserve">the </w:t>
      </w:r>
      <w:r w:rsidR="00FB68BB" w:rsidRPr="00A2054C">
        <w:rPr>
          <w:rFonts w:asciiTheme="minorHAnsi" w:hAnsiTheme="minorHAnsi"/>
          <w:i/>
        </w:rPr>
        <w:t>q</w:t>
      </w:r>
      <w:r w:rsidR="00FB68BB" w:rsidRPr="00A2054C">
        <w:rPr>
          <w:rFonts w:asciiTheme="minorHAnsi" w:hAnsiTheme="minorHAnsi"/>
        </w:rPr>
        <w:t xml:space="preserve"> decision-maker </w:t>
      </w:r>
      <w:r w:rsidR="00BA2D64" w:rsidRPr="00A2054C">
        <w:rPr>
          <w:rFonts w:asciiTheme="minorHAnsi" w:hAnsiTheme="minorHAnsi"/>
        </w:rPr>
        <w:t xml:space="preserve">consists of </w:t>
      </w:r>
      <w:r w:rsidR="00FB68BB" w:rsidRPr="00A2054C">
        <w:rPr>
          <w:rFonts w:asciiTheme="minorHAnsi" w:hAnsiTheme="minorHAnsi"/>
        </w:rPr>
        <w:t xml:space="preserve">two </w:t>
      </w:r>
      <w:r w:rsidR="000D6DF5" w:rsidRPr="00A2054C">
        <w:rPr>
          <w:rFonts w:asciiTheme="minorHAnsi" w:hAnsiTheme="minorHAnsi"/>
        </w:rPr>
        <w:t>terms</w:t>
      </w:r>
      <w:r w:rsidR="00FB68BB" w:rsidRPr="00A2054C">
        <w:rPr>
          <w:rFonts w:asciiTheme="minorHAnsi" w:hAnsiTheme="minorHAnsi"/>
        </w:rPr>
        <w:t>:</w:t>
      </w:r>
    </w:p>
    <w:p w14:paraId="030A0C04" w14:textId="77777777" w:rsidR="00A2054C" w:rsidRPr="00A2054C" w:rsidRDefault="00A2054C" w:rsidP="00A2054C">
      <w:pPr>
        <w:spacing w:line="276" w:lineRule="auto"/>
        <w:contextualSpacing/>
        <w:jc w:val="both"/>
        <w:rPr>
          <w:rFonts w:asciiTheme="minorHAnsi" w:hAnsiTheme="minorHAnsi"/>
        </w:rPr>
      </w:pPr>
    </w:p>
    <w:p w14:paraId="5013AC6C" w14:textId="77777777" w:rsidR="00FB68BB" w:rsidRPr="00A2054C" w:rsidRDefault="00192D37" w:rsidP="00A2054C">
      <w:pPr>
        <w:spacing w:line="276" w:lineRule="auto"/>
        <w:contextualSpacing/>
        <w:jc w:val="both"/>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iq</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iq</m:t>
              </m:r>
            </m:sub>
          </m:sSub>
          <m:r>
            <w:rPr>
              <w:rFonts w:ascii="Cambria Math" w:eastAsiaTheme="minorEastAsia" w:hAnsi="Cambria Math"/>
            </w:rPr>
            <m:t xml:space="preserve">   (1)</m:t>
          </m:r>
        </m:oMath>
      </m:oMathPara>
    </w:p>
    <w:p w14:paraId="14BA2192" w14:textId="77777777" w:rsidR="00A2054C" w:rsidRPr="00A2054C" w:rsidRDefault="00A2054C" w:rsidP="00A2054C">
      <w:pPr>
        <w:spacing w:line="276" w:lineRule="auto"/>
        <w:contextualSpacing/>
        <w:jc w:val="both"/>
        <w:rPr>
          <w:rFonts w:asciiTheme="minorHAnsi" w:hAnsiTheme="minorHAnsi"/>
        </w:rPr>
      </w:pPr>
    </w:p>
    <w:p w14:paraId="1DCA7B1C" w14:textId="35E28357" w:rsidR="00FB68BB" w:rsidRDefault="00FB68BB" w:rsidP="00A2054C">
      <w:pPr>
        <w:spacing w:line="276" w:lineRule="auto"/>
        <w:contextualSpacing/>
        <w:jc w:val="both"/>
        <w:rPr>
          <w:rFonts w:asciiTheme="minorHAnsi" w:hAnsiTheme="minorHAnsi"/>
        </w:rPr>
      </w:pPr>
      <w:r w:rsidRPr="00A2054C">
        <w:rPr>
          <w:rFonts w:asciiTheme="minorHAnsi" w:hAnsiTheme="minorHAnsi"/>
        </w:rPr>
        <w:t>where V</w:t>
      </w:r>
      <w:r w:rsidRPr="00A2054C">
        <w:rPr>
          <w:rFonts w:asciiTheme="minorHAnsi" w:hAnsiTheme="minorHAnsi"/>
          <w:vertAlign w:val="subscript"/>
        </w:rPr>
        <w:t>iq</w:t>
      </w:r>
      <w:r w:rsidRPr="00A2054C">
        <w:rPr>
          <w:rFonts w:asciiTheme="minorHAnsi" w:hAnsiTheme="minorHAnsi"/>
        </w:rPr>
        <w:t xml:space="preserve"> is </w:t>
      </w:r>
      <w:r w:rsidR="000D6DF5" w:rsidRPr="00A2054C">
        <w:rPr>
          <w:rFonts w:asciiTheme="minorHAnsi" w:hAnsiTheme="minorHAnsi"/>
        </w:rPr>
        <w:t>a deterministic component</w:t>
      </w:r>
      <w:r w:rsidRPr="00A2054C">
        <w:rPr>
          <w:rFonts w:asciiTheme="minorHAnsi" w:hAnsiTheme="minorHAnsi"/>
        </w:rPr>
        <w:t xml:space="preserve"> whereas ε</w:t>
      </w:r>
      <w:r w:rsidRPr="00A2054C">
        <w:rPr>
          <w:rFonts w:asciiTheme="minorHAnsi" w:hAnsiTheme="minorHAnsi"/>
          <w:vertAlign w:val="subscript"/>
        </w:rPr>
        <w:t>iq</w:t>
      </w:r>
      <w:r w:rsidRPr="00A2054C">
        <w:rPr>
          <w:rFonts w:asciiTheme="minorHAnsi" w:hAnsiTheme="minorHAnsi"/>
        </w:rPr>
        <w:t xml:space="preserve"> is </w:t>
      </w:r>
      <w:r w:rsidR="000D6DF5" w:rsidRPr="00A2054C">
        <w:rPr>
          <w:rFonts w:asciiTheme="minorHAnsi" w:hAnsiTheme="minorHAnsi"/>
        </w:rPr>
        <w:t xml:space="preserve">a </w:t>
      </w:r>
      <w:r w:rsidRPr="00A2054C">
        <w:rPr>
          <w:rFonts w:asciiTheme="minorHAnsi" w:hAnsiTheme="minorHAnsi"/>
        </w:rPr>
        <w:t xml:space="preserve">random </w:t>
      </w:r>
      <w:r w:rsidR="000D6DF5" w:rsidRPr="00A2054C">
        <w:rPr>
          <w:rFonts w:asciiTheme="minorHAnsi" w:hAnsiTheme="minorHAnsi"/>
        </w:rPr>
        <w:t>one</w:t>
      </w:r>
      <w:r w:rsidR="00456D43" w:rsidRPr="00A2054C">
        <w:rPr>
          <w:rFonts w:asciiTheme="minorHAnsi" w:hAnsiTheme="minorHAnsi"/>
        </w:rPr>
        <w:t xml:space="preserve"> (</w:t>
      </w:r>
      <w:r w:rsidR="00053635">
        <w:rPr>
          <w:rFonts w:asciiTheme="minorHAnsi" w:hAnsiTheme="minorHAnsi"/>
        </w:rPr>
        <w:t>i.e.</w:t>
      </w:r>
      <w:r w:rsidR="00456D43" w:rsidRPr="00A2054C">
        <w:rPr>
          <w:rFonts w:asciiTheme="minorHAnsi" w:hAnsiTheme="minorHAnsi"/>
        </w:rPr>
        <w:t xml:space="preserve"> random residual)</w:t>
      </w:r>
      <w:r w:rsidR="0006462E" w:rsidRPr="00A2054C" w:rsidDel="0006462E">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"mendeley" : { "formattedCitation" : "[37]", "plainTextFormattedCitation" : "[37]", "previouslyFormattedCitation" : "[37]"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[37]</w:t>
      </w:r>
      <w:r w:rsidRPr="00A2054C">
        <w:rPr>
          <w:rFonts w:asciiTheme="minorHAnsi" w:hAnsiTheme="minorHAnsi"/>
        </w:rPr>
        <w:fldChar w:fldCharType="end"/>
      </w:r>
      <w:r w:rsidRPr="00A2054C">
        <w:rPr>
          <w:rFonts w:asciiTheme="minorHAnsi" w:hAnsiTheme="minorHAnsi"/>
        </w:rPr>
        <w:t xml:space="preserve">. In this study, a linear </w:t>
      </w:r>
      <w:r w:rsidR="000D6DF5" w:rsidRPr="00A2054C">
        <w:rPr>
          <w:rFonts w:asciiTheme="minorHAnsi" w:hAnsiTheme="minorHAnsi"/>
        </w:rPr>
        <w:t xml:space="preserve">specification </w:t>
      </w:r>
      <w:r w:rsidRPr="00A2054C">
        <w:rPr>
          <w:rFonts w:asciiTheme="minorHAnsi" w:hAnsiTheme="minorHAnsi"/>
        </w:rPr>
        <w:t>is used</w:t>
      </w:r>
      <w:r w:rsidR="000D6DF5" w:rsidRPr="00A2054C">
        <w:rPr>
          <w:rFonts w:asciiTheme="minorHAnsi" w:hAnsiTheme="minorHAnsi"/>
        </w:rPr>
        <w:t xml:space="preserve"> for the deterministic part</w:t>
      </w:r>
      <w:r w:rsidRPr="00A2054C">
        <w:rPr>
          <w:rFonts w:asciiTheme="minorHAnsi" w:hAnsiTheme="minorHAnsi"/>
        </w:rPr>
        <w:t>:</w:t>
      </w:r>
    </w:p>
    <w:p w14:paraId="6A40A10C" w14:textId="77777777" w:rsidR="00A2054C" w:rsidRPr="00A2054C" w:rsidRDefault="00A2054C" w:rsidP="00A2054C">
      <w:pPr>
        <w:spacing w:line="276" w:lineRule="auto"/>
        <w:contextualSpacing/>
        <w:jc w:val="both"/>
        <w:rPr>
          <w:rFonts w:asciiTheme="minorHAnsi" w:hAnsiTheme="minorHAnsi"/>
        </w:rPr>
      </w:pPr>
    </w:p>
    <w:p w14:paraId="7BE1ACC5" w14:textId="1354AEBE" w:rsidR="00FB68BB" w:rsidRPr="00A2054C" w:rsidRDefault="00192D37" w:rsidP="00A2054C">
      <w:pPr>
        <w:spacing w:line="276" w:lineRule="auto"/>
        <w:contextualSpacing/>
        <w:jc w:val="both"/>
        <w:rPr>
          <w:rFonts w:asciiTheme="minorHAnsi" w:hAnsiTheme="minorHAnsi"/>
        </w:rPr>
      </w:pPr>
      <m:oMathPara>
        <m:oMath>
          <m:sSub>
            <m:sSubPr>
              <m:ctrlPr>
                <w:rPr>
                  <w:rFonts w:ascii="Cambria Math" w:hAnsi="Cambria Math"/>
                  <w:i/>
                </w:rPr>
              </m:ctrlPr>
            </m:sSubPr>
            <m:e>
              <m:r>
                <w:rPr>
                  <w:rFonts w:ascii="Cambria Math" w:hAnsi="Cambria Math"/>
                </w:rPr>
                <m:t>V</m:t>
              </m:r>
            </m:e>
            <m:sub>
              <m:r>
                <w:rPr>
                  <w:rFonts w:ascii="Cambria Math" w:hAnsi="Cambria Math"/>
                </w:rPr>
                <m:t>iq</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β</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iqj</m:t>
                  </m:r>
                </m:sub>
              </m:sSub>
            </m:e>
          </m:nary>
          <m:r>
            <w:rPr>
              <w:rFonts w:ascii="Cambria Math" w:eastAsiaTheme="minorEastAsia" w:hAnsi="Cambria Math"/>
            </w:rPr>
            <m:t xml:space="preserve">   (2)</m:t>
          </m:r>
        </m:oMath>
      </m:oMathPara>
    </w:p>
    <w:p w14:paraId="4AC69611" w14:textId="77777777" w:rsidR="00A2054C" w:rsidRPr="00A2054C" w:rsidRDefault="00A2054C" w:rsidP="00A2054C">
      <w:pPr>
        <w:spacing w:line="276" w:lineRule="auto"/>
        <w:contextualSpacing/>
        <w:jc w:val="both"/>
        <w:rPr>
          <w:rFonts w:asciiTheme="minorHAnsi" w:hAnsiTheme="minorHAnsi"/>
        </w:rPr>
      </w:pPr>
    </w:p>
    <w:p w14:paraId="1BAE0C56" w14:textId="504B2B8D" w:rsidR="00FB68BB" w:rsidRDefault="00FB68BB" w:rsidP="00A2054C">
      <w:pPr>
        <w:spacing w:line="276" w:lineRule="auto"/>
        <w:contextualSpacing/>
        <w:jc w:val="both"/>
        <w:rPr>
          <w:rFonts w:asciiTheme="minorHAnsi" w:hAnsiTheme="minorHAnsi"/>
        </w:rPr>
      </w:pPr>
      <w:r w:rsidRPr="00A2054C">
        <w:rPr>
          <w:rFonts w:asciiTheme="minorHAnsi" w:hAnsiTheme="minorHAnsi"/>
        </w:rPr>
        <w:t xml:space="preserve">where </w:t>
      </w:r>
      <w:r w:rsidRPr="00053635">
        <w:rPr>
          <w:rFonts w:asciiTheme="minorHAnsi" w:hAnsiTheme="minorHAnsi"/>
        </w:rPr>
        <w:t>X</w:t>
      </w:r>
      <w:r w:rsidR="00053635">
        <w:rPr>
          <w:rFonts w:asciiTheme="minorHAnsi" w:hAnsiTheme="minorHAnsi"/>
          <w:vertAlign w:val="subscript"/>
        </w:rPr>
        <w:t>i</w:t>
      </w:r>
      <w:r w:rsidRPr="00053635">
        <w:rPr>
          <w:rFonts w:asciiTheme="minorHAnsi" w:hAnsiTheme="minorHAnsi"/>
          <w:vertAlign w:val="subscript"/>
        </w:rPr>
        <w:t>qj</w:t>
      </w:r>
      <w:r w:rsidRPr="00A2054C">
        <w:rPr>
          <w:rFonts w:asciiTheme="minorHAnsi" w:hAnsiTheme="minorHAnsi"/>
        </w:rPr>
        <w:t xml:space="preserve"> are </w:t>
      </w:r>
      <w:r w:rsidR="000D6DF5" w:rsidRPr="00A2054C">
        <w:rPr>
          <w:rFonts w:asciiTheme="minorHAnsi" w:hAnsiTheme="minorHAnsi"/>
        </w:rPr>
        <w:t>the known values of the</w:t>
      </w:r>
      <w:r w:rsidR="007E4DF1" w:rsidRPr="00A2054C">
        <w:rPr>
          <w:rFonts w:asciiTheme="minorHAnsi" w:hAnsiTheme="minorHAnsi"/>
        </w:rPr>
        <w:t xml:space="preserve"> </w:t>
      </w:r>
      <w:r w:rsidR="007E4DF1" w:rsidRPr="00A2054C">
        <w:rPr>
          <w:rFonts w:asciiTheme="minorHAnsi" w:hAnsiTheme="minorHAnsi"/>
          <w:i/>
        </w:rPr>
        <w:t>j</w:t>
      </w:r>
      <w:r w:rsidR="000D6DF5" w:rsidRPr="00A2054C">
        <w:rPr>
          <w:rFonts w:asciiTheme="minorHAnsi" w:hAnsiTheme="minorHAnsi"/>
        </w:rPr>
        <w:t xml:space="preserve"> factors</w:t>
      </w:r>
      <w:r w:rsidR="00053635">
        <w:rPr>
          <w:rFonts w:asciiTheme="minorHAnsi" w:hAnsiTheme="minorHAnsi"/>
        </w:rPr>
        <w:t xml:space="preserve"> perceived by the </w:t>
      </w:r>
      <w:r w:rsidR="00053635">
        <w:rPr>
          <w:rFonts w:asciiTheme="minorHAnsi" w:hAnsiTheme="minorHAnsi"/>
          <w:i/>
        </w:rPr>
        <w:t>q</w:t>
      </w:r>
      <w:r w:rsidR="00053635">
        <w:rPr>
          <w:rFonts w:asciiTheme="minorHAnsi" w:hAnsiTheme="minorHAnsi"/>
        </w:rPr>
        <w:t xml:space="preserve"> decision-maker</w:t>
      </w:r>
      <w:r w:rsidR="000D6DF5" w:rsidRPr="00A2054C">
        <w:rPr>
          <w:rFonts w:asciiTheme="minorHAnsi" w:hAnsiTheme="minorHAnsi"/>
        </w:rPr>
        <w:t xml:space="preserve"> </w:t>
      </w:r>
      <w:r w:rsidRPr="00A2054C">
        <w:rPr>
          <w:rFonts w:asciiTheme="minorHAnsi" w:hAnsiTheme="minorHAnsi"/>
        </w:rPr>
        <w:t>influenc</w:t>
      </w:r>
      <w:r w:rsidR="000D6DF5" w:rsidRPr="00A2054C">
        <w:rPr>
          <w:rFonts w:asciiTheme="minorHAnsi" w:hAnsiTheme="minorHAnsi"/>
        </w:rPr>
        <w:t xml:space="preserve">ing </w:t>
      </w:r>
      <w:r w:rsidRPr="00A2054C">
        <w:rPr>
          <w:rFonts w:asciiTheme="minorHAnsi" w:hAnsiTheme="minorHAnsi"/>
        </w:rPr>
        <w:t>the choice</w:t>
      </w:r>
      <w:r w:rsidR="000D6DF5" w:rsidRPr="00A2054C">
        <w:rPr>
          <w:rFonts w:asciiTheme="minorHAnsi" w:hAnsiTheme="minorHAnsi"/>
        </w:rPr>
        <w:t xml:space="preserve"> for the </w:t>
      </w:r>
      <w:r w:rsidR="00053635">
        <w:rPr>
          <w:rFonts w:asciiTheme="minorHAnsi" w:hAnsiTheme="minorHAnsi"/>
          <w:i/>
        </w:rPr>
        <w:t>i</w:t>
      </w:r>
      <w:r w:rsidR="000D6DF5" w:rsidRPr="00A2054C">
        <w:rPr>
          <w:rFonts w:asciiTheme="minorHAnsi" w:hAnsiTheme="minorHAnsi"/>
          <w:i/>
        </w:rPr>
        <w:t xml:space="preserve"> </w:t>
      </w:r>
      <w:r w:rsidR="000D6DF5" w:rsidRPr="00A2054C">
        <w:rPr>
          <w:rFonts w:asciiTheme="minorHAnsi" w:hAnsiTheme="minorHAnsi"/>
        </w:rPr>
        <w:t xml:space="preserve">alternative, whereas </w:t>
      </w:r>
      <w:r w:rsidRPr="00A2054C">
        <w:rPr>
          <w:rFonts w:asciiTheme="minorHAnsi" w:hAnsiTheme="minorHAnsi"/>
        </w:rPr>
        <w:t>β</w:t>
      </w:r>
      <w:r w:rsidR="00053635" w:rsidRPr="00053635">
        <w:rPr>
          <w:rFonts w:asciiTheme="minorHAnsi" w:hAnsiTheme="minorHAnsi"/>
          <w:vertAlign w:val="subscript"/>
        </w:rPr>
        <w:t>i</w:t>
      </w:r>
      <w:r w:rsidRPr="00A2054C">
        <w:rPr>
          <w:rFonts w:asciiTheme="minorHAnsi" w:hAnsiTheme="minorHAnsi"/>
          <w:vertAlign w:val="subscript"/>
        </w:rPr>
        <w:t>j</w:t>
      </w:r>
      <w:r w:rsidRPr="00A2054C">
        <w:rPr>
          <w:rFonts w:asciiTheme="minorHAnsi" w:hAnsiTheme="minorHAnsi"/>
        </w:rPr>
        <w:t xml:space="preserve"> are </w:t>
      </w:r>
      <w:r w:rsidR="000D6DF5" w:rsidRPr="00A2054C">
        <w:rPr>
          <w:rFonts w:asciiTheme="minorHAnsi" w:hAnsiTheme="minorHAnsi"/>
        </w:rPr>
        <w:t>weights representing the decision-maker preferences</w:t>
      </w:r>
      <w:r w:rsidR="00053635">
        <w:rPr>
          <w:rFonts w:asciiTheme="minorHAnsi" w:hAnsiTheme="minorHAnsi"/>
        </w:rPr>
        <w:t xml:space="preserve"> related to </w:t>
      </w:r>
      <w:r w:rsidR="00053635" w:rsidRPr="00A2054C">
        <w:rPr>
          <w:rFonts w:asciiTheme="minorHAnsi" w:hAnsiTheme="minorHAnsi"/>
          <w:i/>
        </w:rPr>
        <w:t>j</w:t>
      </w:r>
      <w:r w:rsidR="00053635" w:rsidRPr="00A2054C">
        <w:rPr>
          <w:rFonts w:asciiTheme="minorHAnsi" w:hAnsiTheme="minorHAnsi"/>
        </w:rPr>
        <w:t xml:space="preserve"> factors</w:t>
      </w:r>
      <w:r w:rsidR="000D6DF5" w:rsidRPr="00A2054C">
        <w:rPr>
          <w:rFonts w:asciiTheme="minorHAnsi" w:hAnsiTheme="minorHAnsi"/>
        </w:rPr>
        <w:t xml:space="preserve"> and are </w:t>
      </w:r>
      <w:r w:rsidRPr="00A2054C">
        <w:rPr>
          <w:rFonts w:asciiTheme="minorHAnsi" w:hAnsiTheme="minorHAnsi"/>
        </w:rPr>
        <w:t xml:space="preserve">to </w:t>
      </w:r>
      <w:r w:rsidR="000D6DF5" w:rsidRPr="00A2054C">
        <w:rPr>
          <w:rFonts w:asciiTheme="minorHAnsi" w:hAnsiTheme="minorHAnsi"/>
        </w:rPr>
        <w:t xml:space="preserve">be </w:t>
      </w:r>
      <w:r w:rsidRPr="00A2054C">
        <w:rPr>
          <w:rFonts w:asciiTheme="minorHAnsi" w:hAnsiTheme="minorHAnsi"/>
        </w:rPr>
        <w:t>estimate</w:t>
      </w:r>
      <w:r w:rsidR="000D6DF5" w:rsidRPr="00A2054C">
        <w:rPr>
          <w:rFonts w:asciiTheme="minorHAnsi" w:hAnsiTheme="minorHAnsi"/>
        </w:rPr>
        <w:t>d</w:t>
      </w:r>
      <w:r w:rsidRPr="00A2054C">
        <w:rPr>
          <w:rFonts w:asciiTheme="minorHAnsi" w:hAnsiTheme="minorHAnsi"/>
        </w:rPr>
        <w:t xml:space="preserve">. </w:t>
      </w:r>
      <w:r w:rsidR="00456D43" w:rsidRPr="00A2054C">
        <w:rPr>
          <w:rFonts w:asciiTheme="minorHAnsi" w:hAnsiTheme="minorHAnsi"/>
        </w:rPr>
        <w:t>The functional form of the probability of choosing an each option depends on t</w:t>
      </w:r>
      <w:r w:rsidR="000D6DF5" w:rsidRPr="00A2054C">
        <w:rPr>
          <w:rFonts w:asciiTheme="minorHAnsi" w:hAnsiTheme="minorHAnsi"/>
        </w:rPr>
        <w:t xml:space="preserve">he hypothesis </w:t>
      </w:r>
      <w:r w:rsidR="00456D43" w:rsidRPr="00A2054C">
        <w:rPr>
          <w:rFonts w:asciiTheme="minorHAnsi" w:hAnsiTheme="minorHAnsi"/>
        </w:rPr>
        <w:t>on the</w:t>
      </w:r>
      <w:r w:rsidRPr="00A2054C">
        <w:rPr>
          <w:rFonts w:asciiTheme="minorHAnsi" w:hAnsiTheme="minorHAnsi"/>
        </w:rPr>
        <w:t xml:space="preserve"> distribution </w:t>
      </w:r>
      <w:r w:rsidR="00456D43" w:rsidRPr="00A2054C">
        <w:rPr>
          <w:rFonts w:asciiTheme="minorHAnsi" w:hAnsiTheme="minorHAnsi"/>
        </w:rPr>
        <w:t>of</w:t>
      </w:r>
      <w:r w:rsidRPr="00A2054C">
        <w:rPr>
          <w:rFonts w:asciiTheme="minorHAnsi" w:hAnsiTheme="minorHAnsi"/>
        </w:rPr>
        <w:t xml:space="preserve"> the random residual. </w:t>
      </w:r>
      <w:r w:rsidR="00456D43" w:rsidRPr="00A2054C">
        <w:rPr>
          <w:rFonts w:asciiTheme="minorHAnsi" w:hAnsiTheme="minorHAnsi"/>
        </w:rPr>
        <w:t>T</w:t>
      </w:r>
      <w:r w:rsidRPr="00A2054C">
        <w:rPr>
          <w:rFonts w:asciiTheme="minorHAnsi" w:hAnsiTheme="minorHAnsi"/>
        </w:rPr>
        <w:t xml:space="preserve">he </w:t>
      </w:r>
      <w:r w:rsidR="00456D43" w:rsidRPr="00A2054C">
        <w:rPr>
          <w:rFonts w:asciiTheme="minorHAnsi" w:hAnsiTheme="minorHAnsi"/>
        </w:rPr>
        <w:t xml:space="preserve">widely used </w:t>
      </w:r>
      <w:r w:rsidRPr="00A2054C">
        <w:rPr>
          <w:rFonts w:asciiTheme="minorHAnsi" w:hAnsiTheme="minorHAnsi"/>
        </w:rPr>
        <w:t>multinomial logit model</w:t>
      </w:r>
      <w:r w:rsidR="00456D43" w:rsidRPr="00A2054C">
        <w:rPr>
          <w:rFonts w:asciiTheme="minorHAnsi" w:hAnsiTheme="minorHAnsi"/>
        </w:rPr>
        <w:t>s</w:t>
      </w:r>
      <w:r w:rsidRPr="00A2054C">
        <w:rPr>
          <w:rFonts w:asciiTheme="minorHAnsi" w:hAnsiTheme="minorHAnsi"/>
        </w:rPr>
        <w:t xml:space="preserve"> (MNL):</w:t>
      </w:r>
    </w:p>
    <w:p w14:paraId="248E3C5B" w14:textId="77777777" w:rsidR="00A2054C" w:rsidRPr="00A2054C" w:rsidRDefault="00A2054C" w:rsidP="00A2054C">
      <w:pPr>
        <w:spacing w:line="276" w:lineRule="auto"/>
        <w:contextualSpacing/>
        <w:jc w:val="both"/>
        <w:rPr>
          <w:rFonts w:asciiTheme="minorHAnsi" w:hAnsiTheme="minorHAnsi"/>
        </w:rPr>
      </w:pPr>
    </w:p>
    <w:p w14:paraId="7F1C0200" w14:textId="77777777" w:rsidR="00FB68BB" w:rsidRPr="00A2054C" w:rsidRDefault="00192D37" w:rsidP="00A2054C">
      <w:pPr>
        <w:spacing w:line="276" w:lineRule="auto"/>
        <w:contextualSpacing/>
        <w:jc w:val="both"/>
        <w:rPr>
          <w:rFonts w:asciiTheme="minorHAnsi" w:hAnsiTheme="minorHAnsi"/>
        </w:rPr>
      </w:pPr>
      <m:oMathPara>
        <m:oMath>
          <m:sSub>
            <m:sSubPr>
              <m:ctrlPr>
                <w:rPr>
                  <w:rFonts w:ascii="Cambria Math" w:hAnsi="Cambria Math"/>
                  <w:i/>
                </w:rPr>
              </m:ctrlPr>
            </m:sSubPr>
            <m:e>
              <m:r>
                <w:rPr>
                  <w:rFonts w:ascii="Cambria Math" w:hAnsi="Cambria Math"/>
                </w:rPr>
                <m:t>P</m:t>
              </m:r>
            </m:e>
            <m:sub>
              <m:r>
                <w:rPr>
                  <w:rFonts w:ascii="Cambria Math" w:hAnsi="Cambria Math"/>
                </w:rPr>
                <m:t>iq</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 xml:space="preserve">Viq </m:t>
                  </m:r>
                </m:sup>
              </m:sSup>
            </m:num>
            <m:den>
              <m:nary>
                <m:naryPr>
                  <m:chr m:val="∑"/>
                  <m:limLoc m:val="undOvr"/>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r>
                        <w:rPr>
                          <w:rFonts w:ascii="Cambria Math" w:hAnsi="Cambria Math"/>
                        </w:rPr>
                        <m:t>e</m:t>
                      </m:r>
                    </m:e>
                    <m:sup>
                      <m:r>
                        <w:rPr>
                          <w:rFonts w:ascii="Cambria Math" w:hAnsi="Cambria Math"/>
                        </w:rPr>
                        <m:t xml:space="preserve">Vik </m:t>
                      </m:r>
                    </m:sup>
                  </m:sSup>
                </m:e>
              </m:nary>
            </m:den>
          </m:f>
          <m:r>
            <w:rPr>
              <w:rFonts w:ascii="Cambria Math" w:eastAsiaTheme="minorEastAsia" w:hAnsi="Cambria Math"/>
              <w:color w:val="FF0000"/>
            </w:rPr>
            <m:t xml:space="preserve">   </m:t>
          </m:r>
          <m:r>
            <w:rPr>
              <w:rFonts w:ascii="Cambria Math" w:eastAsiaTheme="minorEastAsia" w:hAnsi="Cambria Math"/>
            </w:rPr>
            <m:t xml:space="preserve"> (3)</m:t>
          </m:r>
        </m:oMath>
      </m:oMathPara>
    </w:p>
    <w:p w14:paraId="67E030AA" w14:textId="77777777" w:rsidR="00A2054C" w:rsidRPr="00A2054C" w:rsidRDefault="00A2054C" w:rsidP="00A2054C">
      <w:pPr>
        <w:spacing w:line="276" w:lineRule="auto"/>
        <w:contextualSpacing/>
        <w:jc w:val="both"/>
        <w:rPr>
          <w:rFonts w:asciiTheme="minorHAnsi" w:hAnsiTheme="minorHAnsi"/>
        </w:rPr>
      </w:pPr>
    </w:p>
    <w:p w14:paraId="7085B421" w14:textId="33D38322" w:rsidR="00FB68BB" w:rsidRDefault="00456D43" w:rsidP="00A2054C">
      <w:pPr>
        <w:spacing w:line="276" w:lineRule="auto"/>
        <w:contextualSpacing/>
        <w:jc w:val="both"/>
        <w:rPr>
          <w:rFonts w:asciiTheme="minorHAnsi" w:hAnsiTheme="minorHAnsi"/>
        </w:rPr>
      </w:pPr>
      <w:r w:rsidRPr="00A2054C">
        <w:rPr>
          <w:rFonts w:asciiTheme="minorHAnsi" w:hAnsiTheme="minorHAnsi"/>
        </w:rPr>
        <w:t xml:space="preserve">derives from assuming that random </w:t>
      </w:r>
      <w:r w:rsidR="00053635" w:rsidRPr="00A2054C">
        <w:rPr>
          <w:rFonts w:asciiTheme="minorHAnsi" w:hAnsiTheme="minorHAnsi"/>
        </w:rPr>
        <w:t>residual</w:t>
      </w:r>
      <w:r w:rsidR="00053635">
        <w:rPr>
          <w:rFonts w:asciiTheme="minorHAnsi" w:hAnsiTheme="minorHAnsi"/>
        </w:rPr>
        <w:t>s</w:t>
      </w:r>
      <w:r w:rsidRPr="00A2054C">
        <w:rPr>
          <w:rFonts w:asciiTheme="minorHAnsi" w:hAnsiTheme="minorHAnsi"/>
        </w:rPr>
        <w:t xml:space="preserve"> </w:t>
      </w:r>
      <w:r w:rsidR="00053635">
        <w:rPr>
          <w:rFonts w:asciiTheme="minorHAnsi" w:hAnsiTheme="minorHAnsi"/>
        </w:rPr>
        <w:t>have</w:t>
      </w:r>
      <w:r w:rsidRPr="00A2054C">
        <w:rPr>
          <w:rFonts w:asciiTheme="minorHAnsi" w:hAnsiTheme="minorHAnsi"/>
        </w:rPr>
        <w:t xml:space="preserve"> Gumbel distribution</w:t>
      </w:r>
      <w:r w:rsidR="00053635">
        <w:rPr>
          <w:rFonts w:asciiTheme="minorHAnsi" w:hAnsiTheme="minorHAnsi"/>
        </w:rPr>
        <w:t>s</w:t>
      </w:r>
      <w:r w:rsidRPr="00A2054C">
        <w:rPr>
          <w:rFonts w:asciiTheme="minorHAnsi" w:hAnsiTheme="minorHAnsi"/>
        </w:rPr>
        <w:t xml:space="preserve"> with mean 0 and variance π</w:t>
      </w:r>
      <w:r w:rsidRPr="00A2054C">
        <w:rPr>
          <w:rFonts w:asciiTheme="minorHAnsi" w:hAnsiTheme="minorHAnsi"/>
          <w:vertAlign w:val="superscript"/>
        </w:rPr>
        <w:t>2</w:t>
      </w:r>
      <w:r w:rsidRPr="00A2054C">
        <w:rPr>
          <w:rFonts w:asciiTheme="minorHAnsi" w:hAnsiTheme="minorHAnsi"/>
        </w:rPr>
        <w:t>/6</w:t>
      </w:r>
      <w:r w:rsidR="00053635">
        <w:rPr>
          <w:rFonts w:asciiTheme="minorHAnsi" w:hAnsiTheme="minorHAnsi"/>
        </w:rPr>
        <w:t xml:space="preserve"> </w:t>
      </w:r>
      <w:r w:rsidR="00053635" w:rsidRPr="00053635">
        <w:rPr>
          <w:rFonts w:asciiTheme="minorHAnsi" w:hAnsiTheme="minorHAnsi"/>
        </w:rPr>
        <w:t>and these are independent and homoscedastic</w:t>
      </w:r>
      <w:r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"mendeley" : { "formattedCitation" : "[37]", "plainTextFormattedCitation" : "[37]", "previouslyFormattedCitation" : "[37]"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[37]</w:t>
      </w:r>
      <w:r w:rsidRPr="00A2054C">
        <w:rPr>
          <w:rFonts w:asciiTheme="minorHAnsi" w:hAnsiTheme="minorHAnsi"/>
        </w:rPr>
        <w:fldChar w:fldCharType="end"/>
      </w:r>
      <w:r w:rsidRPr="00A2054C">
        <w:rPr>
          <w:rFonts w:asciiTheme="minorHAnsi" w:hAnsiTheme="minorHAnsi"/>
        </w:rPr>
        <w:t xml:space="preserve">. </w:t>
      </w:r>
      <w:r w:rsidR="00FB68BB" w:rsidRPr="00A2054C">
        <w:rPr>
          <w:rFonts w:asciiTheme="minorHAnsi" w:hAnsiTheme="minorHAnsi"/>
        </w:rPr>
        <w:t xml:space="preserve">The </w:t>
      </w:r>
      <w:r w:rsidRPr="00A2054C">
        <w:rPr>
          <w:rFonts w:asciiTheme="minorHAnsi" w:hAnsiTheme="minorHAnsi"/>
        </w:rPr>
        <w:t xml:space="preserve">standard </w:t>
      </w:r>
      <w:r w:rsidR="00FB68BB" w:rsidRPr="00A2054C">
        <w:rPr>
          <w:rFonts w:asciiTheme="minorHAnsi" w:hAnsiTheme="minorHAnsi"/>
        </w:rPr>
        <w:t xml:space="preserve">logit approach </w:t>
      </w:r>
      <w:r w:rsidRPr="00A2054C">
        <w:rPr>
          <w:rFonts w:asciiTheme="minorHAnsi" w:hAnsiTheme="minorHAnsi"/>
        </w:rPr>
        <w:t xml:space="preserve">considers </w:t>
      </w:r>
      <w:r w:rsidR="003B1FEF" w:rsidRPr="00A2054C">
        <w:rPr>
          <w:rFonts w:asciiTheme="minorHAnsi" w:hAnsiTheme="minorHAnsi"/>
        </w:rPr>
        <w:t>IBU</w:t>
      </w:r>
      <w:r w:rsidR="00F1094D" w:rsidRPr="00A2054C">
        <w:rPr>
          <w:rFonts w:asciiTheme="minorHAnsi" w:hAnsiTheme="minorHAnsi"/>
        </w:rPr>
        <w:t xml:space="preserve"> </w:t>
      </w:r>
      <w:r w:rsidRPr="00A2054C">
        <w:rPr>
          <w:rFonts w:asciiTheme="minorHAnsi" w:hAnsiTheme="minorHAnsi"/>
        </w:rPr>
        <w:t>by introducing the random residual term and it is simple to implement</w:t>
      </w:r>
      <w:r w:rsidR="00FB68BB" w:rsidRPr="00A2054C">
        <w:rPr>
          <w:rFonts w:asciiTheme="minorHAnsi" w:hAnsiTheme="minorHAnsi"/>
        </w:rPr>
        <w:t xml:space="preserve">. </w:t>
      </w:r>
      <w:r w:rsidR="00954F3C" w:rsidRPr="00A2054C">
        <w:rPr>
          <w:rFonts w:asciiTheme="minorHAnsi" w:hAnsiTheme="minorHAnsi"/>
        </w:rPr>
        <w:t>T</w:t>
      </w:r>
      <w:r w:rsidR="00B21DDE" w:rsidRPr="00A2054C">
        <w:rPr>
          <w:rFonts w:asciiTheme="minorHAnsi" w:hAnsiTheme="minorHAnsi"/>
        </w:rPr>
        <w:t xml:space="preserve">he residual term includes also the modeller’s error (i.e. </w:t>
      </w:r>
      <w:r w:rsidR="003818C5" w:rsidRPr="00A2054C">
        <w:rPr>
          <w:rFonts w:asciiTheme="minorHAnsi" w:hAnsiTheme="minorHAnsi"/>
        </w:rPr>
        <w:t xml:space="preserve">the lack of knowledge of the relevant factors affecting the decision) </w:t>
      </w:r>
      <w:r w:rsidR="003818C5"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"id" : "ITEM-2", "itemData" : { "author" : [ { "dropping-particle" : "", "family" : "Cascetta", "given" : "Ennio", "non-dropping-particle" : "", "parse-names" : false, "suffix" : "" } ], "id" : "ITEM-2", "issued" : { "date-parts" : [ [ "2009" ] ] }, "number-of-pages" : "742", "publisher" : "Springer", "title" : "Transportation Systems Analysis: models and applications", "type" : "book" }, "uris" : [ "http://www.mendeley.com/documents/?uuid=d6c1c034-296c-444a-8df8-b94562614d60" ] } ], "mendeley" : { "formattedCitation" : "[37,47]", "plainTextFormattedCitation" : "[37,47]", "previouslyFormattedCitation" : "[37,47]" }, "properties" : { "noteIndex" : 0 }, "schema" : "https://github.com/citation-style-language/schema/raw/master/csl-citation.json" }</w:instrText>
      </w:r>
      <w:r w:rsidR="003818C5" w:rsidRPr="00A2054C">
        <w:rPr>
          <w:rFonts w:asciiTheme="minorHAnsi" w:hAnsiTheme="minorHAnsi"/>
        </w:rPr>
        <w:fldChar w:fldCharType="separate"/>
      </w:r>
      <w:r w:rsidR="00615B4A" w:rsidRPr="00615B4A">
        <w:rPr>
          <w:rFonts w:asciiTheme="minorHAnsi" w:hAnsiTheme="minorHAnsi"/>
          <w:noProof/>
        </w:rPr>
        <w:t>[37,47]</w:t>
      </w:r>
      <w:r w:rsidR="003818C5" w:rsidRPr="00A2054C">
        <w:rPr>
          <w:rFonts w:asciiTheme="minorHAnsi" w:hAnsiTheme="minorHAnsi"/>
        </w:rPr>
        <w:fldChar w:fldCharType="end"/>
      </w:r>
      <w:r w:rsidR="003818C5" w:rsidRPr="00A2054C">
        <w:rPr>
          <w:rFonts w:asciiTheme="minorHAnsi" w:hAnsiTheme="minorHAnsi"/>
        </w:rPr>
        <w:t xml:space="preserve">. </w:t>
      </w:r>
      <w:r w:rsidR="00053635">
        <w:rPr>
          <w:rFonts w:asciiTheme="minorHAnsi" w:hAnsiTheme="minorHAnsi"/>
        </w:rPr>
        <w:t xml:space="preserve">The </w:t>
      </w:r>
      <w:r w:rsidR="003818C5" w:rsidRPr="00A2054C">
        <w:rPr>
          <w:rFonts w:asciiTheme="minorHAnsi" w:hAnsiTheme="minorHAnsi"/>
        </w:rPr>
        <w:t xml:space="preserve">MNL assumes that </w:t>
      </w:r>
      <w:r w:rsidR="00844E17" w:rsidRPr="00A2054C">
        <w:rPr>
          <w:rFonts w:asciiTheme="minorHAnsi" w:hAnsiTheme="minorHAnsi"/>
        </w:rPr>
        <w:t>preferences</w:t>
      </w:r>
      <w:r w:rsidR="003818C5" w:rsidRPr="00A2054C">
        <w:rPr>
          <w:rFonts w:asciiTheme="minorHAnsi" w:hAnsiTheme="minorHAnsi"/>
        </w:rPr>
        <w:t>/tastes</w:t>
      </w:r>
      <w:r w:rsidR="00844E17" w:rsidRPr="00A2054C">
        <w:rPr>
          <w:rFonts w:asciiTheme="minorHAnsi" w:hAnsiTheme="minorHAnsi"/>
        </w:rPr>
        <w:t xml:space="preserve"> are constant across </w:t>
      </w:r>
      <w:r w:rsidR="000F4371" w:rsidRPr="00A2054C">
        <w:rPr>
          <w:rFonts w:asciiTheme="minorHAnsi" w:hAnsiTheme="minorHAnsi"/>
        </w:rPr>
        <w:t xml:space="preserve">evacuees </w:t>
      </w:r>
      <w:r w:rsidR="00844E17" w:rsidRPr="00A2054C">
        <w:rPr>
          <w:rFonts w:asciiTheme="minorHAnsi" w:hAnsiTheme="minorHAnsi"/>
        </w:rPr>
        <w:t xml:space="preserve">and deterministic, therefore </w:t>
      </w:r>
      <w:r w:rsidR="00F1094D" w:rsidRPr="00A2054C">
        <w:rPr>
          <w:rFonts w:asciiTheme="minorHAnsi" w:hAnsiTheme="minorHAnsi"/>
        </w:rPr>
        <w:t xml:space="preserve">PPBU </w:t>
      </w:r>
      <w:r w:rsidR="00844E17" w:rsidRPr="00A2054C">
        <w:rPr>
          <w:rFonts w:asciiTheme="minorHAnsi" w:hAnsiTheme="minorHAnsi"/>
        </w:rPr>
        <w:t xml:space="preserve">is not </w:t>
      </w:r>
      <w:r w:rsidR="00E27906" w:rsidRPr="00A2054C">
        <w:rPr>
          <w:rFonts w:asciiTheme="minorHAnsi" w:hAnsiTheme="minorHAnsi"/>
        </w:rPr>
        <w:t>taken into account</w:t>
      </w:r>
      <w:r w:rsidR="00844E17" w:rsidRPr="00A2054C">
        <w:rPr>
          <w:rFonts w:asciiTheme="minorHAnsi" w:hAnsiTheme="minorHAnsi"/>
        </w:rPr>
        <w:t xml:space="preserve">. </w:t>
      </w:r>
      <w:r w:rsidR="00F1094D" w:rsidRPr="00A2054C">
        <w:rPr>
          <w:rFonts w:asciiTheme="minorHAnsi" w:hAnsiTheme="minorHAnsi"/>
        </w:rPr>
        <w:t xml:space="preserve">PPBU </w:t>
      </w:r>
      <w:r w:rsidR="00844E17" w:rsidRPr="00A2054C">
        <w:rPr>
          <w:rFonts w:asciiTheme="minorHAnsi" w:hAnsiTheme="minorHAnsi"/>
        </w:rPr>
        <w:t xml:space="preserve">is instead considered in </w:t>
      </w:r>
      <w:r w:rsidR="00EB412A" w:rsidRPr="00A2054C">
        <w:rPr>
          <w:rFonts w:asciiTheme="minorHAnsi" w:hAnsiTheme="minorHAnsi"/>
        </w:rPr>
        <w:t xml:space="preserve"> random parameter models,</w:t>
      </w:r>
      <w:r w:rsidR="00844E17" w:rsidRPr="00A2054C">
        <w:rPr>
          <w:rFonts w:asciiTheme="minorHAnsi" w:hAnsiTheme="minorHAnsi"/>
        </w:rPr>
        <w:t xml:space="preserve"> </w:t>
      </w:r>
      <w:r w:rsidR="00EB412A" w:rsidRPr="00A2054C">
        <w:rPr>
          <w:rFonts w:asciiTheme="minorHAnsi" w:hAnsiTheme="minorHAnsi"/>
        </w:rPr>
        <w:t xml:space="preserve">such as </w:t>
      </w:r>
      <w:r w:rsidR="00844E17" w:rsidRPr="00A2054C">
        <w:rPr>
          <w:rFonts w:asciiTheme="minorHAnsi" w:hAnsiTheme="minorHAnsi"/>
        </w:rPr>
        <w:t>Mixed Logit Models</w:t>
      </w:r>
      <w:r w:rsidR="00FB68BB" w:rsidRPr="00A2054C">
        <w:rPr>
          <w:rFonts w:asciiTheme="minorHAnsi" w:hAnsiTheme="minorHAnsi"/>
        </w:rPr>
        <w:t xml:space="preserve"> </w:t>
      </w:r>
      <w:r w:rsidR="00844E17" w:rsidRPr="00A2054C">
        <w:rPr>
          <w:rFonts w:asciiTheme="minorHAnsi" w:hAnsiTheme="minorHAnsi"/>
        </w:rPr>
        <w:t>(</w:t>
      </w:r>
      <w:r w:rsidR="00FB68BB" w:rsidRPr="00A2054C">
        <w:rPr>
          <w:rFonts w:asciiTheme="minorHAnsi" w:hAnsiTheme="minorHAnsi"/>
        </w:rPr>
        <w:t>MLM</w:t>
      </w:r>
      <w:r w:rsidR="00053635">
        <w:rPr>
          <w:rFonts w:asciiTheme="minorHAnsi" w:hAnsiTheme="minorHAnsi"/>
        </w:rPr>
        <w:t>s</w:t>
      </w:r>
      <w:r w:rsidR="00844E17" w:rsidRPr="00A2054C">
        <w:rPr>
          <w:rFonts w:asciiTheme="minorHAnsi" w:hAnsiTheme="minorHAnsi"/>
        </w:rPr>
        <w:t>)</w:t>
      </w:r>
      <w:r w:rsidR="00FB68BB" w:rsidRPr="00A2054C">
        <w:rPr>
          <w:rFonts w:asciiTheme="minorHAnsi" w:hAnsiTheme="minorHAnsi"/>
        </w:rPr>
        <w:t xml:space="preserve">  </w:t>
      </w:r>
      <w:r w:rsidR="00FB68BB" w:rsidRPr="00A2054C">
        <w:rPr>
          <w:rFonts w:asciiTheme="minorHAnsi" w:hAnsiTheme="minorHAnsi"/>
        </w:rPr>
        <w:fldChar w:fldCharType="begin" w:fldLock="1"/>
      </w:r>
      <w:r w:rsidR="008A6828">
        <w:rPr>
          <w:rFonts w:asciiTheme="minorHAnsi" w:hAnsiTheme="minorHAnsi"/>
        </w:rPr>
        <w:instrText>ADDIN CSL_CITATION { "citationItems" : [ { "id" : "ITEM-1", "itemData" : { "DOI" : "10.1017/CBO9780511805271", "ISBN" : "9780511805271", "author" : [ { "dropping-particle" : "", "family" : "Train", "given" : "Kenneth E.", "non-dropping-particle" : "", "parse-names" : false, "suffix" : "" } ], "id" : "ITEM-1", "issued" : { "date-parts" : [ [ "2009" ] ] }, "publisher" : "Cambridge University Press", "publisher-place" : "Cambridge", "title" : "Discrete Choice Methods with Simulation", "type" : "book" }, "uris" : [ "http://www.mendeley.com/documents/?uuid=c1fc2726-11f8-438e-8fe0-5386f2f207a8" ] } ], "mendeley" : { "formattedCitation" : "[38]", "plainTextFormattedCitation" : "[38]", "previouslyFormattedCitation" : "[38]" }, "properties" : { "noteIndex" : 0 }, "schema" : "https://github.com/citation-style-language/schema/raw/master/csl-citation.json" }</w:instrText>
      </w:r>
      <w:r w:rsidR="00FB68BB" w:rsidRPr="00A2054C">
        <w:rPr>
          <w:rFonts w:asciiTheme="minorHAnsi" w:hAnsiTheme="minorHAnsi"/>
        </w:rPr>
        <w:fldChar w:fldCharType="separate"/>
      </w:r>
      <w:r w:rsidR="00615B4A" w:rsidRPr="00615B4A">
        <w:rPr>
          <w:rFonts w:asciiTheme="minorHAnsi" w:hAnsiTheme="minorHAnsi"/>
          <w:noProof/>
        </w:rPr>
        <w:t>[38]</w:t>
      </w:r>
      <w:r w:rsidR="00FB68BB" w:rsidRPr="00A2054C">
        <w:rPr>
          <w:rFonts w:asciiTheme="minorHAnsi" w:hAnsiTheme="minorHAnsi"/>
        </w:rPr>
        <w:fldChar w:fldCharType="end"/>
      </w:r>
      <w:r w:rsidR="00FB68BB" w:rsidRPr="00A2054C">
        <w:rPr>
          <w:rFonts w:asciiTheme="minorHAnsi" w:hAnsiTheme="minorHAnsi"/>
        </w:rPr>
        <w:t>. The MLM approach assumes that β</w:t>
      </w:r>
      <w:r w:rsidR="00B406AF">
        <w:rPr>
          <w:rFonts w:asciiTheme="minorHAnsi" w:hAnsiTheme="minorHAnsi"/>
          <w:vertAlign w:val="subscript"/>
        </w:rPr>
        <w:t>i</w:t>
      </w:r>
      <w:r w:rsidR="00FB68BB" w:rsidRPr="00A2054C">
        <w:rPr>
          <w:rFonts w:asciiTheme="minorHAnsi" w:hAnsiTheme="minorHAnsi"/>
          <w:vertAlign w:val="subscript"/>
        </w:rPr>
        <w:t>j</w:t>
      </w:r>
      <w:r w:rsidR="00FB68BB" w:rsidRPr="00A2054C">
        <w:rPr>
          <w:rFonts w:asciiTheme="minorHAnsi" w:hAnsiTheme="minorHAnsi"/>
        </w:rPr>
        <w:t xml:space="preserve"> </w:t>
      </w:r>
      <w:r w:rsidR="00844E17" w:rsidRPr="00A2054C">
        <w:rPr>
          <w:rFonts w:asciiTheme="minorHAnsi" w:hAnsiTheme="minorHAnsi"/>
        </w:rPr>
        <w:t>are</w:t>
      </w:r>
      <w:r w:rsidR="00FB68BB" w:rsidRPr="00A2054C">
        <w:rPr>
          <w:rFonts w:asciiTheme="minorHAnsi" w:hAnsiTheme="minorHAnsi"/>
        </w:rPr>
        <w:t xml:space="preserve"> randomly distributed because of decision-makers’ different tastes and perceptions</w:t>
      </w:r>
      <w:r w:rsidR="00F1094D" w:rsidRPr="00A2054C">
        <w:rPr>
          <w:rFonts w:asciiTheme="minorHAnsi" w:hAnsiTheme="minorHAnsi"/>
        </w:rPr>
        <w:t xml:space="preserve"> of single factor</w:t>
      </w:r>
      <w:r w:rsidR="00FB68BB" w:rsidRPr="00A2054C">
        <w:rPr>
          <w:rFonts w:asciiTheme="minorHAnsi" w:hAnsiTheme="minorHAnsi"/>
        </w:rPr>
        <w:t>. Therefore,</w:t>
      </w:r>
      <w:r w:rsidR="007E4DF1" w:rsidRPr="00A2054C">
        <w:rPr>
          <w:rFonts w:asciiTheme="minorHAnsi" w:hAnsiTheme="minorHAnsi"/>
        </w:rPr>
        <w:t xml:space="preserve"> the</w:t>
      </w:r>
      <w:r w:rsidR="00FB68BB" w:rsidRPr="00A2054C">
        <w:rPr>
          <w:rFonts w:asciiTheme="minorHAnsi" w:hAnsiTheme="minorHAnsi"/>
        </w:rPr>
        <w:t xml:space="preserve"> probability of choosing the </w:t>
      </w:r>
      <w:r w:rsidR="00FB68BB" w:rsidRPr="00A2054C">
        <w:rPr>
          <w:rFonts w:asciiTheme="minorHAnsi" w:hAnsiTheme="minorHAnsi"/>
          <w:i/>
        </w:rPr>
        <w:t>i</w:t>
      </w:r>
      <w:r w:rsidR="00FB68BB" w:rsidRPr="00A2054C">
        <w:rPr>
          <w:rFonts w:asciiTheme="minorHAnsi" w:hAnsiTheme="minorHAnsi"/>
        </w:rPr>
        <w:t xml:space="preserve"> alternative by </w:t>
      </w:r>
      <w:r w:rsidR="00FB68BB" w:rsidRPr="00A2054C">
        <w:rPr>
          <w:rFonts w:asciiTheme="minorHAnsi" w:hAnsiTheme="minorHAnsi"/>
          <w:i/>
        </w:rPr>
        <w:t>q</w:t>
      </w:r>
      <w:r w:rsidR="00FB68BB" w:rsidRPr="00A2054C">
        <w:rPr>
          <w:rFonts w:asciiTheme="minorHAnsi" w:hAnsiTheme="minorHAnsi"/>
        </w:rPr>
        <w:t xml:space="preserve"> decision-maker is:</w:t>
      </w:r>
    </w:p>
    <w:p w14:paraId="7B755F65" w14:textId="77777777" w:rsidR="00A2054C" w:rsidRPr="00A2054C" w:rsidRDefault="00A2054C" w:rsidP="00A2054C">
      <w:pPr>
        <w:spacing w:line="276" w:lineRule="auto"/>
        <w:contextualSpacing/>
        <w:jc w:val="both"/>
        <w:rPr>
          <w:rFonts w:asciiTheme="minorHAnsi" w:hAnsiTheme="minorHAnsi"/>
        </w:rPr>
      </w:pPr>
    </w:p>
    <w:p w14:paraId="545C5930" w14:textId="0E7E985D" w:rsidR="00FB68BB" w:rsidRPr="00A2054C" w:rsidRDefault="00192D37" w:rsidP="00A2054C">
      <w:pPr>
        <w:spacing w:line="276" w:lineRule="auto"/>
        <w:contextualSpacing/>
        <w:jc w:val="both"/>
        <w:rPr>
          <w:rFonts w:asciiTheme="minorHAnsi" w:hAnsiTheme="minorHAns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iq</m:t>
                  </m:r>
                </m:sub>
              </m:sSub>
            </m:e>
          </m:acc>
          <m:r>
            <w:rPr>
              <w:rFonts w:ascii="Cambria Math" w:hAnsi="Cambria Math"/>
            </w:rPr>
            <m:t xml:space="preserve">= </m:t>
          </m:r>
          <m:nary>
            <m:naryPr>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 xml:space="preserve">Viq </m:t>
                      </m:r>
                    </m:sup>
                  </m:sSup>
                </m:num>
                <m:den>
                  <m:nary>
                    <m:naryPr>
                      <m:chr m:val="∑"/>
                      <m:limLoc m:val="undOvr"/>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r>
                            <w:rPr>
                              <w:rFonts w:ascii="Cambria Math" w:hAnsi="Cambria Math"/>
                            </w:rPr>
                            <m:t>e</m:t>
                          </m:r>
                        </m:e>
                        <m:sup>
                          <m:r>
                            <w:rPr>
                              <w:rFonts w:ascii="Cambria Math" w:hAnsi="Cambria Math"/>
                            </w:rPr>
                            <m:t xml:space="preserve">Vik </m:t>
                          </m:r>
                        </m:sup>
                      </m:sSup>
                    </m:e>
                  </m:nary>
                </m:den>
              </m:f>
              <m:r>
                <w:rPr>
                  <w:rFonts w:ascii="Cambria Math" w:hAnsi="Cambria Math"/>
                </w:rPr>
                <m:t xml:space="preserve"> f(</m:t>
              </m:r>
              <m:sSub>
                <m:sSubPr>
                  <m:ctrlPr>
                    <w:rPr>
                      <w:rFonts w:ascii="Cambria Math" w:hAnsi="Cambria Math"/>
                      <w:i/>
                    </w:rPr>
                  </m:ctrlPr>
                </m:sSubPr>
                <m:e>
                  <m:r>
                    <w:rPr>
                      <w:rFonts w:ascii="Cambria Math" w:hAnsi="Cambria Math"/>
                    </w:rPr>
                    <m:t>β</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ijz</m:t>
                  </m:r>
                </m:sub>
              </m:sSub>
              <m:r>
                <w:rPr>
                  <w:rFonts w:ascii="Cambria Math" w:hAnsi="Cambria Math"/>
                </w:rPr>
                <m:t>)</m:t>
              </m:r>
            </m:e>
          </m:nary>
          <m:r>
            <w:rPr>
              <w:rFonts w:ascii="Cambria Math" w:eastAsiaTheme="minorEastAsia" w:hAnsi="Cambria Math"/>
            </w:rPr>
            <m:t>d</m:t>
          </m:r>
          <m:sSub>
            <m:sSubPr>
              <m:ctrlPr>
                <w:rPr>
                  <w:rFonts w:ascii="Cambria Math" w:hAnsi="Cambria Math"/>
                  <w:i/>
                </w:rPr>
              </m:ctrlPr>
            </m:sSubPr>
            <m:e>
              <m:r>
                <w:rPr>
                  <w:rFonts w:ascii="Cambria Math" w:hAnsi="Cambria Math"/>
                </w:rPr>
                <m:t>β</m:t>
              </m:r>
            </m:e>
            <m:sub>
              <m:r>
                <w:rPr>
                  <w:rFonts w:ascii="Cambria Math" w:hAnsi="Cambria Math"/>
                </w:rPr>
                <m:t>ij</m:t>
              </m:r>
            </m:sub>
          </m:sSub>
          <m:r>
            <w:rPr>
              <w:rFonts w:ascii="Cambria Math" w:eastAsiaTheme="minorEastAsia" w:hAnsi="Cambria Math"/>
            </w:rPr>
            <m:t xml:space="preserve">   (4)</m:t>
          </m:r>
        </m:oMath>
      </m:oMathPara>
    </w:p>
    <w:p w14:paraId="0637D40D" w14:textId="77777777" w:rsidR="00A2054C" w:rsidRPr="00A2054C" w:rsidRDefault="00A2054C" w:rsidP="00A2054C">
      <w:pPr>
        <w:spacing w:line="276" w:lineRule="auto"/>
        <w:contextualSpacing/>
        <w:jc w:val="both"/>
        <w:rPr>
          <w:rFonts w:asciiTheme="minorHAnsi" w:hAnsiTheme="minorHAnsi"/>
        </w:rPr>
      </w:pPr>
    </w:p>
    <w:p w14:paraId="75D6625F" w14:textId="12D8C28B" w:rsidR="00FB68BB" w:rsidRDefault="00FB68BB" w:rsidP="00A2054C">
      <w:pPr>
        <w:spacing w:line="276" w:lineRule="auto"/>
        <w:contextualSpacing/>
        <w:jc w:val="both"/>
        <w:rPr>
          <w:rFonts w:asciiTheme="minorHAnsi" w:hAnsiTheme="minorHAnsi"/>
        </w:rPr>
      </w:pPr>
      <w:r w:rsidRPr="00A2054C">
        <w:rPr>
          <w:rFonts w:asciiTheme="minorHAnsi" w:hAnsiTheme="minorHAnsi"/>
        </w:rPr>
        <w:t xml:space="preserve">where </w:t>
      </w:r>
      <w:r w:rsidRPr="00A2054C">
        <w:rPr>
          <w:rFonts w:asciiTheme="minorHAnsi" w:hAnsiTheme="minorHAnsi"/>
          <w:i/>
        </w:rPr>
        <w:t>f</w:t>
      </w:r>
      <w:r w:rsidRPr="00A2054C">
        <w:rPr>
          <w:rFonts w:asciiTheme="minorHAnsi" w:hAnsiTheme="minorHAnsi"/>
        </w:rPr>
        <w:t xml:space="preserve"> is the probability density function of</w:t>
      </w:r>
      <w:r w:rsidR="007E4DF1" w:rsidRPr="00A2054C">
        <w:rPr>
          <w:rFonts w:asciiTheme="minorHAnsi" w:hAnsiTheme="minorHAnsi"/>
        </w:rPr>
        <w:t xml:space="preserve"> the</w:t>
      </w:r>
      <w:r w:rsidRPr="00A2054C">
        <w:rPr>
          <w:rFonts w:asciiTheme="minorHAnsi" w:hAnsiTheme="minorHAnsi"/>
        </w:rPr>
        <w:t xml:space="preserve"> β</w:t>
      </w:r>
      <w:r w:rsidR="00B406AF" w:rsidRPr="00B406AF">
        <w:rPr>
          <w:rFonts w:asciiTheme="minorHAnsi" w:hAnsiTheme="minorHAnsi"/>
          <w:vertAlign w:val="subscript"/>
        </w:rPr>
        <w:t>i</w:t>
      </w:r>
      <w:r w:rsidRPr="00A2054C">
        <w:rPr>
          <w:rFonts w:asciiTheme="minorHAnsi" w:hAnsiTheme="minorHAnsi"/>
          <w:vertAlign w:val="subscript"/>
        </w:rPr>
        <w:t>j</w:t>
      </w:r>
      <w:r w:rsidRPr="00A2054C">
        <w:rPr>
          <w:rFonts w:asciiTheme="minorHAnsi" w:hAnsiTheme="minorHAnsi"/>
        </w:rPr>
        <w:t xml:space="preserve"> coefficients, and α</w:t>
      </w:r>
      <w:r w:rsidR="00B406AF" w:rsidRPr="00B406AF">
        <w:rPr>
          <w:rFonts w:asciiTheme="minorHAnsi" w:hAnsiTheme="minorHAnsi"/>
          <w:vertAlign w:val="subscript"/>
        </w:rPr>
        <w:t>i</w:t>
      </w:r>
      <w:r w:rsidRPr="00A2054C">
        <w:rPr>
          <w:rFonts w:asciiTheme="minorHAnsi" w:hAnsiTheme="minorHAnsi"/>
          <w:vertAlign w:val="subscript"/>
        </w:rPr>
        <w:t>jz</w:t>
      </w:r>
      <w:r w:rsidRPr="00A2054C">
        <w:rPr>
          <w:rFonts w:asciiTheme="minorHAnsi" w:hAnsiTheme="minorHAnsi"/>
        </w:rPr>
        <w:t xml:space="preserve"> </w:t>
      </w:r>
      <w:r w:rsidR="007E4DF1" w:rsidRPr="00A2054C">
        <w:rPr>
          <w:rFonts w:asciiTheme="minorHAnsi" w:hAnsiTheme="minorHAnsi"/>
        </w:rPr>
        <w:t xml:space="preserve">is </w:t>
      </w:r>
      <w:r w:rsidRPr="00A2054C">
        <w:rPr>
          <w:rFonts w:asciiTheme="minorHAnsi" w:hAnsiTheme="minorHAnsi"/>
        </w:rPr>
        <w:t xml:space="preserve">the </w:t>
      </w:r>
      <w:r w:rsidR="007E4DF1" w:rsidRPr="00A2054C">
        <w:rPr>
          <w:rFonts w:asciiTheme="minorHAnsi" w:hAnsiTheme="minorHAnsi"/>
          <w:i/>
        </w:rPr>
        <w:t>z</w:t>
      </w:r>
      <w:r w:rsidR="007E4DF1" w:rsidRPr="00A2054C">
        <w:rPr>
          <w:rFonts w:asciiTheme="minorHAnsi" w:hAnsiTheme="minorHAnsi"/>
        </w:rPr>
        <w:t xml:space="preserve"> </w:t>
      </w:r>
      <w:r w:rsidRPr="00A2054C">
        <w:rPr>
          <w:rFonts w:asciiTheme="minorHAnsi" w:hAnsiTheme="minorHAnsi"/>
        </w:rPr>
        <w:t>parameter</w:t>
      </w:r>
      <w:r w:rsidR="004F638A" w:rsidRPr="00A2054C">
        <w:rPr>
          <w:rFonts w:asciiTheme="minorHAnsi" w:hAnsiTheme="minorHAnsi"/>
        </w:rPr>
        <w:t>s</w:t>
      </w:r>
      <w:r w:rsidRPr="00A2054C">
        <w:rPr>
          <w:rFonts w:asciiTheme="minorHAnsi" w:hAnsiTheme="minorHAnsi"/>
        </w:rPr>
        <w:t xml:space="preserve"> of </w:t>
      </w:r>
      <w:r w:rsidRPr="00A2054C">
        <w:rPr>
          <w:rFonts w:asciiTheme="minorHAnsi" w:hAnsiTheme="minorHAnsi"/>
          <w:i/>
        </w:rPr>
        <w:t>f</w:t>
      </w:r>
      <w:r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"10.1017/CBO9780511805271", "ISBN" : "9780511805271", "author" : [ { "dropping-particle" : "", "family" : "Train", "given" : "Kenneth E.", "non-dropping-particle" : "", "parse-names" : false, "suffix" : "" } ], "id" : "ITEM-1", "issued" : { "date-parts" : [ [ "2009" ] ] }, "publisher" : "Cambridge University Press", "publisher-place" : "Cambridge", "title" : "Discrete Choice Methods with Simulation", "type" : "book" }, "uris" : [ "http://www.mendeley.com/documents/?uuid=c1fc2726-11f8-438e-8fe0-5386f2f207a8" ] }, { "id" : "ITEM-2", "itemData" : { "ISBN" : "0521142377", "author" : [ { "dropping-particle" : "", "family" : "Greene", "given" : "William H.", "non-dropping-particle" : "", "parse-names" : false, "suffix" : "" }, { "dropping-particle" : "", "family" : "Hensher", "given" : "David A.", "non-dropping-particle" : "", "parse-names" : false, "suffix" : "" } ], "id" : "ITEM-2", "issued" : { "date-parts" : [ [ "2010" ] ] }, "number-of-pages" : "382", "publisher" : "Cambridge University Press", "title" : "Modeling Ordered Choices: A Primer", "type" : "book" }, "uris" : [ "http://www.mendeley.com/documents/?uuid=1e833e6c-d51a-4c31-bbcf-f03960211d31" ] } ], "mendeley" : { "formattedCitation" : "[38,48]", "plainTextFormattedCitation" : "[38,48]", "previouslyFormattedCitation" : "[38,48]"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[38,48]</w:t>
      </w:r>
      <w:r w:rsidRPr="00A2054C">
        <w:rPr>
          <w:rFonts w:asciiTheme="minorHAnsi" w:hAnsiTheme="minorHAnsi"/>
        </w:rPr>
        <w:fldChar w:fldCharType="end"/>
      </w:r>
      <w:r w:rsidRPr="00A2054C">
        <w:rPr>
          <w:rFonts w:asciiTheme="minorHAnsi" w:hAnsiTheme="minorHAnsi"/>
        </w:rPr>
        <w:t xml:space="preserve">. </w:t>
      </w:r>
      <w:r w:rsidR="00114836" w:rsidRPr="00A2054C">
        <w:rPr>
          <w:rFonts w:asciiTheme="minorHAnsi" w:hAnsiTheme="minorHAnsi"/>
        </w:rPr>
        <w:t xml:space="preserve">In general </w:t>
      </w:r>
      <w:r w:rsidR="00B406AF">
        <w:rPr>
          <w:rFonts w:asciiTheme="minorHAnsi" w:hAnsiTheme="minorHAnsi"/>
        </w:rPr>
        <w:t xml:space="preserve">the </w:t>
      </w:r>
      <w:r w:rsidRPr="00A2054C">
        <w:rPr>
          <w:rFonts w:asciiTheme="minorHAnsi" w:hAnsiTheme="minorHAnsi"/>
        </w:rPr>
        <w:t>MLM</w:t>
      </w:r>
      <w:r w:rsidR="00B406AF">
        <w:rPr>
          <w:rFonts w:asciiTheme="minorHAnsi" w:hAnsiTheme="minorHAnsi"/>
        </w:rPr>
        <w:t>s</w:t>
      </w:r>
      <w:r w:rsidRPr="00A2054C">
        <w:rPr>
          <w:rFonts w:asciiTheme="minorHAnsi" w:hAnsiTheme="minorHAnsi"/>
        </w:rPr>
        <w:t xml:space="preserve"> ha</w:t>
      </w:r>
      <w:r w:rsidR="007E4DF1" w:rsidRPr="00A2054C">
        <w:rPr>
          <w:rFonts w:asciiTheme="minorHAnsi" w:hAnsiTheme="minorHAnsi"/>
        </w:rPr>
        <w:t>ve</w:t>
      </w:r>
      <w:r w:rsidRPr="00A2054C">
        <w:rPr>
          <w:rFonts w:asciiTheme="minorHAnsi" w:hAnsiTheme="minorHAnsi"/>
        </w:rPr>
        <w:t xml:space="preserve"> no closed </w:t>
      </w:r>
      <w:r w:rsidR="007E4DF1" w:rsidRPr="00A2054C">
        <w:rPr>
          <w:rFonts w:asciiTheme="minorHAnsi" w:hAnsiTheme="minorHAnsi"/>
        </w:rPr>
        <w:t>solution</w:t>
      </w:r>
      <w:r w:rsidRPr="00A2054C">
        <w:rPr>
          <w:rFonts w:asciiTheme="minorHAnsi" w:hAnsiTheme="minorHAnsi"/>
        </w:rPr>
        <w:t>. However, the probabilit</w:t>
      </w:r>
      <w:r w:rsidR="007E4DF1" w:rsidRPr="00A2054C">
        <w:rPr>
          <w:rFonts w:asciiTheme="minorHAnsi" w:hAnsiTheme="minorHAnsi"/>
        </w:rPr>
        <w:t>ies</w:t>
      </w:r>
      <w:r w:rsidRPr="00A2054C">
        <w:rPr>
          <w:rFonts w:asciiTheme="minorHAnsi" w:hAnsiTheme="minorHAnsi"/>
        </w:rPr>
        <w:t xml:space="preserve"> can be </w:t>
      </w:r>
      <w:r w:rsidR="007E4DF1" w:rsidRPr="00A2054C">
        <w:rPr>
          <w:rFonts w:asciiTheme="minorHAnsi" w:hAnsiTheme="minorHAnsi"/>
        </w:rPr>
        <w:t xml:space="preserve">estimated </w:t>
      </w:r>
      <w:r w:rsidRPr="00A2054C">
        <w:rPr>
          <w:rFonts w:asciiTheme="minorHAnsi" w:hAnsiTheme="minorHAnsi"/>
        </w:rPr>
        <w:t xml:space="preserve">by using Monte Carlo </w:t>
      </w:r>
      <w:r w:rsidR="007E4DF1" w:rsidRPr="00A2054C">
        <w:rPr>
          <w:rFonts w:asciiTheme="minorHAnsi" w:hAnsiTheme="minorHAnsi"/>
        </w:rPr>
        <w:t xml:space="preserve">techniques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"10.1017/CBO9780511805271", "ISBN" : "9780511805271", "author" : [ { "dropping-particle" : "", "family" : "Train", "given" : "Kenneth E.", "non-dropping-particle" : "", "parse-names" : false, "suffix" : "" } ], "id" : "ITEM-1", "issued" : { "date-parts" : [ [ "2009" ] ] }, "publisher" : "Cambridge University Press", "publisher-place" : "Cambridge", "title" : "Discrete Choice Methods with Simulation", "type" : "book" }, "uris" : [ "http://www.mendeley.com/documents/?uuid=c1fc2726-11f8-438e-8fe0-5386f2f207a8" ] }, { "id" : "ITEM-2", "itemData" : { "ISBN" : "0521142377", "author" : [ { "dropping-particle" : "", "family" : "Greene", "given" : "William H.", "non-dropping-particle" : "", "parse-names" : false, "suffix" : "" }, { "dropping-particle" : "", "family" : "Hensher", "given" : "David A.", "non-dropping-particle" : "", "parse-names" : false, "suffix" : "" } ], "id" : "ITEM-2", "issued" : { "date-parts" : [ [ "2010" ] ] }, "number-of-pages" : "382", "publisher" : "Cambridge University Press", "title" : "Modeling Ordered Choices: A Primer", "type" : "book" }, "uris" : [ "http://www.mendeley.com/documents/?uuid=1e833e6c-d51a-4c31-bbcf-f03960211d31" ] } ], "mendeley" : { "formattedCitation" : "[38,48]", "plainTextFormattedCitation" : "[38,48]", "previouslyFormattedCitation" : "[38,48]"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[38,48]</w:t>
      </w:r>
      <w:r w:rsidRPr="00A2054C">
        <w:rPr>
          <w:rFonts w:asciiTheme="minorHAnsi" w:hAnsiTheme="minorHAnsi"/>
        </w:rPr>
        <w:fldChar w:fldCharType="end"/>
      </w:r>
      <w:r w:rsidRPr="00A2054C">
        <w:rPr>
          <w:rFonts w:asciiTheme="minorHAnsi" w:hAnsiTheme="minorHAnsi"/>
        </w:rPr>
        <w:t xml:space="preserve">. Let be </w:t>
      </w:r>
      <w:r w:rsidR="00114836" w:rsidRPr="00A2054C">
        <w:rPr>
          <w:rFonts w:asciiTheme="minorHAnsi" w:hAnsiTheme="minorHAnsi"/>
          <w:b/>
        </w:rPr>
        <w:t>β</w:t>
      </w:r>
      <w:r w:rsidR="00114836" w:rsidRPr="00A2054C">
        <w:rPr>
          <w:rFonts w:asciiTheme="minorHAnsi" w:hAnsiTheme="minorHAnsi"/>
          <w:b/>
          <w:vertAlign w:val="subscript"/>
        </w:rPr>
        <w:t>z</w:t>
      </w:r>
      <w:r w:rsidR="00114836" w:rsidRPr="00A2054C">
        <w:rPr>
          <w:rFonts w:asciiTheme="minorHAnsi" w:hAnsiTheme="minorHAnsi"/>
        </w:rPr>
        <w:t xml:space="preserve"> </w:t>
      </w:r>
      <w:r w:rsidRPr="00A2054C">
        <w:rPr>
          <w:rFonts w:asciiTheme="minorHAnsi" w:hAnsiTheme="minorHAnsi"/>
        </w:rPr>
        <w:t>vectors of β</w:t>
      </w:r>
      <w:r w:rsidR="00B406AF" w:rsidRPr="00B406AF">
        <w:rPr>
          <w:rFonts w:asciiTheme="minorHAnsi" w:hAnsiTheme="minorHAnsi"/>
          <w:vertAlign w:val="subscript"/>
        </w:rPr>
        <w:t>i</w:t>
      </w:r>
      <w:r w:rsidRPr="00A2054C">
        <w:rPr>
          <w:rFonts w:asciiTheme="minorHAnsi" w:hAnsiTheme="minorHAnsi"/>
          <w:vertAlign w:val="subscript"/>
        </w:rPr>
        <w:t>j</w:t>
      </w:r>
      <w:r w:rsidRPr="00A2054C">
        <w:rPr>
          <w:rFonts w:asciiTheme="minorHAnsi" w:hAnsiTheme="minorHAnsi"/>
        </w:rPr>
        <w:t xml:space="preserve"> coefficients</w:t>
      </w:r>
      <w:r w:rsidR="009056E7" w:rsidRPr="00A2054C">
        <w:rPr>
          <w:rFonts w:asciiTheme="minorHAnsi" w:hAnsiTheme="minorHAnsi"/>
        </w:rPr>
        <w:t xml:space="preserve"> dr</w:t>
      </w:r>
      <w:r w:rsidR="00E70ED4" w:rsidRPr="00A2054C">
        <w:rPr>
          <w:rFonts w:asciiTheme="minorHAnsi" w:hAnsiTheme="minorHAnsi"/>
        </w:rPr>
        <w:t>a</w:t>
      </w:r>
      <w:r w:rsidR="009056E7" w:rsidRPr="00A2054C">
        <w:rPr>
          <w:rFonts w:asciiTheme="minorHAnsi" w:hAnsiTheme="minorHAnsi"/>
        </w:rPr>
        <w:t xml:space="preserve">wn from </w:t>
      </w:r>
      <w:r w:rsidR="009056E7" w:rsidRPr="00A2054C">
        <w:rPr>
          <w:rFonts w:asciiTheme="minorHAnsi" w:hAnsiTheme="minorHAnsi"/>
          <w:i/>
        </w:rPr>
        <w:t>f</w:t>
      </w:r>
      <w:r w:rsidR="007E4DF1" w:rsidRPr="00A2054C">
        <w:rPr>
          <w:rFonts w:asciiTheme="minorHAnsi" w:hAnsiTheme="minorHAnsi"/>
        </w:rPr>
        <w:t>.</w:t>
      </w:r>
      <w:r w:rsidRPr="00A2054C">
        <w:rPr>
          <w:rFonts w:asciiTheme="minorHAnsi" w:hAnsiTheme="minorHAnsi"/>
        </w:rPr>
        <w:t xml:space="preserve"> </w:t>
      </w:r>
      <w:r w:rsidR="007E4DF1" w:rsidRPr="00A2054C">
        <w:rPr>
          <w:rFonts w:asciiTheme="minorHAnsi" w:hAnsiTheme="minorHAnsi"/>
        </w:rPr>
        <w:t>A</w:t>
      </w:r>
      <w:r w:rsidRPr="00A2054C">
        <w:rPr>
          <w:rFonts w:asciiTheme="minorHAnsi" w:hAnsiTheme="minorHAnsi"/>
        </w:rPr>
        <w:t xml:space="preserve">n </w:t>
      </w:r>
      <w:r w:rsidR="007E4DF1" w:rsidRPr="00A2054C">
        <w:rPr>
          <w:rFonts w:asciiTheme="minorHAnsi" w:hAnsiTheme="minorHAnsi"/>
        </w:rPr>
        <w:t>estimat</w:t>
      </w:r>
      <w:r w:rsidR="000F4371" w:rsidRPr="00A2054C">
        <w:rPr>
          <w:rFonts w:asciiTheme="minorHAnsi" w:hAnsiTheme="minorHAnsi"/>
        </w:rPr>
        <w:t>ion</w:t>
      </w:r>
      <w:r w:rsidR="007E4DF1" w:rsidRPr="00A2054C">
        <w:rPr>
          <w:rFonts w:asciiTheme="minorHAnsi" w:hAnsiTheme="minorHAnsi"/>
        </w:rPr>
        <w:t xml:space="preserve"> </w:t>
      </w:r>
      <w:r w:rsidRPr="00A2054C">
        <w:rPr>
          <w:rFonts w:asciiTheme="minorHAnsi" w:hAnsiTheme="minorHAnsi"/>
        </w:rPr>
        <w:t xml:space="preserve">of the probability </w:t>
      </w:r>
      <w:r w:rsidR="007E4DF1" w:rsidRPr="00A2054C">
        <w:rPr>
          <w:rFonts w:asciiTheme="minorHAnsi" w:hAnsiTheme="minorHAnsi"/>
        </w:rPr>
        <w:t xml:space="preserve">that </w:t>
      </w:r>
      <w:r w:rsidR="00114836" w:rsidRPr="00A2054C">
        <w:rPr>
          <w:rFonts w:asciiTheme="minorHAnsi" w:hAnsiTheme="minorHAnsi"/>
        </w:rPr>
        <w:t xml:space="preserve">the </w:t>
      </w:r>
      <w:r w:rsidR="00B406AF" w:rsidRPr="00B406AF">
        <w:rPr>
          <w:rFonts w:asciiTheme="minorHAnsi" w:hAnsiTheme="minorHAnsi"/>
          <w:i/>
        </w:rPr>
        <w:t>q</w:t>
      </w:r>
      <w:r w:rsidR="00B406AF">
        <w:rPr>
          <w:rFonts w:asciiTheme="minorHAnsi" w:hAnsiTheme="minorHAnsi"/>
        </w:rPr>
        <w:t xml:space="preserve"> </w:t>
      </w:r>
      <w:r w:rsidR="007E4DF1" w:rsidRPr="00A2054C">
        <w:rPr>
          <w:rFonts w:asciiTheme="minorHAnsi" w:hAnsiTheme="minorHAnsi"/>
        </w:rPr>
        <w:t xml:space="preserve">decision-maker selects the </w:t>
      </w:r>
      <w:r w:rsidR="00B406AF" w:rsidRPr="00B406AF">
        <w:rPr>
          <w:rFonts w:asciiTheme="minorHAnsi" w:hAnsiTheme="minorHAnsi"/>
          <w:i/>
        </w:rPr>
        <w:t>i</w:t>
      </w:r>
      <w:r w:rsidR="00B406AF">
        <w:rPr>
          <w:rFonts w:asciiTheme="minorHAnsi" w:hAnsiTheme="minorHAnsi"/>
        </w:rPr>
        <w:t xml:space="preserve"> </w:t>
      </w:r>
      <w:r w:rsidR="007E4DF1" w:rsidRPr="00B406AF">
        <w:rPr>
          <w:rFonts w:asciiTheme="minorHAnsi" w:hAnsiTheme="minorHAnsi"/>
        </w:rPr>
        <w:t>alternative</w:t>
      </w:r>
      <w:r w:rsidR="007E4DF1" w:rsidRPr="00A2054C">
        <w:rPr>
          <w:rFonts w:asciiTheme="minorHAnsi" w:hAnsiTheme="minorHAnsi"/>
        </w:rPr>
        <w:t xml:space="preserve"> </w:t>
      </w:r>
      <w:r w:rsidR="00B406AF">
        <w:rPr>
          <w:rFonts w:asciiTheme="minorHAnsi" w:hAnsiTheme="minorHAnsi"/>
        </w:rPr>
        <w:t>c</w:t>
      </w:r>
      <w:r w:rsidR="007E4DF1" w:rsidRPr="00A2054C">
        <w:rPr>
          <w:rFonts w:asciiTheme="minorHAnsi" w:hAnsiTheme="minorHAnsi"/>
        </w:rPr>
        <w:t>an be calculated by randomly drawing R vectors</w:t>
      </w:r>
      <w:r w:rsidR="007E4DF1" w:rsidRPr="00A2054C">
        <w:rPr>
          <w:rFonts w:asciiTheme="minorHAnsi" w:hAnsiTheme="minorHAnsi"/>
          <w:b/>
        </w:rPr>
        <w:t xml:space="preserve"> β</w:t>
      </w:r>
      <w:r w:rsidR="007E4DF1" w:rsidRPr="00A2054C">
        <w:rPr>
          <w:rFonts w:asciiTheme="minorHAnsi" w:hAnsiTheme="minorHAnsi"/>
          <w:b/>
          <w:vertAlign w:val="subscript"/>
        </w:rPr>
        <w:t>z</w:t>
      </w:r>
      <w:r w:rsidR="007E4DF1" w:rsidRPr="00A2054C">
        <w:rPr>
          <w:rFonts w:asciiTheme="minorHAnsi" w:hAnsiTheme="minorHAnsi"/>
        </w:rPr>
        <w:t xml:space="preserve">, calculating the corresponding values of </w:t>
      </w:r>
      <m:oMath>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iq</m:t>
            </m:r>
          </m:sub>
        </m:sSub>
      </m:oMath>
      <w:r w:rsidR="007E4DF1" w:rsidRPr="00A2054C">
        <w:rPr>
          <w:rFonts w:asciiTheme="minorHAnsi" w:hAnsiTheme="minorHAnsi"/>
        </w:rPr>
        <w:t xml:space="preserve">, and then averaging according to </w:t>
      </w:r>
      <w:r w:rsidR="003E1A35" w:rsidRPr="00A2054C">
        <w:rPr>
          <w:rFonts w:asciiTheme="minorHAnsi" w:hAnsiTheme="minorHAnsi"/>
        </w:rPr>
        <w:t xml:space="preserve">the </w:t>
      </w:r>
      <w:r w:rsidRPr="00A2054C">
        <w:rPr>
          <w:rFonts w:asciiTheme="minorHAnsi" w:hAnsiTheme="minorHAnsi"/>
        </w:rPr>
        <w:t>following equation:</w:t>
      </w:r>
    </w:p>
    <w:p w14:paraId="181BF29B" w14:textId="77777777" w:rsidR="00A2054C" w:rsidRPr="00A2054C" w:rsidRDefault="00A2054C" w:rsidP="00A2054C">
      <w:pPr>
        <w:spacing w:line="276" w:lineRule="auto"/>
        <w:contextualSpacing/>
        <w:jc w:val="both"/>
        <w:rPr>
          <w:rFonts w:asciiTheme="minorHAnsi" w:hAnsiTheme="minorHAnsi"/>
        </w:rPr>
      </w:pPr>
    </w:p>
    <w:p w14:paraId="3C88D1D8" w14:textId="77777777" w:rsidR="00FB68BB" w:rsidRPr="00A2054C" w:rsidRDefault="00192D37" w:rsidP="00A2054C">
      <w:pPr>
        <w:spacing w:line="276" w:lineRule="auto"/>
        <w:contextualSpacing/>
        <w:jc w:val="both"/>
        <w:rPr>
          <w:rFonts w:asciiTheme="minorHAnsi" w:hAnsiTheme="minorHAnsi"/>
        </w:rPr>
      </w:pPr>
      <m:oMathPara>
        <m:oMath>
          <m:acc>
            <m:accPr>
              <m:chr m:val="̃"/>
              <m:ctrlPr>
                <w:rPr>
                  <w:rFonts w:ascii="Cambria Math" w:hAnsi="Cambria Math"/>
                  <w:i/>
                </w:rPr>
              </m:ctrlPr>
            </m:acc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iq</m:t>
                      </m:r>
                    </m:sub>
                  </m:sSub>
                </m:e>
              </m:acc>
            </m:e>
          </m:acc>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R</m:t>
              </m:r>
            </m:den>
          </m:f>
          <m:nary>
            <m:naryPr>
              <m:chr m:val="∑"/>
              <m:limLoc m:val="undOvr"/>
              <m:ctrlPr>
                <w:rPr>
                  <w:rFonts w:ascii="Cambria Math" w:eastAsia="MS Mincho" w:hAnsi="Cambria Math"/>
                  <w:i/>
                </w:rPr>
              </m:ctrlPr>
            </m:naryPr>
            <m:sub>
              <m:r>
                <w:rPr>
                  <w:rFonts w:ascii="Cambria Math" w:eastAsia="MS Mincho" w:hAnsi="Cambria Math"/>
                </w:rPr>
                <m:t>z</m:t>
              </m:r>
            </m:sub>
            <m:sup>
              <m:r>
                <w:rPr>
                  <w:rFonts w:ascii="Cambria Math" w:eastAsia="MS Mincho" w:hAnsi="Cambria Math"/>
                </w:rPr>
                <m:t>R</m:t>
              </m:r>
            </m:sup>
            <m:e>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iq</m:t>
                  </m:r>
                </m:sub>
              </m:sSub>
              <m:r>
                <w:rPr>
                  <w:rFonts w:ascii="Cambria Math" w:eastAsia="MS Mincho" w:hAnsi="Cambria Math"/>
                </w:rPr>
                <m:t>(</m:t>
              </m:r>
              <m:sSub>
                <m:sSubPr>
                  <m:ctrlPr>
                    <w:rPr>
                      <w:rFonts w:ascii="Cambria Math" w:eastAsia="MS Mincho" w:hAnsi="Cambria Math"/>
                      <w:i/>
                    </w:rPr>
                  </m:ctrlPr>
                </m:sSubPr>
                <m:e>
                  <m:r>
                    <m:rPr>
                      <m:sty m:val="bi"/>
                    </m:rPr>
                    <w:rPr>
                      <w:rFonts w:ascii="Cambria Math" w:eastAsia="MS Mincho" w:hAnsi="Cambria Math"/>
                    </w:rPr>
                    <m:t>β</m:t>
                  </m:r>
                </m:e>
                <m:sub>
                  <m:r>
                    <w:rPr>
                      <w:rFonts w:ascii="Cambria Math" w:eastAsia="MS Mincho" w:hAnsi="Cambria Math"/>
                    </w:rPr>
                    <m:t>z</m:t>
                  </m:r>
                </m:sub>
              </m:sSub>
              <m:r>
                <w:rPr>
                  <w:rFonts w:ascii="Cambria Math" w:eastAsia="MS Mincho" w:hAnsi="Cambria Math"/>
                </w:rPr>
                <m:t>)</m:t>
              </m:r>
            </m:e>
          </m:nary>
          <m:r>
            <w:rPr>
              <w:rFonts w:ascii="Cambria Math" w:eastAsia="MS Mincho" w:hAnsi="Cambria Math"/>
            </w:rPr>
            <m:t xml:space="preserve">   (5)</m:t>
          </m:r>
        </m:oMath>
      </m:oMathPara>
    </w:p>
    <w:p w14:paraId="48C1BE4F" w14:textId="77777777" w:rsidR="00A2054C" w:rsidRPr="00A2054C" w:rsidRDefault="00A2054C" w:rsidP="00A2054C">
      <w:pPr>
        <w:spacing w:line="276" w:lineRule="auto"/>
        <w:contextualSpacing/>
        <w:jc w:val="both"/>
        <w:rPr>
          <w:rFonts w:asciiTheme="minorHAnsi" w:hAnsiTheme="minorHAnsi"/>
        </w:rPr>
      </w:pPr>
    </w:p>
    <w:p w14:paraId="225C8F5A" w14:textId="047FF83F" w:rsidR="00861054" w:rsidRDefault="00192D37" w:rsidP="00A2054C">
      <w:pPr>
        <w:spacing w:line="276" w:lineRule="auto"/>
        <w:contextualSpacing/>
        <w:jc w:val="both"/>
        <w:rPr>
          <w:rFonts w:asciiTheme="minorHAnsi" w:hAnsiTheme="minorHAnsi"/>
        </w:rPr>
      </w:pPr>
      <m:oMath>
        <m:acc>
          <m:accPr>
            <m:chr m:val="̃"/>
            <m:ctrlPr>
              <w:rPr>
                <w:rFonts w:ascii="Cambria Math" w:hAnsi="Cambria Math"/>
                <w:i/>
              </w:rPr>
            </m:ctrlPr>
          </m:acc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iq</m:t>
                    </m:r>
                  </m:sub>
                </m:sSub>
              </m:e>
            </m:acc>
          </m:e>
        </m:acc>
      </m:oMath>
      <w:r w:rsidR="00791F42" w:rsidRPr="00A2054C">
        <w:rPr>
          <w:rFonts w:asciiTheme="minorHAnsi" w:hAnsiTheme="minorHAnsi"/>
        </w:rPr>
        <w:t xml:space="preserve"> can be then used </w:t>
      </w:r>
      <w:r w:rsidR="00FB68BB" w:rsidRPr="00A2054C">
        <w:rPr>
          <w:rFonts w:asciiTheme="minorHAnsi" w:hAnsiTheme="minorHAnsi"/>
        </w:rPr>
        <w:t xml:space="preserve"> to estimate </w:t>
      </w:r>
      <m:oMath>
        <m:sSub>
          <m:sSubPr>
            <m:ctrlPr>
              <w:rPr>
                <w:rFonts w:ascii="Cambria Math" w:hAnsi="Cambria Math"/>
                <w:i/>
              </w:rPr>
            </m:ctrlPr>
          </m:sSubPr>
          <m:e>
            <m:r>
              <w:rPr>
                <w:rFonts w:ascii="Cambria Math" w:hAnsi="Cambria Math"/>
              </w:rPr>
              <m:t>α</m:t>
            </m:r>
          </m:e>
          <m:sub>
            <m:r>
              <w:rPr>
                <w:rFonts w:ascii="Cambria Math" w:hAnsi="Cambria Math"/>
              </w:rPr>
              <m:t>ijz</m:t>
            </m:r>
          </m:sub>
        </m:sSub>
      </m:oMath>
      <w:r w:rsidR="00114836" w:rsidRPr="00A2054C">
        <w:rPr>
          <w:rFonts w:asciiTheme="minorHAnsi" w:hAnsiTheme="minorHAnsi"/>
        </w:rPr>
        <w:t xml:space="preserve"> </w:t>
      </w:r>
      <w:r w:rsidR="00791F42" w:rsidRPr="00A2054C">
        <w:rPr>
          <w:rFonts w:asciiTheme="minorHAnsi" w:hAnsiTheme="minorHAnsi"/>
        </w:rPr>
        <w:t xml:space="preserve">by </w:t>
      </w:r>
      <w:r w:rsidR="00861054" w:rsidRPr="00A2054C">
        <w:rPr>
          <w:rFonts w:asciiTheme="minorHAnsi" w:hAnsiTheme="minorHAnsi"/>
        </w:rPr>
        <w:t xml:space="preserve">maximising </w:t>
      </w:r>
      <w:r w:rsidR="00791F42" w:rsidRPr="00A2054C">
        <w:rPr>
          <w:rFonts w:asciiTheme="minorHAnsi" w:hAnsiTheme="minorHAnsi"/>
        </w:rPr>
        <w:t>the likelihood function</w:t>
      </w:r>
      <w:r w:rsidR="004E4C8E" w:rsidRPr="00A2054C">
        <w:rPr>
          <w:rFonts w:asciiTheme="minorHAnsi" w:hAnsiTheme="minorHAnsi"/>
        </w:rPr>
        <w:t>.</w:t>
      </w:r>
      <w:r w:rsidR="00791F42" w:rsidRPr="00A2054C">
        <w:rPr>
          <w:rFonts w:asciiTheme="minorHAnsi" w:hAnsiTheme="minorHAnsi"/>
        </w:rPr>
        <w:t xml:space="preserve"> </w:t>
      </w:r>
      <w:r w:rsidR="004E4C8E" w:rsidRPr="00A2054C">
        <w:rPr>
          <w:rFonts w:asciiTheme="minorHAnsi" w:hAnsiTheme="minorHAnsi"/>
        </w:rPr>
        <w:t xml:space="preserve">The likelihood for </w:t>
      </w:r>
      <w:r w:rsidR="00A15F7B">
        <w:rPr>
          <w:rFonts w:asciiTheme="minorHAnsi" w:hAnsiTheme="minorHAnsi"/>
          <w:i/>
        </w:rPr>
        <w:t>Q</w:t>
      </w:r>
      <w:r w:rsidR="004E4C8E" w:rsidRPr="00A2054C">
        <w:rPr>
          <w:rFonts w:asciiTheme="minorHAnsi" w:hAnsiTheme="minorHAnsi"/>
        </w:rPr>
        <w:t xml:space="preserve"> decision-makers can be written as:</w:t>
      </w:r>
    </w:p>
    <w:p w14:paraId="338BC861" w14:textId="77777777" w:rsidR="00A2054C" w:rsidRPr="00A2054C" w:rsidRDefault="00A2054C" w:rsidP="00A2054C">
      <w:pPr>
        <w:spacing w:line="276" w:lineRule="auto"/>
        <w:contextualSpacing/>
        <w:jc w:val="both"/>
        <w:rPr>
          <w:rFonts w:asciiTheme="minorHAnsi" w:hAnsiTheme="minorHAnsi"/>
        </w:rPr>
      </w:pPr>
    </w:p>
    <w:p w14:paraId="71E1CDCC" w14:textId="0977718A" w:rsidR="00861054" w:rsidRDefault="00861054" w:rsidP="00A2054C">
      <w:pPr>
        <w:spacing w:line="276" w:lineRule="auto"/>
        <w:contextualSpacing/>
        <w:jc w:val="center"/>
        <w:rPr>
          <w:rFonts w:asciiTheme="minorHAnsi" w:hAnsiTheme="minorHAnsi"/>
        </w:rPr>
      </w:pPr>
      <m:oMath>
        <m:r>
          <w:rPr>
            <w:rFonts w:ascii="Cambria Math" w:hAnsi="Cambria Math"/>
          </w:rPr>
          <m:t>L=</m:t>
        </m:r>
        <m:nary>
          <m:naryPr>
            <m:chr m:val="∏"/>
            <m:limLoc m:val="undOvr"/>
            <m:ctrlPr>
              <w:rPr>
                <w:rFonts w:ascii="Cambria Math" w:hAnsi="Cambria Math"/>
                <w:i/>
              </w:rPr>
            </m:ctrlPr>
          </m:naryPr>
          <m:sub>
            <m:r>
              <w:rPr>
                <w:rFonts w:ascii="Cambria Math" w:hAnsi="Cambria Math"/>
              </w:rPr>
              <m:t>q=1</m:t>
            </m:r>
          </m:sub>
          <m:sup>
            <m:r>
              <w:rPr>
                <w:rFonts w:ascii="Cambria Math" w:hAnsi="Cambria Math"/>
              </w:rPr>
              <m:t>Q</m:t>
            </m:r>
          </m:sup>
          <m:e>
            <m:nary>
              <m:naryPr>
                <m:chr m:val="∑"/>
                <m:limLoc m:val="undOvr"/>
                <m:ctrlPr>
                  <w:rPr>
                    <w:rFonts w:ascii="Cambria Math" w:hAnsi="Cambria Math"/>
                    <w:i/>
                  </w:rPr>
                </m:ctrlPr>
              </m:naryPr>
              <m:sub>
                <m:r>
                  <w:rPr>
                    <w:rFonts w:ascii="Cambria Math" w:hAnsi="Cambria Math"/>
                  </w:rPr>
                  <m:t>i</m:t>
                </m:r>
              </m:sub>
              <m:sup>
                <m:sSub>
                  <m:sSubPr>
                    <m:ctrlPr>
                      <w:rPr>
                        <w:rFonts w:ascii="Cambria Math" w:hAnsi="Cambria Math"/>
                        <w:i/>
                      </w:rPr>
                    </m:ctrlPr>
                  </m:sSubPr>
                  <m:e>
                    <m:r>
                      <w:rPr>
                        <w:rFonts w:ascii="Cambria Math" w:hAnsi="Cambria Math"/>
                      </w:rPr>
                      <m:t>I</m:t>
                    </m:r>
                  </m:e>
                  <m:sub>
                    <m:r>
                      <w:rPr>
                        <w:rFonts w:ascii="Cambria Math" w:hAnsi="Cambria Math"/>
                      </w:rPr>
                      <m:t>q</m:t>
                    </m:r>
                  </m:sub>
                </m:sSub>
              </m:sup>
              <m:e>
                <m:sSub>
                  <m:sSubPr>
                    <m:ctrlPr>
                      <w:rPr>
                        <w:rFonts w:ascii="Cambria Math" w:hAnsi="Cambria Math"/>
                        <w:i/>
                      </w:rPr>
                    </m:ctrlPr>
                  </m:sSubPr>
                  <m:e>
                    <m:r>
                      <w:rPr>
                        <w:rFonts w:ascii="Cambria Math" w:hAnsi="Cambria Math"/>
                      </w:rPr>
                      <m:t>y</m:t>
                    </m:r>
                  </m:e>
                  <m:sub>
                    <m:r>
                      <w:rPr>
                        <w:rFonts w:ascii="Cambria Math" w:hAnsi="Cambria Math"/>
                      </w:rPr>
                      <m:t>iq</m:t>
                    </m:r>
                  </m:sub>
                </m:sSub>
                <m:r>
                  <w:rPr>
                    <w:rFonts w:ascii="Cambria Math" w:hAnsi="Cambria Math"/>
                  </w:rPr>
                  <m:t>∙</m:t>
                </m:r>
              </m:e>
            </m:nary>
          </m:e>
        </m:nary>
        <m:acc>
          <m:accPr>
            <m:chr m:val="̃"/>
            <m:ctrlPr>
              <w:rPr>
                <w:rFonts w:ascii="Cambria Math" w:hAnsi="Cambria Math"/>
                <w:i/>
              </w:rPr>
            </m:ctrlPr>
          </m:acc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iq</m:t>
                    </m:r>
                  </m:sub>
                </m:sSub>
              </m:e>
            </m:acc>
          </m:e>
        </m:acc>
      </m:oMath>
      <w:r w:rsidRPr="00A2054C">
        <w:rPr>
          <w:rFonts w:asciiTheme="minorHAnsi" w:hAnsiTheme="minorHAnsi"/>
        </w:rPr>
        <w:t xml:space="preserve">    (6)</w:t>
      </w:r>
    </w:p>
    <w:p w14:paraId="5CD78C92" w14:textId="77777777" w:rsidR="00A2054C" w:rsidRPr="00A2054C" w:rsidRDefault="00A2054C" w:rsidP="00A2054C">
      <w:pPr>
        <w:spacing w:line="276" w:lineRule="auto"/>
        <w:contextualSpacing/>
        <w:jc w:val="both"/>
        <w:rPr>
          <w:rFonts w:asciiTheme="minorHAnsi" w:hAnsiTheme="minorHAnsi"/>
        </w:rPr>
      </w:pPr>
    </w:p>
    <w:p w14:paraId="2B6DE058" w14:textId="7D5BB3B8" w:rsidR="009056E7" w:rsidRDefault="00861054" w:rsidP="00A2054C">
      <w:pPr>
        <w:spacing w:line="276" w:lineRule="auto"/>
        <w:contextualSpacing/>
        <w:jc w:val="both"/>
        <w:rPr>
          <w:rFonts w:asciiTheme="minorHAnsi" w:hAnsiTheme="minorHAnsi"/>
        </w:rPr>
      </w:pPr>
      <w:r w:rsidRPr="00A2054C">
        <w:rPr>
          <w:rFonts w:asciiTheme="minorHAnsi" w:hAnsiTheme="minorHAnsi"/>
        </w:rPr>
        <w:t xml:space="preserve">where </w:t>
      </w:r>
      <m:oMath>
        <m:sSub>
          <m:sSubPr>
            <m:ctrlPr>
              <w:rPr>
                <w:rFonts w:ascii="Cambria Math" w:hAnsi="Cambria Math"/>
                <w:i/>
              </w:rPr>
            </m:ctrlPr>
          </m:sSubPr>
          <m:e>
            <m:r>
              <w:rPr>
                <w:rFonts w:ascii="Cambria Math" w:hAnsi="Cambria Math"/>
              </w:rPr>
              <m:t>y</m:t>
            </m:r>
          </m:e>
          <m:sub>
            <m:r>
              <w:rPr>
                <w:rFonts w:ascii="Cambria Math" w:hAnsi="Cambria Math"/>
              </w:rPr>
              <m:t>iq</m:t>
            </m:r>
          </m:sub>
        </m:sSub>
      </m:oMath>
      <w:r w:rsidRPr="00A2054C">
        <w:rPr>
          <w:rFonts w:asciiTheme="minorHAnsi" w:hAnsiTheme="minorHAnsi"/>
        </w:rPr>
        <w:t xml:space="preserve"> is equal to 1 if the </w:t>
      </w:r>
      <w:r w:rsidR="00A15F7B">
        <w:rPr>
          <w:rFonts w:asciiTheme="minorHAnsi" w:hAnsiTheme="minorHAnsi"/>
          <w:i/>
        </w:rPr>
        <w:t>q</w:t>
      </w:r>
      <w:r w:rsidRPr="00A2054C">
        <w:rPr>
          <w:rFonts w:asciiTheme="minorHAnsi" w:hAnsiTheme="minorHAnsi"/>
          <w:i/>
        </w:rPr>
        <w:t xml:space="preserve"> </w:t>
      </w:r>
      <w:r w:rsidRPr="00A2054C">
        <w:rPr>
          <w:rFonts w:asciiTheme="minorHAnsi" w:hAnsiTheme="minorHAnsi"/>
        </w:rPr>
        <w:t>decision-maker (</w:t>
      </w:r>
      <w:r w:rsidR="00A15F7B">
        <w:rPr>
          <w:rFonts w:asciiTheme="minorHAnsi" w:hAnsiTheme="minorHAnsi"/>
          <w:i/>
        </w:rPr>
        <w:t>q</w:t>
      </w:r>
      <w:r w:rsidRPr="00A2054C">
        <w:rPr>
          <w:rFonts w:asciiTheme="minorHAnsi" w:hAnsiTheme="minorHAnsi"/>
        </w:rPr>
        <w:t>=1,…,</w:t>
      </w:r>
      <w:r w:rsidR="00A15F7B">
        <w:rPr>
          <w:rFonts w:asciiTheme="minorHAnsi" w:hAnsiTheme="minorHAnsi"/>
          <w:i/>
        </w:rPr>
        <w:t>Q</w:t>
      </w:r>
      <w:r w:rsidRPr="00A2054C">
        <w:rPr>
          <w:rFonts w:asciiTheme="minorHAnsi" w:hAnsiTheme="minorHAnsi"/>
        </w:rPr>
        <w:t xml:space="preserve">) selects the </w:t>
      </w:r>
      <w:r w:rsidR="00A15F7B">
        <w:rPr>
          <w:rFonts w:asciiTheme="minorHAnsi" w:hAnsiTheme="minorHAnsi"/>
          <w:i/>
        </w:rPr>
        <w:t>i</w:t>
      </w:r>
      <w:r w:rsidRPr="00A2054C">
        <w:rPr>
          <w:rFonts w:asciiTheme="minorHAnsi" w:hAnsiTheme="minorHAnsi"/>
        </w:rPr>
        <w:t xml:space="preserve"> alternative (</w:t>
      </w:r>
      <w:r w:rsidR="00A15F7B">
        <w:rPr>
          <w:rFonts w:asciiTheme="minorHAnsi" w:hAnsiTheme="minorHAnsi"/>
          <w:i/>
        </w:rPr>
        <w:t>i</w:t>
      </w:r>
      <w:r w:rsidRPr="00A2054C">
        <w:rPr>
          <w:rFonts w:asciiTheme="minorHAnsi" w:hAnsiTheme="minorHAnsi"/>
        </w:rPr>
        <w:t>=1,…,</w:t>
      </w:r>
      <w:r w:rsidR="00A15F7B">
        <w:rPr>
          <w:rFonts w:asciiTheme="minorHAnsi" w:hAnsiTheme="minorHAnsi"/>
          <w:i/>
        </w:rPr>
        <w:t>I</w:t>
      </w:r>
      <w:r w:rsidR="00A15F7B">
        <w:rPr>
          <w:rFonts w:asciiTheme="minorHAnsi" w:hAnsiTheme="minorHAnsi"/>
          <w:i/>
          <w:vertAlign w:val="subscript"/>
        </w:rPr>
        <w:t>q</w:t>
      </w:r>
      <w:r w:rsidRPr="00A2054C">
        <w:rPr>
          <w:rFonts w:asciiTheme="minorHAnsi" w:hAnsiTheme="minorHAnsi"/>
        </w:rPr>
        <w:t>), otherwise it is 0</w:t>
      </w:r>
      <w:r w:rsidR="00BE3260" w:rsidRPr="00A2054C">
        <w:rPr>
          <w:rFonts w:asciiTheme="minorHAnsi" w:hAnsiTheme="minorHAnsi"/>
        </w:rPr>
        <w:t>. N</w:t>
      </w:r>
      <w:r w:rsidR="00791F42" w:rsidRPr="00A2054C">
        <w:rPr>
          <w:rFonts w:asciiTheme="minorHAnsi" w:hAnsiTheme="minorHAnsi"/>
        </w:rPr>
        <w:t xml:space="preserve">umerous techniques </w:t>
      </w:r>
      <w:r w:rsidR="00BE3260" w:rsidRPr="00A2054C">
        <w:rPr>
          <w:rFonts w:asciiTheme="minorHAnsi" w:hAnsiTheme="minorHAnsi"/>
        </w:rPr>
        <w:t xml:space="preserve">are </w:t>
      </w:r>
      <w:r w:rsidR="00FB68BB" w:rsidRPr="00A2054C">
        <w:rPr>
          <w:rFonts w:asciiTheme="minorHAnsi" w:hAnsiTheme="minorHAnsi"/>
        </w:rPr>
        <w:t>available in literature</w:t>
      </w:r>
      <w:r w:rsidR="00BE3260" w:rsidRPr="00A2054C">
        <w:rPr>
          <w:rFonts w:asciiTheme="minorHAnsi" w:hAnsiTheme="minorHAnsi"/>
        </w:rPr>
        <w:t xml:space="preserve"> to solve the likelihood maximisation problem</w:t>
      </w:r>
      <w:r w:rsidR="00FB68BB" w:rsidRPr="00A2054C">
        <w:rPr>
          <w:rFonts w:asciiTheme="minorHAnsi" w:hAnsiTheme="minorHAnsi"/>
        </w:rPr>
        <w:t xml:space="preserve"> </w:t>
      </w:r>
      <w:r w:rsidR="00FB68BB"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"Greene", "given" : "William H.", "non-dropping-particle" : "", "parse-names" : false, "suffix" : "" } ], "id" : "ITEM-1", "issued" : { "date-parts" : [ [ "2011" ] ] }, "number-of-pages" : "1232", "publisher" : "Pearson", "title" : "Econometric Analysis - 7th Edition", "type" : "book" }, "uris" : [ "http://www.mendeley.com/documents/?uuid=c6430d35-a5a3-48cb-a779-d6f0a9ccd2c8" ] }, { "id" : "ITEM-2", "itemData" : { "ISBN" : "0521844266", "abstract" : "In recent years there has been a growing interest in the development and application of quantitative statistical methods to study choices made by individuals. This primer provides an introduction to the main techniques of choice analysis and also includes detail on data collection and preparation, model estimation and interpretation and the design of choice experiments. A companion website provides practice data sets and software to apply modeling and data skills presented in the book. An invaluable resource to students and of value to anyone interested in choice analysis and modelling.", "author" : [ { "dropping-particle" : "", "family" : "Hensher", "given" : "David A.", "non-dropping-particle" : "", "parse-names" : false, "suffix" : "" }, { "dropping-particle" : "", "family" : "Rose", "given" : "John M.", "non-dropping-particle" : "", "parse-names" : false, "suffix" : "" }, { "dropping-particle" : "", "family" : "Greene", "given" : "William H.", "non-dropping-particle" : "", "parse-names" : false, "suffix" : "" } ], "id" : "ITEM-2", "issued" : { "date-parts" : [ [ "2005" ] ] }, "number-of-pages" : "717", "publisher" : "Cambridge University Press", "title" : "Applied Choice Analysis: A Primer", "type" : "book" }, "uris" : [ "http://www.mendeley.com/documents/?uuid=1e6d0ae3-4243-42c8-a4da-220181654963" ] }, { "id" : "ITEM-3", "itemData" : { "author" : [ { "dropping-particle" : "", "family" : "Ortuzar", "given" : "Juan de Dios", "non-dropping-particle" : "", "parse-names" : false, "suffix" : "" }, { "dropping-particle" : "", "family" : "Willumsen", "given" : "Luis G.", "non-dropping-particle" : "", "parse-names" : false, "suffix" : "" } ], "id" : "ITEM-3", "issued" : { "date-parts" : [ [ "2011" ] ] }, "number-of-pages" : "606", "publisher" : "John Wiley &amp; Sons", "title" : "Modelling Transport, 4th Edition", "type" : "book" }, "uris" : [ "http://www.mendeley.com/documents/?uuid=397e7f28-9ba1-4085-9393-d3ab84897545" ] } ], "mendeley" : { "formattedCitation" : "[37,39,46]", "plainTextFormattedCitation" : "[37,39,46]", "previouslyFormattedCitation" : "[37,39,46]" }, "properties" : { "noteIndex" : 0 }, "schema" : "https://github.com/citation-style-language/schema/raw/master/csl-citation.json" }</w:instrText>
      </w:r>
      <w:r w:rsidR="00FB68BB" w:rsidRPr="00A2054C">
        <w:rPr>
          <w:rFonts w:asciiTheme="minorHAnsi" w:hAnsiTheme="minorHAnsi"/>
        </w:rPr>
        <w:fldChar w:fldCharType="separate"/>
      </w:r>
      <w:r w:rsidR="00615B4A" w:rsidRPr="00615B4A">
        <w:rPr>
          <w:rFonts w:asciiTheme="minorHAnsi" w:hAnsiTheme="minorHAnsi"/>
          <w:noProof/>
        </w:rPr>
        <w:t>[37,39,46]</w:t>
      </w:r>
      <w:r w:rsidR="00FB68BB" w:rsidRPr="00A2054C">
        <w:rPr>
          <w:rFonts w:asciiTheme="minorHAnsi" w:hAnsiTheme="minorHAnsi"/>
        </w:rPr>
        <w:fldChar w:fldCharType="end"/>
      </w:r>
      <w:r w:rsidR="00E75666" w:rsidRPr="00A2054C">
        <w:rPr>
          <w:rFonts w:asciiTheme="minorHAnsi" w:hAnsiTheme="minorHAnsi"/>
        </w:rPr>
        <w:t>.</w:t>
      </w:r>
    </w:p>
    <w:p w14:paraId="0BFEEE0B" w14:textId="77777777" w:rsidR="00A15F7B" w:rsidRPr="00A2054C" w:rsidRDefault="00A15F7B" w:rsidP="00A2054C">
      <w:pPr>
        <w:spacing w:line="276" w:lineRule="auto"/>
        <w:contextualSpacing/>
        <w:jc w:val="both"/>
        <w:rPr>
          <w:rFonts w:asciiTheme="minorHAnsi" w:hAnsiTheme="minorHAnsi"/>
        </w:rPr>
      </w:pPr>
    </w:p>
    <w:p w14:paraId="6F0E03FA" w14:textId="2A23C064" w:rsidR="00EE15C1" w:rsidRDefault="004B6E46" w:rsidP="00A2054C">
      <w:pPr>
        <w:spacing w:line="276" w:lineRule="auto"/>
        <w:contextualSpacing/>
        <w:jc w:val="both"/>
        <w:rPr>
          <w:rFonts w:asciiTheme="minorHAnsi" w:hAnsiTheme="minorHAnsi"/>
        </w:rPr>
      </w:pPr>
      <w:r w:rsidRPr="00A2054C">
        <w:rPr>
          <w:rFonts w:asciiTheme="minorHAnsi" w:hAnsiTheme="minorHAnsi"/>
        </w:rPr>
        <w:t>RUMs</w:t>
      </w:r>
      <w:r w:rsidR="00FB68BB" w:rsidRPr="00A2054C">
        <w:rPr>
          <w:rFonts w:asciiTheme="minorHAnsi" w:hAnsiTheme="minorHAnsi"/>
        </w:rPr>
        <w:t xml:space="preserve"> have been already used for</w:t>
      </w:r>
      <w:r w:rsidR="003E1A35" w:rsidRPr="00A2054C">
        <w:rPr>
          <w:rFonts w:asciiTheme="minorHAnsi" w:hAnsiTheme="minorHAnsi"/>
        </w:rPr>
        <w:t xml:space="preserve"> modelling</w:t>
      </w:r>
      <w:r w:rsidR="00FB68BB" w:rsidRPr="00A2054C">
        <w:rPr>
          <w:rFonts w:asciiTheme="minorHAnsi" w:hAnsiTheme="minorHAnsi"/>
        </w:rPr>
        <w:t xml:space="preserve"> exit choice. </w:t>
      </w:r>
      <w:r w:rsidR="004F2E73" w:rsidRPr="00A2054C">
        <w:rPr>
          <w:rFonts w:asciiTheme="minorHAnsi" w:hAnsiTheme="minorHAnsi"/>
        </w:rPr>
        <w:t xml:space="preserve">Huang and Guo </w:t>
      </w:r>
      <w:r w:rsidR="004F2E73" w:rsidRPr="00A2054C">
        <w:rPr>
          <w:rFonts w:asciiTheme="minorHAnsi" w:hAnsiTheme="minorHAnsi"/>
        </w:rPr>
        <w:fldChar w:fldCharType="begin" w:fldLock="1"/>
      </w:r>
      <w:r w:rsidR="00615B4A">
        <w:rPr>
          <w:rFonts w:asciiTheme="minorHAnsi" w:hAnsiTheme="minorHAnsi"/>
        </w:rPr>
        <w:instrText>ADDIN CSL_CITATION { "citationItems" : [ { "id" : "ITEM-1", "itemData" : { "DOI" : "10.1103/PhysRevE.78.021131", "ISSN" : "1539-3755", "author" : [ { "dropping-particle" : "", "family" : "Huang", "given" : "Hai-Jun", "non-dropping-particle" : "", "parse-names" : false, "suffix" : "" }, { "dropping-particle" : "", "family" : "Guo", "given" : "Ren-Yong", "non-dropping-particle" : "", "parse-names" : false, "suffix" : "" } ], "container-title" : "Physical Review E", "id" : "ITEM-1", "issue" : "2", "issued" : { "date-parts" : [ [ "2008", "8" ] ] }, "page" : "021131", "title" : "Static floor field and exit choice for pedestrian evacuation in rooms with internal obstacles and multiple exits", "type" : "article-journal", "volume" : "78" }, "uris" : [ "http://www.mendeley.com/documents/?uuid=4bc715e8-7d79-4e54-baf3-503a9bb435c7" ] } ], "mendeley" : { "formattedCitation" : "[10]", "plainTextFormattedCitation" : "[10]", "previouslyFormattedCitation" : "[10]" }, "properties" : { "noteIndex" : 0 }, "schema" : "https://github.com/citation-style-language/schema/raw/master/csl-citation.json" }</w:instrText>
      </w:r>
      <w:r w:rsidR="004F2E73" w:rsidRPr="00A2054C">
        <w:rPr>
          <w:rFonts w:asciiTheme="minorHAnsi" w:hAnsiTheme="minorHAnsi"/>
        </w:rPr>
        <w:fldChar w:fldCharType="separate"/>
      </w:r>
      <w:r w:rsidR="00615B4A" w:rsidRPr="00615B4A">
        <w:rPr>
          <w:rFonts w:asciiTheme="minorHAnsi" w:hAnsiTheme="minorHAnsi"/>
          <w:noProof/>
        </w:rPr>
        <w:t>[10]</w:t>
      </w:r>
      <w:r w:rsidR="004F2E73" w:rsidRPr="00A2054C">
        <w:rPr>
          <w:rFonts w:asciiTheme="minorHAnsi" w:hAnsiTheme="minorHAnsi"/>
        </w:rPr>
        <w:fldChar w:fldCharType="end"/>
      </w:r>
      <w:r w:rsidR="004F2E73" w:rsidRPr="00A2054C">
        <w:rPr>
          <w:rFonts w:asciiTheme="minorHAnsi" w:hAnsiTheme="minorHAnsi"/>
        </w:rPr>
        <w:t xml:space="preserve"> propose</w:t>
      </w:r>
      <w:r w:rsidR="00612559" w:rsidRPr="00A2054C">
        <w:rPr>
          <w:rFonts w:asciiTheme="minorHAnsi" w:hAnsiTheme="minorHAnsi"/>
        </w:rPr>
        <w:t>d</w:t>
      </w:r>
      <w:r w:rsidR="004F2E73" w:rsidRPr="00A2054C">
        <w:rPr>
          <w:rFonts w:asciiTheme="minorHAnsi" w:hAnsiTheme="minorHAnsi"/>
        </w:rPr>
        <w:t xml:space="preserve"> a multinomial logit </w:t>
      </w:r>
      <w:r w:rsidR="00BD130A">
        <w:rPr>
          <w:rFonts w:asciiTheme="minorHAnsi" w:hAnsiTheme="minorHAnsi"/>
        </w:rPr>
        <w:t xml:space="preserve">model </w:t>
      </w:r>
      <w:r w:rsidR="004F2E73" w:rsidRPr="00A2054C">
        <w:rPr>
          <w:rFonts w:asciiTheme="minorHAnsi" w:hAnsiTheme="minorHAnsi"/>
        </w:rPr>
        <w:t>which predict</w:t>
      </w:r>
      <w:r w:rsidR="00023651" w:rsidRPr="00A2054C">
        <w:rPr>
          <w:rFonts w:asciiTheme="minorHAnsi" w:hAnsiTheme="minorHAnsi"/>
        </w:rPr>
        <w:t>ed</w:t>
      </w:r>
      <w:r w:rsidR="004F2E73" w:rsidRPr="00A2054C">
        <w:rPr>
          <w:rFonts w:asciiTheme="minorHAnsi" w:hAnsiTheme="minorHAnsi"/>
        </w:rPr>
        <w:t xml:space="preserve"> the probability </w:t>
      </w:r>
      <w:r w:rsidR="007B4512" w:rsidRPr="00A2054C">
        <w:rPr>
          <w:rFonts w:asciiTheme="minorHAnsi" w:hAnsiTheme="minorHAnsi"/>
        </w:rPr>
        <w:t>of choosing</w:t>
      </w:r>
      <w:r w:rsidR="004F2E73" w:rsidRPr="00A2054C">
        <w:rPr>
          <w:rFonts w:asciiTheme="minorHAnsi" w:hAnsiTheme="minorHAnsi"/>
        </w:rPr>
        <w:t xml:space="preserve"> an exit as</w:t>
      </w:r>
      <w:r w:rsidR="003E1A35" w:rsidRPr="00A2054C">
        <w:rPr>
          <w:rFonts w:asciiTheme="minorHAnsi" w:hAnsiTheme="minorHAnsi"/>
        </w:rPr>
        <w:t xml:space="preserve"> a</w:t>
      </w:r>
      <w:r w:rsidR="004F2E73" w:rsidRPr="00A2054C">
        <w:rPr>
          <w:rFonts w:asciiTheme="minorHAnsi" w:hAnsiTheme="minorHAnsi"/>
        </w:rPr>
        <w:t xml:space="preserve"> function of the </w:t>
      </w:r>
      <w:r w:rsidR="00EA149D" w:rsidRPr="00A2054C">
        <w:rPr>
          <w:rFonts w:asciiTheme="minorHAnsi" w:hAnsiTheme="minorHAnsi"/>
        </w:rPr>
        <w:t>distance</w:t>
      </w:r>
      <w:r w:rsidR="004F2E73" w:rsidRPr="00A2054C">
        <w:rPr>
          <w:rFonts w:asciiTheme="minorHAnsi" w:hAnsiTheme="minorHAnsi"/>
        </w:rPr>
        <w:t xml:space="preserve"> associated to each available exit.</w:t>
      </w:r>
      <w:r w:rsidRPr="00A2054C">
        <w:rPr>
          <w:rFonts w:asciiTheme="minorHAnsi" w:hAnsiTheme="minorHAnsi"/>
        </w:rPr>
        <w:t xml:space="preserve"> The multinomial logit formulation </w:t>
      </w:r>
      <w:r w:rsidR="00612559" w:rsidRPr="00A2054C">
        <w:rPr>
          <w:rFonts w:asciiTheme="minorHAnsi" w:hAnsiTheme="minorHAnsi"/>
        </w:rPr>
        <w:t xml:space="preserve">was </w:t>
      </w:r>
      <w:r w:rsidRPr="00A2054C">
        <w:rPr>
          <w:rFonts w:asciiTheme="minorHAnsi" w:hAnsiTheme="minorHAnsi"/>
        </w:rPr>
        <w:t xml:space="preserve">adopted also by </w:t>
      </w:r>
      <w:r w:rsidR="00D0329A" w:rsidRPr="00A2054C">
        <w:rPr>
          <w:rFonts w:asciiTheme="minorHAnsi" w:hAnsiTheme="minorHAnsi"/>
        </w:rPr>
        <w:t xml:space="preserve">Guo and Huang </w:t>
      </w:r>
      <w:r w:rsidR="00D0329A" w:rsidRPr="00A2054C">
        <w:rPr>
          <w:rFonts w:asciiTheme="minorHAnsi" w:hAnsiTheme="minorHAnsi"/>
        </w:rPr>
        <w:fldChar w:fldCharType="begin" w:fldLock="1"/>
      </w:r>
      <w:r w:rsidR="008A6828">
        <w:rPr>
          <w:rFonts w:asciiTheme="minorHAnsi" w:hAnsiTheme="minorHAnsi"/>
        </w:rPr>
        <w:instrText>ADDIN CSL_CITATION { "citationItems" : [ { "id" : "ITEM-1", "itemData" : { "DOI" : "10.1088/1674-1056/19/3/030501", "ISSN" : "1674-1056", "abstract" : "A logit-based discrete choice model is proposed to study the exit choice behaviour of evacuees in rooms with internal obstacles and multiple exits. Several factors influencing the exit choice behaviour, including the information obtained by evacuees, the tendency of following others, the visibility and familiarity of exits and the physical conditions of nearby exits, are considered. Evacuees are allowed to re-select their target exits for minimizing the perceived disutility during evacuation process. Numerical results from applying the model to cellular automata simulation of evacuation are presented and the effects of some model parameters on evacuation time are investigated.", "author" : [ { "dropping-particle" : "", "family" : "Guo", "given" : "Ren-Yong", "non-dropping-particle" : "", "parse-names" : false, "suffix" : "" }, { "dropping-particle" : "", "family" : "Huang", "given" : "Hai-Jun", "non-dropping-particle" : "", "parse-names" : false, "suffix" : "" } ], "container-title" : "Chinese Physics B", "id" : "ITEM-1", "issue" : "3", "issued" : { "date-parts" : [ [ "2010", "3", "16" ] ] }, "language" : "en", "page" : "030501", "publisher" : "IOP Publishing", "title" : "Logit-based exit choice model of evacuation in rooms with internal obstacles and multiple exits", "type" : "article-journal", "volume" : "19" }, "uris" : [ "http://www.mendeley.com/documents/?uuid=2b8d7e57-43aa-4167-82f1-6a00cee7413d" ] } ], "mendeley" : { "formattedCitation" : "[49]", "plainTextFormattedCitation" : "[49]", "previouslyFormattedCitation" : "[49]" }, "properties" : { "noteIndex" : 0 }, "schema" : "https://github.com/citation-style-language/schema/raw/master/csl-citation.json" }</w:instrText>
      </w:r>
      <w:r w:rsidR="00D0329A" w:rsidRPr="00A2054C">
        <w:rPr>
          <w:rFonts w:asciiTheme="minorHAnsi" w:hAnsiTheme="minorHAnsi"/>
        </w:rPr>
        <w:fldChar w:fldCharType="separate"/>
      </w:r>
      <w:r w:rsidR="00615B4A" w:rsidRPr="00615B4A">
        <w:rPr>
          <w:rFonts w:asciiTheme="minorHAnsi" w:hAnsiTheme="minorHAnsi"/>
          <w:noProof/>
        </w:rPr>
        <w:t>[49]</w:t>
      </w:r>
      <w:r w:rsidR="00D0329A" w:rsidRPr="00A2054C">
        <w:rPr>
          <w:rFonts w:asciiTheme="minorHAnsi" w:hAnsiTheme="minorHAnsi"/>
        </w:rPr>
        <w:fldChar w:fldCharType="end"/>
      </w:r>
      <w:r w:rsidRPr="00A2054C">
        <w:rPr>
          <w:rFonts w:asciiTheme="minorHAnsi" w:hAnsiTheme="minorHAnsi"/>
        </w:rPr>
        <w:t xml:space="preserve">, whose model </w:t>
      </w:r>
      <w:r w:rsidR="005046E8" w:rsidRPr="00A2054C">
        <w:rPr>
          <w:rFonts w:asciiTheme="minorHAnsi" w:hAnsiTheme="minorHAnsi"/>
        </w:rPr>
        <w:t xml:space="preserve">considered </w:t>
      </w:r>
      <w:r w:rsidR="00D0329A" w:rsidRPr="00A2054C">
        <w:rPr>
          <w:rFonts w:asciiTheme="minorHAnsi" w:hAnsiTheme="minorHAnsi"/>
        </w:rPr>
        <w:t xml:space="preserve">both free </w:t>
      </w:r>
      <w:r w:rsidRPr="00A2054C">
        <w:rPr>
          <w:rFonts w:asciiTheme="minorHAnsi" w:hAnsiTheme="minorHAnsi"/>
        </w:rPr>
        <w:t xml:space="preserve">flow (related to the exit distance) and congestion (number of evacuees approaching the exit) </w:t>
      </w:r>
      <w:r w:rsidR="00D0329A" w:rsidRPr="00A2054C">
        <w:rPr>
          <w:rFonts w:asciiTheme="minorHAnsi" w:hAnsiTheme="minorHAnsi"/>
        </w:rPr>
        <w:t>disutilit</w:t>
      </w:r>
      <w:r w:rsidRPr="00A2054C">
        <w:rPr>
          <w:rFonts w:asciiTheme="minorHAnsi" w:hAnsiTheme="minorHAnsi"/>
        </w:rPr>
        <w:t>ies</w:t>
      </w:r>
      <w:r w:rsidR="00BD2373" w:rsidRPr="00A2054C">
        <w:rPr>
          <w:rFonts w:asciiTheme="minorHAnsi" w:hAnsiTheme="minorHAnsi"/>
        </w:rPr>
        <w:t>,</w:t>
      </w:r>
      <w:r w:rsidRPr="00A2054C">
        <w:rPr>
          <w:rFonts w:asciiTheme="minorHAnsi" w:hAnsiTheme="minorHAnsi"/>
        </w:rPr>
        <w:t xml:space="preserve"> and </w:t>
      </w:r>
      <w:r w:rsidR="00BD2373" w:rsidRPr="00A2054C">
        <w:rPr>
          <w:rFonts w:asciiTheme="minorHAnsi" w:hAnsiTheme="minorHAnsi"/>
        </w:rPr>
        <w:t xml:space="preserve">the </w:t>
      </w:r>
      <w:r w:rsidRPr="00A2054C">
        <w:rPr>
          <w:rFonts w:asciiTheme="minorHAnsi" w:hAnsiTheme="minorHAnsi"/>
        </w:rPr>
        <w:t xml:space="preserve">exit </w:t>
      </w:r>
      <w:r w:rsidR="00BD2373" w:rsidRPr="00A2054C">
        <w:rPr>
          <w:rFonts w:asciiTheme="minorHAnsi" w:hAnsiTheme="minorHAnsi"/>
        </w:rPr>
        <w:t>width (</w:t>
      </w:r>
      <w:r w:rsidRPr="00A2054C">
        <w:rPr>
          <w:rFonts w:asciiTheme="minorHAnsi" w:hAnsiTheme="minorHAnsi"/>
        </w:rPr>
        <w:t xml:space="preserve">that is an </w:t>
      </w:r>
      <w:r w:rsidR="00BD2373" w:rsidRPr="00A2054C">
        <w:rPr>
          <w:rFonts w:asciiTheme="minorHAnsi" w:hAnsiTheme="minorHAnsi"/>
        </w:rPr>
        <w:t>indirect measure of the flow through an exit).</w:t>
      </w:r>
      <w:r w:rsidRPr="00A2054C">
        <w:rPr>
          <w:rFonts w:asciiTheme="minorHAnsi" w:hAnsiTheme="minorHAnsi"/>
        </w:rPr>
        <w:t xml:space="preserve"> </w:t>
      </w:r>
      <w:r w:rsidR="008F4790" w:rsidRPr="00A2054C">
        <w:rPr>
          <w:rFonts w:asciiTheme="minorHAnsi" w:hAnsiTheme="minorHAnsi"/>
        </w:rPr>
        <w:t xml:space="preserve">Different from the studies described below, neither model </w:t>
      </w:r>
      <w:r w:rsidR="00A4749A" w:rsidRPr="00A2054C">
        <w:rPr>
          <w:rFonts w:asciiTheme="minorHAnsi" w:hAnsiTheme="minorHAnsi"/>
        </w:rPr>
        <w:t xml:space="preserve">was </w:t>
      </w:r>
      <w:r w:rsidR="008F4790" w:rsidRPr="00A2054C">
        <w:rPr>
          <w:rFonts w:asciiTheme="minorHAnsi" w:hAnsiTheme="minorHAnsi"/>
        </w:rPr>
        <w:t>calibrated using experimental data.</w:t>
      </w:r>
    </w:p>
    <w:p w14:paraId="340AEE35" w14:textId="77777777" w:rsidR="00A2054C" w:rsidRPr="00A2054C" w:rsidRDefault="00A2054C" w:rsidP="00A2054C">
      <w:pPr>
        <w:spacing w:line="276" w:lineRule="auto"/>
        <w:contextualSpacing/>
        <w:jc w:val="both"/>
        <w:rPr>
          <w:rFonts w:asciiTheme="minorHAnsi" w:hAnsiTheme="minorHAnsi"/>
        </w:rPr>
      </w:pPr>
    </w:p>
    <w:p w14:paraId="2B6BF278" w14:textId="52F538BE" w:rsidR="00EA149D" w:rsidRDefault="00BD2373" w:rsidP="00A2054C">
      <w:pPr>
        <w:spacing w:line="276" w:lineRule="auto"/>
        <w:contextualSpacing/>
        <w:jc w:val="both"/>
        <w:rPr>
          <w:rFonts w:asciiTheme="minorHAnsi" w:hAnsiTheme="minorHAnsi"/>
        </w:rPr>
      </w:pPr>
      <w:r w:rsidRPr="00A2054C">
        <w:rPr>
          <w:rFonts w:asciiTheme="minorHAnsi" w:hAnsiTheme="minorHAnsi"/>
        </w:rPr>
        <w:t xml:space="preserve">Duives and Mahmassani </w:t>
      </w:r>
      <w:r w:rsidRPr="00A2054C">
        <w:rPr>
          <w:rFonts w:asciiTheme="minorHAnsi" w:hAnsiTheme="minorHAnsi"/>
        </w:rPr>
        <w:fldChar w:fldCharType="begin" w:fldLock="1"/>
      </w:r>
      <w:r w:rsidR="008A6828">
        <w:rPr>
          <w:rFonts w:asciiTheme="minorHAnsi" w:hAnsiTheme="minorHAnsi"/>
        </w:rPr>
        <w:instrText>ADDIN CSL_CITATION { "citationItems" : [ { "id" : "ITEM-1", "itemData" : { "ISBN" : "9780309263221", "ISSN" : "0361-1981", "author" : [ { "dropping-particle" : "", "family" : "Duives", "given" : "Dorine C", "non-dropping-particle" : "", "parse-names" : false, "suffix" : "" }, { "dropping-particle" : "", "family" : "Mahmassani", "given" : "Hani S", "non-dropping-particle" : "", "parse-names" : false, "suffix" : "" } ], "container-title" : "Transportation Research Record: Journal of the Transportation Research Board", "id" : "ITEM-1", "issued" : { "date-parts" : [ [ "2012" ] ] }, "title" : "Exit Choice Decisions During Pedestrian Evacuations of Buildings", "type" : "article-journal" }, "uris" : [ "http://www.mendeley.com/documents/?uuid=e52f97e5-57fd-4ec9-80c4-e8fedda2bcad" ] } ], "mendeley" : { "formattedCitation" : "[50]", "plainTextFormattedCitation" : "[50]", "previouslyFormattedCitation" : "[50]"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[50]</w:t>
      </w:r>
      <w:r w:rsidRPr="00A2054C">
        <w:rPr>
          <w:rFonts w:asciiTheme="minorHAnsi" w:hAnsiTheme="minorHAnsi"/>
        </w:rPr>
        <w:fldChar w:fldCharType="end"/>
      </w:r>
      <w:r w:rsidRPr="00A2054C">
        <w:rPr>
          <w:rFonts w:asciiTheme="minorHAnsi" w:hAnsiTheme="minorHAnsi"/>
        </w:rPr>
        <w:t xml:space="preserve"> </w:t>
      </w:r>
      <w:r w:rsidR="005B0262" w:rsidRPr="00A2054C">
        <w:rPr>
          <w:rFonts w:asciiTheme="minorHAnsi" w:hAnsiTheme="minorHAnsi"/>
        </w:rPr>
        <w:t>investigate</w:t>
      </w:r>
      <w:r w:rsidR="00A4749A" w:rsidRPr="00A2054C">
        <w:rPr>
          <w:rFonts w:asciiTheme="minorHAnsi" w:hAnsiTheme="minorHAnsi"/>
        </w:rPr>
        <w:t>d</w:t>
      </w:r>
      <w:r w:rsidR="00CD2D46" w:rsidRPr="00A2054C">
        <w:rPr>
          <w:rFonts w:asciiTheme="minorHAnsi" w:hAnsiTheme="minorHAnsi"/>
        </w:rPr>
        <w:t xml:space="preserve"> the influences of exit distance, angular deviation, </w:t>
      </w:r>
      <w:r w:rsidR="00B11CBC" w:rsidRPr="00A2054C">
        <w:rPr>
          <w:rFonts w:asciiTheme="minorHAnsi" w:hAnsiTheme="minorHAnsi"/>
        </w:rPr>
        <w:t xml:space="preserve">total number of </w:t>
      </w:r>
      <w:r w:rsidR="004E4DB5" w:rsidRPr="00A2054C">
        <w:rPr>
          <w:rFonts w:asciiTheme="minorHAnsi" w:hAnsiTheme="minorHAnsi"/>
        </w:rPr>
        <w:t>evacuees</w:t>
      </w:r>
      <w:r w:rsidR="00B11CBC" w:rsidRPr="00A2054C">
        <w:rPr>
          <w:rFonts w:asciiTheme="minorHAnsi" w:hAnsiTheme="minorHAnsi"/>
        </w:rPr>
        <w:t xml:space="preserve">, number of </w:t>
      </w:r>
      <w:r w:rsidR="004E4DB5" w:rsidRPr="00A2054C">
        <w:rPr>
          <w:rFonts w:asciiTheme="minorHAnsi" w:hAnsiTheme="minorHAnsi"/>
        </w:rPr>
        <w:t>evacuees</w:t>
      </w:r>
      <w:r w:rsidR="00B11CBC" w:rsidRPr="00A2054C">
        <w:rPr>
          <w:rFonts w:asciiTheme="minorHAnsi" w:hAnsiTheme="minorHAnsi"/>
        </w:rPr>
        <w:t xml:space="preserve"> </w:t>
      </w:r>
      <w:r w:rsidR="008F4790" w:rsidRPr="00A2054C">
        <w:rPr>
          <w:rFonts w:asciiTheme="minorHAnsi" w:hAnsiTheme="minorHAnsi"/>
        </w:rPr>
        <w:t xml:space="preserve">near </w:t>
      </w:r>
      <w:r w:rsidR="00B11CBC" w:rsidRPr="00A2054C">
        <w:rPr>
          <w:rFonts w:asciiTheme="minorHAnsi" w:hAnsiTheme="minorHAnsi"/>
        </w:rPr>
        <w:t>the exit</w:t>
      </w:r>
      <w:r w:rsidR="005000F9" w:rsidRPr="00A2054C">
        <w:rPr>
          <w:rFonts w:asciiTheme="minorHAnsi" w:hAnsiTheme="minorHAnsi"/>
        </w:rPr>
        <w:t>, and decision-maker handedness</w:t>
      </w:r>
      <w:r w:rsidR="00B11CBC" w:rsidRPr="00A2054C">
        <w:rPr>
          <w:rFonts w:asciiTheme="minorHAnsi" w:hAnsiTheme="minorHAnsi"/>
        </w:rPr>
        <w:t xml:space="preserve">. </w:t>
      </w:r>
      <w:r w:rsidR="00DE1F4C" w:rsidRPr="00A2054C">
        <w:rPr>
          <w:rFonts w:asciiTheme="minorHAnsi" w:hAnsiTheme="minorHAnsi"/>
        </w:rPr>
        <w:t>A binary logit model</w:t>
      </w:r>
      <w:r w:rsidR="00B11CBC" w:rsidRPr="00A2054C">
        <w:rPr>
          <w:rFonts w:asciiTheme="minorHAnsi" w:hAnsiTheme="minorHAnsi"/>
        </w:rPr>
        <w:t xml:space="preserve"> </w:t>
      </w:r>
      <w:r w:rsidR="00A4749A" w:rsidRPr="00A2054C">
        <w:rPr>
          <w:rFonts w:asciiTheme="minorHAnsi" w:hAnsiTheme="minorHAnsi"/>
        </w:rPr>
        <w:t xml:space="preserve">was </w:t>
      </w:r>
      <w:r w:rsidR="00B11CBC" w:rsidRPr="00A2054C">
        <w:rPr>
          <w:rFonts w:asciiTheme="minorHAnsi" w:hAnsiTheme="minorHAnsi"/>
        </w:rPr>
        <w:t>estimated</w:t>
      </w:r>
      <w:r w:rsidR="00CD2D46" w:rsidRPr="00A2054C">
        <w:rPr>
          <w:rFonts w:asciiTheme="minorHAnsi" w:hAnsiTheme="minorHAnsi"/>
        </w:rPr>
        <w:t xml:space="preserve"> using data collected through a</w:t>
      </w:r>
      <w:r w:rsidR="00DE1F4C" w:rsidRPr="00A2054C">
        <w:rPr>
          <w:rFonts w:asciiTheme="minorHAnsi" w:hAnsiTheme="minorHAnsi"/>
        </w:rPr>
        <w:t>n</w:t>
      </w:r>
      <w:r w:rsidR="00CD2D46" w:rsidRPr="00A2054C">
        <w:rPr>
          <w:rFonts w:asciiTheme="minorHAnsi" w:hAnsiTheme="minorHAnsi"/>
        </w:rPr>
        <w:t xml:space="preserve"> </w:t>
      </w:r>
      <w:r w:rsidR="00DE1F4C" w:rsidRPr="00A2054C">
        <w:rPr>
          <w:rFonts w:asciiTheme="minorHAnsi" w:hAnsiTheme="minorHAnsi"/>
        </w:rPr>
        <w:t xml:space="preserve">online </w:t>
      </w:r>
      <w:r w:rsidR="00CD2D46" w:rsidRPr="00A2054C">
        <w:rPr>
          <w:rFonts w:asciiTheme="minorHAnsi" w:hAnsiTheme="minorHAnsi"/>
        </w:rPr>
        <w:t xml:space="preserve">SP survey including 16 hypothetical scenarios. The </w:t>
      </w:r>
      <w:r w:rsidR="008F4790" w:rsidRPr="00A2054C">
        <w:rPr>
          <w:rFonts w:asciiTheme="minorHAnsi" w:hAnsiTheme="minorHAnsi"/>
        </w:rPr>
        <w:t xml:space="preserve">sample </w:t>
      </w:r>
      <w:r w:rsidR="00A4749A" w:rsidRPr="00A2054C">
        <w:rPr>
          <w:rFonts w:asciiTheme="minorHAnsi" w:hAnsiTheme="minorHAnsi"/>
        </w:rPr>
        <w:t xml:space="preserve">included </w:t>
      </w:r>
      <w:r w:rsidR="00CD2D46" w:rsidRPr="00A2054C">
        <w:rPr>
          <w:rFonts w:asciiTheme="minorHAnsi" w:hAnsiTheme="minorHAnsi"/>
        </w:rPr>
        <w:t xml:space="preserve">117 participants from </w:t>
      </w:r>
      <w:r w:rsidR="008F4790" w:rsidRPr="00A2054C">
        <w:rPr>
          <w:rFonts w:asciiTheme="minorHAnsi" w:hAnsiTheme="minorHAnsi"/>
        </w:rPr>
        <w:t xml:space="preserve">the </w:t>
      </w:r>
      <w:r w:rsidR="00CD2D46" w:rsidRPr="00A2054C">
        <w:rPr>
          <w:rFonts w:asciiTheme="minorHAnsi" w:hAnsiTheme="minorHAnsi"/>
        </w:rPr>
        <w:t>Netherlands and the United States.</w:t>
      </w:r>
      <w:r w:rsidR="00DE1F4C" w:rsidRPr="00A2054C">
        <w:rPr>
          <w:rFonts w:asciiTheme="minorHAnsi" w:hAnsiTheme="minorHAnsi"/>
        </w:rPr>
        <w:t xml:space="preserve"> The results </w:t>
      </w:r>
      <w:r w:rsidR="00A4749A" w:rsidRPr="00A2054C">
        <w:rPr>
          <w:rFonts w:asciiTheme="minorHAnsi" w:hAnsiTheme="minorHAnsi"/>
        </w:rPr>
        <w:t xml:space="preserve">showed </w:t>
      </w:r>
      <w:r w:rsidR="00DE1F4C" w:rsidRPr="00A2054C">
        <w:rPr>
          <w:rFonts w:asciiTheme="minorHAnsi" w:hAnsiTheme="minorHAnsi"/>
        </w:rPr>
        <w:t xml:space="preserve">that exit distance, angular deviation and total number of </w:t>
      </w:r>
      <w:r w:rsidR="004E4DB5" w:rsidRPr="00A2054C">
        <w:rPr>
          <w:rFonts w:asciiTheme="minorHAnsi" w:hAnsiTheme="minorHAnsi"/>
        </w:rPr>
        <w:t>evacuees</w:t>
      </w:r>
      <w:r w:rsidR="00DE1F4C" w:rsidRPr="00A2054C">
        <w:rPr>
          <w:rFonts w:asciiTheme="minorHAnsi" w:hAnsiTheme="minorHAnsi"/>
        </w:rPr>
        <w:t xml:space="preserve"> </w:t>
      </w:r>
      <w:r w:rsidR="008F4790" w:rsidRPr="00A2054C">
        <w:rPr>
          <w:rFonts w:asciiTheme="minorHAnsi" w:hAnsiTheme="minorHAnsi"/>
        </w:rPr>
        <w:t xml:space="preserve">significantly </w:t>
      </w:r>
      <w:r w:rsidR="00DE1F4C" w:rsidRPr="00A2054C">
        <w:rPr>
          <w:rFonts w:asciiTheme="minorHAnsi" w:hAnsiTheme="minorHAnsi"/>
        </w:rPr>
        <w:t>affect exit choice.</w:t>
      </w:r>
      <w:r w:rsidR="008F4790" w:rsidRPr="00A2054C">
        <w:rPr>
          <w:rFonts w:asciiTheme="minorHAnsi" w:hAnsiTheme="minorHAnsi"/>
        </w:rPr>
        <w:t xml:space="preserve"> </w:t>
      </w:r>
    </w:p>
    <w:p w14:paraId="3DEAAAEE" w14:textId="77777777" w:rsidR="00BD130A" w:rsidRPr="00A2054C" w:rsidRDefault="00BD130A" w:rsidP="00A2054C">
      <w:pPr>
        <w:spacing w:line="276" w:lineRule="auto"/>
        <w:contextualSpacing/>
        <w:jc w:val="both"/>
        <w:rPr>
          <w:rFonts w:asciiTheme="minorHAnsi" w:hAnsiTheme="minorHAnsi"/>
        </w:rPr>
      </w:pPr>
    </w:p>
    <w:p w14:paraId="4F86BE64" w14:textId="27D7FD74" w:rsidR="00EA149D" w:rsidRDefault="00BD2373" w:rsidP="00A2054C">
      <w:pPr>
        <w:spacing w:line="276" w:lineRule="auto"/>
        <w:contextualSpacing/>
        <w:jc w:val="both"/>
        <w:rPr>
          <w:rFonts w:asciiTheme="minorHAnsi" w:hAnsiTheme="minorHAnsi"/>
        </w:rPr>
      </w:pPr>
      <w:r w:rsidRPr="00A2054C">
        <w:rPr>
          <w:rFonts w:asciiTheme="minorHAnsi" w:hAnsiTheme="minorHAnsi"/>
        </w:rPr>
        <w:t xml:space="preserve">Lovreglio et al. </w:t>
      </w:r>
      <w:r w:rsidRPr="00A2054C">
        <w:rPr>
          <w:rFonts w:asciiTheme="minorHAnsi" w:hAnsiTheme="minorHAnsi"/>
        </w:rPr>
        <w:fldChar w:fldCharType="begin" w:fldLock="1"/>
      </w:r>
      <w:r w:rsidR="008740A2" w:rsidRPr="00A2054C">
        <w:rPr>
          <w:rFonts w:asciiTheme="minorHAnsi" w:hAnsiTheme="minorHAnsi"/>
        </w:rPr>
        <w:instrText>ADDIN CSL_CITATION { "citationItems" : [ { "id" : "ITEM-1", "itemData" : { "DOI" : "10.1016/j.ssci.2013.10.004", "author" : [ { "dropping-particle" : "", "family" : "Lovreglio", "given" : "Ruggiero", "non-dropping-particle" : "", "parse-names" : false, "suffix" : "" }, { "dropping-particle" : "", "family" : "Borri", "given" : "Dino", "non-dropping-particle" : "", "parse-names" : false, "suffix" : "" }, { "dropping-particle" : "", "family" : "Dell\u2019Olio", "given" : "Luigi", "non-dropping-particle" : "", "parse-names" : false, "suffix" : "" }, { "dropping-particle" : "", "family" : "Ibeas", "given" : "Angel", "non-dropping-particle" : "", "parse-names" : false, "suffix" : "" } ], "container-title" : "Safety Science", "id" : "ITEM-1", "issued" : { "date-parts" : [ [ "2014" ] ] }, "page" : "418-426", "title" : "A discrete choice model based on random utilities for exit choice in emergency evacuations", "type" : "article-journal", "volume" : "62" }, "uris" : [ "http://www.mendeley.com/documents/?uuid=60dc6618-e8fb-45e2-bb00-bbe5d974390f" ] } ], "mendeley" : { "formattedCitation" : "[3]", "plainTextFormattedCitation" : "[3]", "previouslyFormattedCitation" : "[3]" }, "properties" : { "noteIndex" : 0 }, "schema" : "https://github.com/citation-style-language/schema/raw/master/csl-citation.json" }</w:instrText>
      </w:r>
      <w:r w:rsidRPr="00A2054C">
        <w:rPr>
          <w:rFonts w:asciiTheme="minorHAnsi" w:hAnsiTheme="minorHAnsi"/>
        </w:rPr>
        <w:fldChar w:fldCharType="separate"/>
      </w:r>
      <w:r w:rsidR="00FC6F1A" w:rsidRPr="00A2054C">
        <w:rPr>
          <w:rFonts w:asciiTheme="minorHAnsi" w:hAnsiTheme="minorHAnsi"/>
          <w:noProof/>
        </w:rPr>
        <w:t>[3]</w:t>
      </w:r>
      <w:r w:rsidRPr="00A2054C">
        <w:rPr>
          <w:rFonts w:asciiTheme="minorHAnsi" w:hAnsiTheme="minorHAnsi"/>
        </w:rPr>
        <w:fldChar w:fldCharType="end"/>
      </w:r>
      <w:r w:rsidR="00DE1F4C" w:rsidRPr="00A2054C">
        <w:rPr>
          <w:rFonts w:asciiTheme="minorHAnsi" w:hAnsiTheme="minorHAnsi"/>
        </w:rPr>
        <w:t xml:space="preserve"> </w:t>
      </w:r>
      <w:r w:rsidR="00023651" w:rsidRPr="00A2054C">
        <w:rPr>
          <w:rFonts w:asciiTheme="minorHAnsi" w:hAnsiTheme="minorHAnsi"/>
        </w:rPr>
        <w:t>studied</w:t>
      </w:r>
      <w:r w:rsidR="008F4790" w:rsidRPr="00A2054C">
        <w:rPr>
          <w:rFonts w:asciiTheme="minorHAnsi" w:hAnsiTheme="minorHAnsi"/>
        </w:rPr>
        <w:t xml:space="preserve"> </w:t>
      </w:r>
      <w:r w:rsidR="00DE1F4C" w:rsidRPr="00A2054C">
        <w:rPr>
          <w:rFonts w:asciiTheme="minorHAnsi" w:hAnsiTheme="minorHAnsi"/>
        </w:rPr>
        <w:t xml:space="preserve">the </w:t>
      </w:r>
      <w:r w:rsidR="00B3152A" w:rsidRPr="00A2054C">
        <w:rPr>
          <w:rFonts w:asciiTheme="minorHAnsi" w:hAnsiTheme="minorHAnsi"/>
        </w:rPr>
        <w:t>influence of</w:t>
      </w:r>
      <w:r w:rsidR="00DE1F4C" w:rsidRPr="00A2054C">
        <w:rPr>
          <w:rFonts w:asciiTheme="minorHAnsi" w:hAnsiTheme="minorHAnsi"/>
        </w:rPr>
        <w:t xml:space="preserve"> the number of </w:t>
      </w:r>
      <w:r w:rsidR="004E4DB5" w:rsidRPr="00A2054C">
        <w:rPr>
          <w:rFonts w:asciiTheme="minorHAnsi" w:hAnsiTheme="minorHAnsi"/>
        </w:rPr>
        <w:t>evacuees</w:t>
      </w:r>
      <w:r w:rsidR="00DE1F4C" w:rsidRPr="00A2054C">
        <w:rPr>
          <w:rFonts w:asciiTheme="minorHAnsi" w:hAnsiTheme="minorHAnsi"/>
        </w:rPr>
        <w:t xml:space="preserve"> </w:t>
      </w:r>
      <w:r w:rsidR="0097774E" w:rsidRPr="00A2054C">
        <w:rPr>
          <w:rFonts w:asciiTheme="minorHAnsi" w:hAnsiTheme="minorHAnsi"/>
        </w:rPr>
        <w:t xml:space="preserve">close to each </w:t>
      </w:r>
      <w:r w:rsidR="00DE1F4C" w:rsidRPr="00A2054C">
        <w:rPr>
          <w:rFonts w:asciiTheme="minorHAnsi" w:hAnsiTheme="minorHAnsi"/>
        </w:rPr>
        <w:t xml:space="preserve">exit </w:t>
      </w:r>
      <w:r w:rsidR="008F4790" w:rsidRPr="00A2054C">
        <w:rPr>
          <w:rFonts w:asciiTheme="minorHAnsi" w:hAnsiTheme="minorHAnsi"/>
        </w:rPr>
        <w:t>and</w:t>
      </w:r>
      <w:r w:rsidR="0097774E" w:rsidRPr="00A2054C">
        <w:rPr>
          <w:rFonts w:asciiTheme="minorHAnsi" w:hAnsiTheme="minorHAnsi"/>
        </w:rPr>
        <w:t xml:space="preserve"> to </w:t>
      </w:r>
      <w:r w:rsidR="00DE1F4C" w:rsidRPr="00A2054C">
        <w:rPr>
          <w:rFonts w:asciiTheme="minorHAnsi" w:hAnsiTheme="minorHAnsi"/>
        </w:rPr>
        <w:t>the decision-maker, and the position of the decision-maker using a proxy measure of distance</w:t>
      </w:r>
      <w:r w:rsidR="00B3152A" w:rsidRPr="00A2054C">
        <w:rPr>
          <w:rFonts w:asciiTheme="minorHAnsi" w:hAnsiTheme="minorHAnsi"/>
        </w:rPr>
        <w:t xml:space="preserve"> (i.e. close to an exit, far from an exit)</w:t>
      </w:r>
      <w:r w:rsidR="00DE1F4C" w:rsidRPr="00A2054C">
        <w:rPr>
          <w:rFonts w:asciiTheme="minorHAnsi" w:hAnsiTheme="minorHAnsi"/>
        </w:rPr>
        <w:t xml:space="preserve">. A mixed binary logit </w:t>
      </w:r>
      <w:r w:rsidR="00023651" w:rsidRPr="00A2054C">
        <w:rPr>
          <w:rFonts w:asciiTheme="minorHAnsi" w:hAnsiTheme="minorHAnsi"/>
        </w:rPr>
        <w:t xml:space="preserve">was </w:t>
      </w:r>
      <w:r w:rsidR="00DE1F4C" w:rsidRPr="00A2054C">
        <w:rPr>
          <w:rFonts w:asciiTheme="minorHAnsi" w:hAnsiTheme="minorHAnsi"/>
        </w:rPr>
        <w:t xml:space="preserve">estimated using </w:t>
      </w:r>
      <w:r w:rsidR="008F4790" w:rsidRPr="00A2054C">
        <w:rPr>
          <w:rFonts w:asciiTheme="minorHAnsi" w:hAnsiTheme="minorHAnsi"/>
        </w:rPr>
        <w:t xml:space="preserve">the choices of </w:t>
      </w:r>
      <w:r w:rsidR="00DE1F4C" w:rsidRPr="00A2054C">
        <w:rPr>
          <w:rFonts w:asciiTheme="minorHAnsi" w:hAnsiTheme="minorHAnsi"/>
        </w:rPr>
        <w:t>191</w:t>
      </w:r>
      <w:r w:rsidR="00A34AF2" w:rsidRPr="00A2054C">
        <w:rPr>
          <w:rFonts w:asciiTheme="minorHAnsi" w:hAnsiTheme="minorHAnsi"/>
        </w:rPr>
        <w:t xml:space="preserve"> Italian</w:t>
      </w:r>
      <w:r w:rsidR="00DE1F4C" w:rsidRPr="00A2054C">
        <w:rPr>
          <w:rFonts w:asciiTheme="minorHAnsi" w:hAnsiTheme="minorHAnsi"/>
        </w:rPr>
        <w:t xml:space="preserve"> </w:t>
      </w:r>
      <w:r w:rsidR="0097774E" w:rsidRPr="00A2054C">
        <w:rPr>
          <w:rFonts w:asciiTheme="minorHAnsi" w:hAnsiTheme="minorHAnsi"/>
        </w:rPr>
        <w:t xml:space="preserve">respondents, who </w:t>
      </w:r>
      <w:r w:rsidR="006A7495" w:rsidRPr="00A2054C">
        <w:rPr>
          <w:rFonts w:asciiTheme="minorHAnsi" w:hAnsiTheme="minorHAnsi"/>
        </w:rPr>
        <w:t xml:space="preserve">were presented with </w:t>
      </w:r>
      <w:r w:rsidR="0097774E" w:rsidRPr="00A2054C">
        <w:rPr>
          <w:rFonts w:asciiTheme="minorHAnsi" w:hAnsiTheme="minorHAnsi"/>
        </w:rPr>
        <w:t xml:space="preserve">12 hypothetical scenarios </w:t>
      </w:r>
      <w:r w:rsidR="006A7495" w:rsidRPr="00A2054C">
        <w:rPr>
          <w:rFonts w:asciiTheme="minorHAnsi" w:hAnsiTheme="minorHAnsi"/>
        </w:rPr>
        <w:t xml:space="preserve">in </w:t>
      </w:r>
      <w:r w:rsidR="0097774E" w:rsidRPr="00A2054C">
        <w:rPr>
          <w:rFonts w:asciiTheme="minorHAnsi" w:hAnsiTheme="minorHAnsi"/>
        </w:rPr>
        <w:t xml:space="preserve">an online survey. </w:t>
      </w:r>
      <w:r w:rsidR="006A7495" w:rsidRPr="00A2054C">
        <w:rPr>
          <w:rFonts w:asciiTheme="minorHAnsi" w:hAnsiTheme="minorHAnsi"/>
        </w:rPr>
        <w:t>A</w:t>
      </w:r>
      <w:r w:rsidR="0097774E" w:rsidRPr="00A2054C">
        <w:rPr>
          <w:rFonts w:asciiTheme="minorHAnsi" w:hAnsiTheme="minorHAnsi"/>
        </w:rPr>
        <w:t>ll the</w:t>
      </w:r>
      <w:r w:rsidR="006A7495" w:rsidRPr="00A2054C">
        <w:rPr>
          <w:rFonts w:asciiTheme="minorHAnsi" w:hAnsiTheme="minorHAnsi"/>
        </w:rPr>
        <w:t xml:space="preserve"> environmental</w:t>
      </w:r>
      <w:r w:rsidR="0097774E" w:rsidRPr="00A2054C">
        <w:rPr>
          <w:rFonts w:asciiTheme="minorHAnsi" w:hAnsiTheme="minorHAnsi"/>
        </w:rPr>
        <w:t xml:space="preserve"> </w:t>
      </w:r>
      <w:r w:rsidR="00752265">
        <w:rPr>
          <w:rFonts w:asciiTheme="minorHAnsi" w:hAnsiTheme="minorHAnsi"/>
        </w:rPr>
        <w:t>factors</w:t>
      </w:r>
      <w:r w:rsidR="0097774E" w:rsidRPr="00A2054C">
        <w:rPr>
          <w:rFonts w:asciiTheme="minorHAnsi" w:hAnsiTheme="minorHAnsi"/>
        </w:rPr>
        <w:t xml:space="preserve"> </w:t>
      </w:r>
      <w:r w:rsidR="00023651" w:rsidRPr="00A2054C">
        <w:rPr>
          <w:rFonts w:asciiTheme="minorHAnsi" w:hAnsiTheme="minorHAnsi"/>
        </w:rPr>
        <w:t xml:space="preserve">were </w:t>
      </w:r>
      <w:r w:rsidR="006A7495" w:rsidRPr="00A2054C">
        <w:rPr>
          <w:rFonts w:asciiTheme="minorHAnsi" w:hAnsiTheme="minorHAnsi"/>
        </w:rPr>
        <w:t>found significant</w:t>
      </w:r>
      <w:r w:rsidR="0097774E" w:rsidRPr="00A2054C">
        <w:rPr>
          <w:rFonts w:asciiTheme="minorHAnsi" w:hAnsiTheme="minorHAnsi"/>
        </w:rPr>
        <w:t xml:space="preserve">. The </w:t>
      </w:r>
      <w:r w:rsidR="006A7495" w:rsidRPr="00A2054C">
        <w:rPr>
          <w:rFonts w:asciiTheme="minorHAnsi" w:hAnsiTheme="minorHAnsi"/>
        </w:rPr>
        <w:t xml:space="preserve">survey </w:t>
      </w:r>
      <w:r w:rsidR="00023651" w:rsidRPr="00A2054C">
        <w:rPr>
          <w:rFonts w:asciiTheme="minorHAnsi" w:hAnsiTheme="minorHAnsi"/>
        </w:rPr>
        <w:t xml:space="preserve">showed </w:t>
      </w:r>
      <w:r w:rsidR="0097774E" w:rsidRPr="00A2054C">
        <w:rPr>
          <w:rFonts w:asciiTheme="minorHAnsi" w:hAnsiTheme="minorHAnsi"/>
        </w:rPr>
        <w:t>also that age, height and education influence</w:t>
      </w:r>
      <w:r w:rsidR="00023651" w:rsidRPr="00A2054C">
        <w:rPr>
          <w:rFonts w:asciiTheme="minorHAnsi" w:hAnsiTheme="minorHAnsi"/>
        </w:rPr>
        <w:t>d</w:t>
      </w:r>
      <w:r w:rsidR="0097774E" w:rsidRPr="00A2054C">
        <w:rPr>
          <w:rFonts w:asciiTheme="minorHAnsi" w:hAnsiTheme="minorHAnsi"/>
        </w:rPr>
        <w:t xml:space="preserve"> the perception of the distance</w:t>
      </w:r>
      <w:r w:rsidR="006A7495" w:rsidRPr="00A2054C">
        <w:rPr>
          <w:rFonts w:asciiTheme="minorHAnsi" w:hAnsiTheme="minorHAnsi"/>
        </w:rPr>
        <w:t xml:space="preserve"> from the exit</w:t>
      </w:r>
      <w:r w:rsidR="0097774E" w:rsidRPr="00A2054C">
        <w:rPr>
          <w:rFonts w:asciiTheme="minorHAnsi" w:hAnsiTheme="minorHAnsi"/>
        </w:rPr>
        <w:t xml:space="preserve"> and </w:t>
      </w:r>
      <w:r w:rsidR="006A7495" w:rsidRPr="00A2054C">
        <w:rPr>
          <w:rFonts w:asciiTheme="minorHAnsi" w:hAnsiTheme="minorHAnsi"/>
        </w:rPr>
        <w:t xml:space="preserve">the impact of </w:t>
      </w:r>
      <w:r w:rsidR="007B4512" w:rsidRPr="00A2054C">
        <w:rPr>
          <w:rFonts w:asciiTheme="minorHAnsi" w:hAnsiTheme="minorHAnsi"/>
        </w:rPr>
        <w:t xml:space="preserve">the </w:t>
      </w:r>
      <w:r w:rsidR="004E4DB5" w:rsidRPr="00A2054C">
        <w:rPr>
          <w:rFonts w:asciiTheme="minorHAnsi" w:hAnsiTheme="minorHAnsi"/>
        </w:rPr>
        <w:t>evacuees</w:t>
      </w:r>
      <w:r w:rsidR="0097774E" w:rsidRPr="00A2054C">
        <w:rPr>
          <w:rFonts w:asciiTheme="minorHAnsi" w:hAnsiTheme="minorHAnsi"/>
        </w:rPr>
        <w:t xml:space="preserve"> </w:t>
      </w:r>
      <w:r w:rsidR="006A7495" w:rsidRPr="00A2054C">
        <w:rPr>
          <w:rFonts w:asciiTheme="minorHAnsi" w:hAnsiTheme="minorHAnsi"/>
        </w:rPr>
        <w:t>near</w:t>
      </w:r>
      <w:r w:rsidR="0097774E" w:rsidRPr="00A2054C">
        <w:rPr>
          <w:rFonts w:asciiTheme="minorHAnsi" w:hAnsiTheme="minorHAnsi"/>
        </w:rPr>
        <w:t xml:space="preserve"> the decision-maker. Finally, </w:t>
      </w:r>
      <w:r w:rsidR="006A7495" w:rsidRPr="00A2054C">
        <w:rPr>
          <w:rFonts w:asciiTheme="minorHAnsi" w:hAnsiTheme="minorHAnsi"/>
        </w:rPr>
        <w:t xml:space="preserve">the </w:t>
      </w:r>
      <w:r w:rsidR="0097774E" w:rsidRPr="00A2054C">
        <w:rPr>
          <w:rFonts w:asciiTheme="minorHAnsi" w:hAnsiTheme="minorHAnsi"/>
        </w:rPr>
        <w:t xml:space="preserve">study </w:t>
      </w:r>
      <w:r w:rsidR="00023651" w:rsidRPr="00A2054C">
        <w:rPr>
          <w:rFonts w:asciiTheme="minorHAnsi" w:hAnsiTheme="minorHAnsi"/>
        </w:rPr>
        <w:t xml:space="preserve">proved </w:t>
      </w:r>
      <w:r w:rsidR="006A7495" w:rsidRPr="00A2054C">
        <w:rPr>
          <w:rFonts w:asciiTheme="minorHAnsi" w:hAnsiTheme="minorHAnsi"/>
        </w:rPr>
        <w:t xml:space="preserve">the </w:t>
      </w:r>
      <w:r w:rsidR="00763E28" w:rsidRPr="00A2054C">
        <w:rPr>
          <w:rFonts w:asciiTheme="minorHAnsi" w:hAnsiTheme="minorHAnsi"/>
        </w:rPr>
        <w:t xml:space="preserve">heterogeneity among </w:t>
      </w:r>
      <w:r w:rsidR="00420AC3" w:rsidRPr="00A2054C">
        <w:rPr>
          <w:rFonts w:asciiTheme="minorHAnsi" w:hAnsiTheme="minorHAnsi"/>
        </w:rPr>
        <w:t>respondents of</w:t>
      </w:r>
      <w:r w:rsidR="006A7495" w:rsidRPr="00A2054C">
        <w:rPr>
          <w:rFonts w:asciiTheme="minorHAnsi" w:hAnsiTheme="minorHAnsi"/>
        </w:rPr>
        <w:t xml:space="preserve"> the perception and preference (</w:t>
      </w:r>
      <w:r w:rsidR="00EA149D" w:rsidRPr="00A2054C">
        <w:rPr>
          <w:rFonts w:asciiTheme="minorHAnsi" w:hAnsiTheme="minorHAnsi"/>
        </w:rPr>
        <w:t>PPBU</w:t>
      </w:r>
      <w:r w:rsidR="006A7495" w:rsidRPr="00A2054C">
        <w:rPr>
          <w:rFonts w:asciiTheme="minorHAnsi" w:hAnsiTheme="minorHAnsi"/>
        </w:rPr>
        <w:t xml:space="preserve">) concerning </w:t>
      </w:r>
      <w:r w:rsidR="00763E28" w:rsidRPr="00A2054C">
        <w:rPr>
          <w:rFonts w:asciiTheme="minorHAnsi" w:hAnsiTheme="minorHAnsi"/>
        </w:rPr>
        <w:t xml:space="preserve">the number of </w:t>
      </w:r>
      <w:r w:rsidR="004E4DB5" w:rsidRPr="00A2054C">
        <w:rPr>
          <w:rFonts w:asciiTheme="minorHAnsi" w:hAnsiTheme="minorHAnsi"/>
        </w:rPr>
        <w:t>evacuees</w:t>
      </w:r>
      <w:r w:rsidR="00763E28" w:rsidRPr="00A2054C">
        <w:rPr>
          <w:rFonts w:asciiTheme="minorHAnsi" w:hAnsiTheme="minorHAnsi"/>
        </w:rPr>
        <w:t xml:space="preserve"> close to each exit and the distance</w:t>
      </w:r>
      <w:r w:rsidR="006A7495" w:rsidRPr="00A2054C">
        <w:rPr>
          <w:rFonts w:asciiTheme="minorHAnsi" w:hAnsiTheme="minorHAnsi"/>
        </w:rPr>
        <w:t xml:space="preserve"> from the exit</w:t>
      </w:r>
      <w:r w:rsidR="00763E28" w:rsidRPr="00A2054C">
        <w:rPr>
          <w:rFonts w:asciiTheme="minorHAnsi" w:hAnsiTheme="minorHAnsi"/>
        </w:rPr>
        <w:t>.</w:t>
      </w:r>
    </w:p>
    <w:p w14:paraId="609F9389" w14:textId="77777777" w:rsidR="00A2054C" w:rsidRPr="00A2054C" w:rsidRDefault="00A2054C" w:rsidP="00A2054C">
      <w:pPr>
        <w:spacing w:line="276" w:lineRule="auto"/>
        <w:contextualSpacing/>
        <w:jc w:val="both"/>
        <w:rPr>
          <w:rFonts w:asciiTheme="minorHAnsi" w:hAnsiTheme="minorHAnsi"/>
        </w:rPr>
      </w:pPr>
    </w:p>
    <w:p w14:paraId="698C65B7" w14:textId="5718BE3A" w:rsidR="00225B80" w:rsidRDefault="00BD2373" w:rsidP="00A2054C">
      <w:pPr>
        <w:spacing w:line="276" w:lineRule="auto"/>
        <w:contextualSpacing/>
        <w:jc w:val="both"/>
        <w:rPr>
          <w:rFonts w:asciiTheme="minorHAnsi" w:hAnsiTheme="minorHAnsi"/>
        </w:rPr>
      </w:pPr>
      <w:r w:rsidRPr="00A2054C">
        <w:rPr>
          <w:rFonts w:asciiTheme="minorHAnsi" w:hAnsiTheme="minorHAnsi"/>
        </w:rPr>
        <w:t xml:space="preserve">Haghani et al.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"10.1016/j.trpro.2014.09.070", "ISSN" : "23521465", "abstract" : "Detailed understanding of the factors based on which individual pedestrians select an exit in a confined area, is of crucial importance in modelling crowd movement. Lack of explanatory disaggregate data representing the relative importance of the latent factors contributing to exit decision, continues to be obstacle to tackle the problem. The full benefit of the state-of-the-practice class of choice data collection methods has not been derived in crowd modelling yet. This work discusses results of experiments recently conducted utilising SP-off-RP method of choice data collection. Standard and random-coefficient logit models were estimated to obtain an understanding of individual pedestrians\u2019 preference.", "author" : [ { "dropping-particle" : "", "family" : "Haghani", "given" : "Milad", "non-dropping-particle" : "", "parse-names" : false, "suffix" : "" }, { "dropping-particle" : "", "family" : "Ejtemai", "given" : "Omid", "non-dropping-particle" : "", "parse-names" : false, "suffix" : "" }, { "dropping-particle" : "", "family" : "Sarvi", "given" : "Majid", "non-dropping-particle" : "", "parse-names" : false, "suffix" : "" }, { "dropping-particle" : "", "family" : "Sobhani", "given" : "Amir", "non-dropping-particle" : "", "parse-names" : false, "suffix" : "" }, { "dropping-particle" : "", "family" : "Burd", "given" : "Martin", "non-dropping-particle" : "", "parse-names" : false, "suffix" : "" }, { "dropping-particle" : "", "family" : "Aghabayk", "given" : "Kayvan", "non-dropping-particle" : "", "parse-names" : false, "suffix" : "" } ], "container-title" : "Transportation Research Procedia", "id" : "ITEM-1", "issued" : { "date-parts" : [ [ "2014" ] ] }, "page" : "524-532", "title" : "Random Utility Models of Pedestrian Crowd Exit Selection based on SP-off-RP Experiments", "type" : "article-journal", "volume" : "2" }, "uris" : [ "http://www.mendeley.com/documents/?uuid=b60d1a14-604a-4834-b0af-4caa52d55139" ] } ], "mendeley" : { "formattedCitation" : "[51]", "plainTextFormattedCitation" : "[51]", "previouslyFormattedCitation" : "[51]"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[51]</w:t>
      </w:r>
      <w:r w:rsidRPr="00A2054C">
        <w:rPr>
          <w:rFonts w:asciiTheme="minorHAnsi" w:hAnsiTheme="minorHAnsi"/>
        </w:rPr>
        <w:fldChar w:fldCharType="end"/>
      </w:r>
      <w:r w:rsidR="00763E28" w:rsidRPr="00A2054C">
        <w:rPr>
          <w:rFonts w:asciiTheme="minorHAnsi" w:hAnsiTheme="minorHAnsi"/>
        </w:rPr>
        <w:t xml:space="preserve"> investigate</w:t>
      </w:r>
      <w:r w:rsidR="00023651" w:rsidRPr="00A2054C">
        <w:rPr>
          <w:rFonts w:asciiTheme="minorHAnsi" w:hAnsiTheme="minorHAnsi"/>
        </w:rPr>
        <w:t>d</w:t>
      </w:r>
      <w:r w:rsidR="00763E28" w:rsidRPr="00A2054C">
        <w:rPr>
          <w:rFonts w:asciiTheme="minorHAnsi" w:hAnsiTheme="minorHAnsi"/>
        </w:rPr>
        <w:t xml:space="preserve"> the influence of exit distance, density around </w:t>
      </w:r>
      <w:r w:rsidR="00EF34B2" w:rsidRPr="00A2054C">
        <w:rPr>
          <w:rFonts w:asciiTheme="minorHAnsi" w:hAnsiTheme="minorHAnsi"/>
        </w:rPr>
        <w:t>each</w:t>
      </w:r>
      <w:r w:rsidR="00763E28" w:rsidRPr="00A2054C">
        <w:rPr>
          <w:rFonts w:asciiTheme="minorHAnsi" w:hAnsiTheme="minorHAnsi"/>
        </w:rPr>
        <w:t xml:space="preserve"> exit, </w:t>
      </w:r>
      <w:r w:rsidR="00EF34B2" w:rsidRPr="00A2054C">
        <w:rPr>
          <w:rFonts w:asciiTheme="minorHAnsi" w:hAnsiTheme="minorHAnsi"/>
        </w:rPr>
        <w:t xml:space="preserve">flow towards each exit, and exit visibility using data collected by </w:t>
      </w:r>
      <w:r w:rsidR="006A7495" w:rsidRPr="00A2054C">
        <w:rPr>
          <w:rFonts w:asciiTheme="minorHAnsi" w:hAnsiTheme="minorHAnsi"/>
        </w:rPr>
        <w:t xml:space="preserve">face to face interviews with 53 </w:t>
      </w:r>
      <w:r w:rsidR="000F53EF" w:rsidRPr="00A2054C">
        <w:rPr>
          <w:rFonts w:asciiTheme="minorHAnsi" w:hAnsiTheme="minorHAnsi"/>
        </w:rPr>
        <w:t xml:space="preserve">Australian </w:t>
      </w:r>
      <w:r w:rsidR="00EF34B2" w:rsidRPr="00A2054C">
        <w:rPr>
          <w:rFonts w:asciiTheme="minorHAnsi" w:hAnsiTheme="minorHAnsi"/>
        </w:rPr>
        <w:t>respondent</w:t>
      </w:r>
      <w:r w:rsidR="000F53EF" w:rsidRPr="00A2054C">
        <w:rPr>
          <w:rFonts w:asciiTheme="minorHAnsi" w:hAnsiTheme="minorHAnsi"/>
        </w:rPr>
        <w:t>s. A</w:t>
      </w:r>
      <w:r w:rsidR="00EF34B2" w:rsidRPr="00A2054C">
        <w:rPr>
          <w:rFonts w:asciiTheme="minorHAnsi" w:hAnsiTheme="minorHAnsi"/>
        </w:rPr>
        <w:t xml:space="preserve"> hybrid survey technique combining SP and RP </w:t>
      </w:r>
      <w:r w:rsidR="00EF34B2"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"10.1016/j.trb.2007.04.012", "ISSN" : "01912615", "abstract" : "Constructing stated-preference (sp) experiments from a choice that the respondent made in a revealed-preference setting can enhance the realism of the sp task and the efficacy of preference revelation. However, the practice creates dependence between the sp attributes and unobserved factors, contrary to the independence assumption that is maintained for standard estimation procedures. We describe a general estimation method that accounts for this non-independence and give specific examples based on standard and mixed logit specifications of utility. We show conditions under which standard estimation methods are consistent despite the non-independence. We illustrate the general methodology through an application to shippers\u2019 choice of route and mode along the Columbia/Snake River system.", "author" : [ { "dropping-particle" : "", "family" : "Train", "given" : "Kenneth", "non-dropping-particle" : "", "parse-names" : false, "suffix" : "" }, { "dropping-particle" : "", "family" : "Wilson", "given" : "Wesley W.", "non-dropping-particle" : "", "parse-names" : false, "suffix" : "" } ], "container-title" : "Transportation Research Part B: Methodological", "id" : "ITEM-1", "issue" : "3", "issued" : { "date-parts" : [ [ "2008", "3" ] ] }, "page" : "191-203", "title" : "Estimation on stated-preference experiments constructed from revealed-preference choices", "type" : "article-journal", "volume" : "42" }, "uris" : [ "http://www.mendeley.com/documents/?uuid=1318657d-070e-4164-aad8-29f574215ceb" ] } ], "mendeley" : { "formattedCitation" : "[52]", "plainTextFormattedCitation" : "[52]", "previouslyFormattedCitation" : "[52]" }, "properties" : { "noteIndex" : 0 }, "schema" : "https://github.com/citation-style-language/schema/raw/master/csl-citation.json" }</w:instrText>
      </w:r>
      <w:r w:rsidR="00EF34B2" w:rsidRPr="00A2054C">
        <w:rPr>
          <w:rFonts w:asciiTheme="minorHAnsi" w:hAnsiTheme="minorHAnsi"/>
        </w:rPr>
        <w:fldChar w:fldCharType="separate"/>
      </w:r>
      <w:r w:rsidR="00615B4A" w:rsidRPr="00615B4A">
        <w:rPr>
          <w:rFonts w:asciiTheme="minorHAnsi" w:hAnsiTheme="minorHAnsi"/>
          <w:noProof/>
        </w:rPr>
        <w:t>[52]</w:t>
      </w:r>
      <w:r w:rsidR="00EF34B2" w:rsidRPr="00A2054C">
        <w:rPr>
          <w:rFonts w:asciiTheme="minorHAnsi" w:hAnsiTheme="minorHAnsi"/>
        </w:rPr>
        <w:fldChar w:fldCharType="end"/>
      </w:r>
      <w:r w:rsidR="00EF34B2" w:rsidRPr="00A2054C">
        <w:rPr>
          <w:rFonts w:asciiTheme="minorHAnsi" w:hAnsiTheme="minorHAnsi"/>
        </w:rPr>
        <w:t xml:space="preserve"> </w:t>
      </w:r>
      <w:r w:rsidR="00023651" w:rsidRPr="00A2054C">
        <w:rPr>
          <w:rFonts w:asciiTheme="minorHAnsi" w:hAnsiTheme="minorHAnsi"/>
        </w:rPr>
        <w:t xml:space="preserve">was </w:t>
      </w:r>
      <w:r w:rsidR="000F53EF" w:rsidRPr="00A2054C">
        <w:rPr>
          <w:rFonts w:asciiTheme="minorHAnsi" w:hAnsiTheme="minorHAnsi"/>
        </w:rPr>
        <w:t>used</w:t>
      </w:r>
      <w:r w:rsidR="006A7495" w:rsidRPr="00A2054C">
        <w:rPr>
          <w:rFonts w:asciiTheme="minorHAnsi" w:hAnsiTheme="minorHAnsi"/>
        </w:rPr>
        <w:t xml:space="preserve"> to analyse the </w:t>
      </w:r>
      <w:r w:rsidR="00EA149D" w:rsidRPr="00A2054C">
        <w:rPr>
          <w:rFonts w:asciiTheme="minorHAnsi" w:hAnsiTheme="minorHAnsi"/>
        </w:rPr>
        <w:t xml:space="preserve">choices made </w:t>
      </w:r>
      <w:r w:rsidR="00BE3260" w:rsidRPr="00A2054C">
        <w:rPr>
          <w:rFonts w:asciiTheme="minorHAnsi" w:hAnsiTheme="minorHAnsi"/>
        </w:rPr>
        <w:t>in</w:t>
      </w:r>
      <w:r w:rsidR="00EA149D" w:rsidRPr="00A2054C">
        <w:rPr>
          <w:rFonts w:asciiTheme="minorHAnsi" w:hAnsiTheme="minorHAnsi"/>
        </w:rPr>
        <w:t xml:space="preserve"> </w:t>
      </w:r>
      <w:r w:rsidR="00BE3260" w:rsidRPr="00A2054C">
        <w:rPr>
          <w:rFonts w:asciiTheme="minorHAnsi" w:hAnsiTheme="minorHAnsi"/>
        </w:rPr>
        <w:t>one</w:t>
      </w:r>
      <w:r w:rsidR="00EA149D" w:rsidRPr="00A2054C">
        <w:rPr>
          <w:rFonts w:asciiTheme="minorHAnsi" w:hAnsiTheme="minorHAnsi"/>
        </w:rPr>
        <w:t xml:space="preserve"> real and </w:t>
      </w:r>
      <w:r w:rsidR="0075134A" w:rsidRPr="00A2054C">
        <w:rPr>
          <w:rFonts w:asciiTheme="minorHAnsi" w:hAnsiTheme="minorHAnsi"/>
        </w:rPr>
        <w:t>14 hypothetical scenarios</w:t>
      </w:r>
      <w:r w:rsidR="000F53EF" w:rsidRPr="00A2054C">
        <w:rPr>
          <w:rFonts w:asciiTheme="minorHAnsi" w:hAnsiTheme="minorHAnsi"/>
        </w:rPr>
        <w:t xml:space="preserve">. </w:t>
      </w:r>
      <w:r w:rsidR="006A7495" w:rsidRPr="00A2054C">
        <w:rPr>
          <w:rFonts w:asciiTheme="minorHAnsi" w:hAnsiTheme="minorHAnsi"/>
        </w:rPr>
        <w:t xml:space="preserve">The authors </w:t>
      </w:r>
      <w:r w:rsidR="00EF34B2" w:rsidRPr="00A2054C">
        <w:rPr>
          <w:rFonts w:asciiTheme="minorHAnsi" w:hAnsiTheme="minorHAnsi"/>
        </w:rPr>
        <w:t>estimate</w:t>
      </w:r>
      <w:r w:rsidR="00023651" w:rsidRPr="00A2054C">
        <w:rPr>
          <w:rFonts w:asciiTheme="minorHAnsi" w:hAnsiTheme="minorHAnsi"/>
        </w:rPr>
        <w:t>d</w:t>
      </w:r>
      <w:r w:rsidR="00EF34B2" w:rsidRPr="00A2054C">
        <w:rPr>
          <w:rFonts w:asciiTheme="minorHAnsi" w:hAnsiTheme="minorHAnsi"/>
        </w:rPr>
        <w:t xml:space="preserve"> a </w:t>
      </w:r>
      <w:r w:rsidR="000E2B85">
        <w:rPr>
          <w:rFonts w:asciiTheme="minorHAnsi" w:hAnsiTheme="minorHAnsi"/>
        </w:rPr>
        <w:t>MLM</w:t>
      </w:r>
      <w:r w:rsidR="006A7495" w:rsidRPr="00A2054C">
        <w:rPr>
          <w:rFonts w:asciiTheme="minorHAnsi" w:hAnsiTheme="minorHAnsi"/>
        </w:rPr>
        <w:t xml:space="preserve">, </w:t>
      </w:r>
      <w:r w:rsidR="00EF34B2" w:rsidRPr="00A2054C">
        <w:rPr>
          <w:rFonts w:asciiTheme="minorHAnsi" w:hAnsiTheme="minorHAnsi"/>
        </w:rPr>
        <w:t xml:space="preserve">proving that all the </w:t>
      </w:r>
      <w:r w:rsidR="00752265">
        <w:rPr>
          <w:rFonts w:asciiTheme="minorHAnsi" w:hAnsiTheme="minorHAnsi"/>
        </w:rPr>
        <w:t>factors</w:t>
      </w:r>
      <w:r w:rsidR="00233A04" w:rsidRPr="00A2054C">
        <w:rPr>
          <w:rFonts w:asciiTheme="minorHAnsi" w:hAnsiTheme="minorHAnsi"/>
        </w:rPr>
        <w:t xml:space="preserve">, with exception of the exit flow, </w:t>
      </w:r>
      <w:r w:rsidR="00EF34B2" w:rsidRPr="00A2054C">
        <w:rPr>
          <w:rFonts w:asciiTheme="minorHAnsi" w:hAnsiTheme="minorHAnsi"/>
        </w:rPr>
        <w:t xml:space="preserve"> </w:t>
      </w:r>
      <w:r w:rsidR="00023651" w:rsidRPr="00A2054C">
        <w:rPr>
          <w:rFonts w:asciiTheme="minorHAnsi" w:hAnsiTheme="minorHAnsi"/>
        </w:rPr>
        <w:t xml:space="preserve">were </w:t>
      </w:r>
      <w:r w:rsidR="00EF34B2" w:rsidRPr="00A2054C">
        <w:rPr>
          <w:rFonts w:asciiTheme="minorHAnsi" w:hAnsiTheme="minorHAnsi"/>
        </w:rPr>
        <w:t xml:space="preserve">statistically </w:t>
      </w:r>
      <w:r w:rsidR="006A7495" w:rsidRPr="00A2054C">
        <w:rPr>
          <w:rFonts w:asciiTheme="minorHAnsi" w:hAnsiTheme="minorHAnsi"/>
        </w:rPr>
        <w:t>significant. Also in this survey P</w:t>
      </w:r>
      <w:r w:rsidR="00CF5FA3">
        <w:rPr>
          <w:rFonts w:asciiTheme="minorHAnsi" w:hAnsiTheme="minorHAnsi"/>
        </w:rPr>
        <w:t>P</w:t>
      </w:r>
      <w:r w:rsidR="006A7495" w:rsidRPr="00A2054C">
        <w:rPr>
          <w:rFonts w:asciiTheme="minorHAnsi" w:hAnsiTheme="minorHAnsi"/>
        </w:rPr>
        <w:t xml:space="preserve">BU </w:t>
      </w:r>
      <w:r w:rsidR="00023651" w:rsidRPr="00A2054C">
        <w:rPr>
          <w:rFonts w:asciiTheme="minorHAnsi" w:hAnsiTheme="minorHAnsi"/>
        </w:rPr>
        <w:t xml:space="preserve">was </w:t>
      </w:r>
      <w:r w:rsidR="006A7495" w:rsidRPr="00A2054C">
        <w:rPr>
          <w:rFonts w:asciiTheme="minorHAnsi" w:hAnsiTheme="minorHAnsi"/>
        </w:rPr>
        <w:t>observed</w:t>
      </w:r>
      <w:r w:rsidR="00EF34B2" w:rsidRPr="00A2054C">
        <w:rPr>
          <w:rFonts w:asciiTheme="minorHAnsi" w:hAnsiTheme="minorHAnsi"/>
        </w:rPr>
        <w:t>.</w:t>
      </w:r>
      <w:r w:rsidR="006A7495" w:rsidRPr="00A2054C">
        <w:rPr>
          <w:rFonts w:asciiTheme="minorHAnsi" w:hAnsiTheme="minorHAnsi"/>
        </w:rPr>
        <w:t xml:space="preserve"> </w:t>
      </w:r>
    </w:p>
    <w:p w14:paraId="29C9C0BE" w14:textId="77777777" w:rsidR="000E2B85" w:rsidRPr="00A2054C" w:rsidRDefault="000E2B85" w:rsidP="00A2054C">
      <w:pPr>
        <w:spacing w:line="276" w:lineRule="auto"/>
        <w:contextualSpacing/>
        <w:jc w:val="both"/>
        <w:rPr>
          <w:rFonts w:asciiTheme="minorHAnsi" w:hAnsiTheme="minorHAnsi"/>
        </w:rPr>
      </w:pPr>
    </w:p>
    <w:p w14:paraId="47B8EBCF" w14:textId="79328B79" w:rsidR="002C45C4" w:rsidRDefault="00BD2373" w:rsidP="00A2054C">
      <w:pPr>
        <w:spacing w:line="276" w:lineRule="auto"/>
        <w:contextualSpacing/>
        <w:jc w:val="both"/>
        <w:rPr>
          <w:rFonts w:asciiTheme="minorHAnsi" w:hAnsiTheme="minorHAnsi"/>
        </w:rPr>
      </w:pPr>
      <w:r w:rsidRPr="00A2054C">
        <w:rPr>
          <w:rFonts w:asciiTheme="minorHAnsi" w:hAnsiTheme="minorHAnsi"/>
        </w:rPr>
        <w:t xml:space="preserve">Lovreglio et al.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"10.1016/j.sbspro.2014.12.151", "author" : [ { "dropping-particle" : "", "family" : "Lovreglio", "given" : "Ruggiero",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"Borri", "given" : "Dino", "non-dropping-particle" : "", "parse-names" : false, "suffix" : "" }, { "dropping-particle" : "", "family" : "Ibeas", "given" : "Angel", "non-dropping-particle" : "", "parse-names" : false, "suffix" : "" } ], "container-title" : "Social and Behavioral Sciences", "id" : "ITEM-1", "issued" : { "date-parts" : [ [ "2014" ] ] }, "page" : "390-399", "publisher-place" : "Santander", "title" : "The Role of Herfing Behaviour in Exit Choice during Evacuation", "type" : "article-journal", "volume" : "160" }, "uris" : [ "http://www.mendeley.com/documents/?uuid=79c16314-3c5b-472c-867a-6625b03f8d2c" ] } ], "mendeley" : { "formattedCitation" : "[20]", "plainTextFormattedCitation" : "[20]", "previouslyFormattedCitation" : "[20]"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[20]</w:t>
      </w:r>
      <w:r w:rsidRPr="00A2054C">
        <w:rPr>
          <w:rFonts w:asciiTheme="minorHAnsi" w:hAnsiTheme="minorHAnsi"/>
        </w:rPr>
        <w:fldChar w:fldCharType="end"/>
      </w:r>
      <w:r w:rsidR="00442C11" w:rsidRPr="00A2054C">
        <w:rPr>
          <w:rFonts w:asciiTheme="minorHAnsi" w:hAnsiTheme="minorHAnsi"/>
        </w:rPr>
        <w:t xml:space="preserve"> </w:t>
      </w:r>
      <w:r w:rsidR="006A7495" w:rsidRPr="00A2054C">
        <w:rPr>
          <w:rFonts w:asciiTheme="minorHAnsi" w:hAnsiTheme="minorHAnsi"/>
        </w:rPr>
        <w:t>focus</w:t>
      </w:r>
      <w:r w:rsidR="00023651" w:rsidRPr="00A2054C">
        <w:rPr>
          <w:rFonts w:asciiTheme="minorHAnsi" w:hAnsiTheme="minorHAnsi"/>
        </w:rPr>
        <w:t>ed</w:t>
      </w:r>
      <w:r w:rsidR="006A7495" w:rsidRPr="00A2054C">
        <w:rPr>
          <w:rFonts w:asciiTheme="minorHAnsi" w:hAnsiTheme="minorHAnsi"/>
        </w:rPr>
        <w:t xml:space="preserve"> on </w:t>
      </w:r>
      <w:r w:rsidR="00442C11" w:rsidRPr="00A2054C">
        <w:rPr>
          <w:rFonts w:asciiTheme="minorHAnsi" w:hAnsiTheme="minorHAnsi"/>
        </w:rPr>
        <w:t>herding behaviour</w:t>
      </w:r>
      <w:r w:rsidR="00F63459" w:rsidRPr="00A2054C">
        <w:rPr>
          <w:rFonts w:asciiTheme="minorHAnsi" w:hAnsiTheme="minorHAnsi"/>
        </w:rPr>
        <w:t xml:space="preserve">, i.e. the attitude of </w:t>
      </w:r>
      <w:r w:rsidR="000E444D" w:rsidRPr="00A2054C">
        <w:rPr>
          <w:rFonts w:asciiTheme="minorHAnsi" w:hAnsiTheme="minorHAnsi"/>
        </w:rPr>
        <w:t>respondent</w:t>
      </w:r>
      <w:r w:rsidR="00F63459" w:rsidRPr="00A2054C">
        <w:rPr>
          <w:rFonts w:asciiTheme="minorHAnsi" w:hAnsiTheme="minorHAnsi"/>
        </w:rPr>
        <w:t xml:space="preserve">s </w:t>
      </w:r>
      <w:r w:rsidR="000E444D" w:rsidRPr="00A2054C">
        <w:rPr>
          <w:rFonts w:asciiTheme="minorHAnsi" w:hAnsiTheme="minorHAnsi"/>
        </w:rPr>
        <w:t xml:space="preserve">to follow the </w:t>
      </w:r>
      <w:r w:rsidR="00F63459" w:rsidRPr="00A2054C">
        <w:rPr>
          <w:rFonts w:asciiTheme="minorHAnsi" w:hAnsiTheme="minorHAnsi"/>
        </w:rPr>
        <w:t xml:space="preserve">decision </w:t>
      </w:r>
      <w:r w:rsidR="000E444D" w:rsidRPr="00A2054C">
        <w:rPr>
          <w:rFonts w:asciiTheme="minorHAnsi" w:hAnsiTheme="minorHAnsi"/>
        </w:rPr>
        <w:t>taken by the majori</w:t>
      </w:r>
      <w:r w:rsidR="00F63459" w:rsidRPr="00A2054C">
        <w:rPr>
          <w:rFonts w:asciiTheme="minorHAnsi" w:hAnsiTheme="minorHAnsi"/>
        </w:rPr>
        <w:t>ty</w:t>
      </w:r>
      <w:r w:rsidR="000E444D" w:rsidRPr="00A2054C">
        <w:rPr>
          <w:rFonts w:asciiTheme="minorHAnsi" w:hAnsiTheme="minorHAnsi"/>
        </w:rPr>
        <w:t xml:space="preserve"> </w:t>
      </w:r>
      <w:r w:rsidR="00822CCB" w:rsidRPr="00A2054C">
        <w:rPr>
          <w:rFonts w:asciiTheme="minorHAnsi" w:hAnsiTheme="minorHAnsi"/>
        </w:rPr>
        <w:t xml:space="preserve">of evacuees. </w:t>
      </w:r>
      <w:r w:rsidR="00502B30" w:rsidRPr="00A2054C">
        <w:rPr>
          <w:rFonts w:asciiTheme="minorHAnsi" w:hAnsiTheme="minorHAnsi"/>
        </w:rPr>
        <w:t>Applying a</w:t>
      </w:r>
      <w:r w:rsidR="00F63459" w:rsidRPr="00A2054C">
        <w:rPr>
          <w:rFonts w:asciiTheme="minorHAnsi" w:hAnsiTheme="minorHAnsi"/>
        </w:rPr>
        <w:t xml:space="preserve"> </w:t>
      </w:r>
      <w:r w:rsidR="000E2B85">
        <w:rPr>
          <w:rFonts w:asciiTheme="minorHAnsi" w:hAnsiTheme="minorHAnsi"/>
        </w:rPr>
        <w:t>MLM</w:t>
      </w:r>
      <w:r w:rsidR="00F63459" w:rsidRPr="00A2054C">
        <w:rPr>
          <w:rFonts w:asciiTheme="minorHAnsi" w:hAnsiTheme="minorHAnsi"/>
        </w:rPr>
        <w:t>, the authors</w:t>
      </w:r>
      <w:r w:rsidR="002B492F" w:rsidRPr="00A2054C">
        <w:rPr>
          <w:rFonts w:asciiTheme="minorHAnsi" w:hAnsiTheme="minorHAnsi"/>
        </w:rPr>
        <w:t xml:space="preserve"> </w:t>
      </w:r>
      <w:r w:rsidR="00F63459" w:rsidRPr="00A2054C">
        <w:rPr>
          <w:rFonts w:asciiTheme="minorHAnsi" w:hAnsiTheme="minorHAnsi"/>
        </w:rPr>
        <w:t>show</w:t>
      </w:r>
      <w:r w:rsidR="00023651" w:rsidRPr="00A2054C">
        <w:rPr>
          <w:rFonts w:asciiTheme="minorHAnsi" w:hAnsiTheme="minorHAnsi"/>
        </w:rPr>
        <w:t>ed</w:t>
      </w:r>
      <w:r w:rsidR="00F63459" w:rsidRPr="00A2054C">
        <w:rPr>
          <w:rFonts w:asciiTheme="minorHAnsi" w:hAnsiTheme="minorHAnsi"/>
        </w:rPr>
        <w:t xml:space="preserve"> </w:t>
      </w:r>
      <w:r w:rsidR="002B492F" w:rsidRPr="00A2054C">
        <w:rPr>
          <w:rFonts w:asciiTheme="minorHAnsi" w:hAnsiTheme="minorHAnsi"/>
        </w:rPr>
        <w:t xml:space="preserve">that </w:t>
      </w:r>
      <w:r w:rsidR="00F63459" w:rsidRPr="00A2054C">
        <w:rPr>
          <w:rFonts w:asciiTheme="minorHAnsi" w:hAnsiTheme="minorHAnsi"/>
        </w:rPr>
        <w:t xml:space="preserve">herding behaviour </w:t>
      </w:r>
      <w:r w:rsidR="00023651" w:rsidRPr="00A2054C">
        <w:rPr>
          <w:rFonts w:asciiTheme="minorHAnsi" w:hAnsiTheme="minorHAnsi"/>
        </w:rPr>
        <w:t xml:space="preserve">was </w:t>
      </w:r>
      <w:r w:rsidR="00F63459" w:rsidRPr="00A2054C">
        <w:rPr>
          <w:rFonts w:asciiTheme="minorHAnsi" w:hAnsiTheme="minorHAnsi"/>
        </w:rPr>
        <w:t xml:space="preserve">affected by </w:t>
      </w:r>
      <w:r w:rsidR="002B492F" w:rsidRPr="00A2054C">
        <w:rPr>
          <w:rFonts w:asciiTheme="minorHAnsi" w:hAnsiTheme="minorHAnsi"/>
        </w:rPr>
        <w:t>both environmental (</w:t>
      </w:r>
      <w:r w:rsidR="00F63459" w:rsidRPr="00A2054C">
        <w:rPr>
          <w:rFonts w:asciiTheme="minorHAnsi" w:hAnsiTheme="minorHAnsi"/>
        </w:rPr>
        <w:t>number of</w:t>
      </w:r>
      <w:r w:rsidR="002B492F" w:rsidRPr="00A2054C">
        <w:rPr>
          <w:rFonts w:asciiTheme="minorHAnsi" w:hAnsiTheme="minorHAnsi"/>
        </w:rPr>
        <w:t xml:space="preserve"> </w:t>
      </w:r>
      <w:r w:rsidR="004E4DB5" w:rsidRPr="00A2054C">
        <w:rPr>
          <w:rFonts w:asciiTheme="minorHAnsi" w:hAnsiTheme="minorHAnsi"/>
        </w:rPr>
        <w:t>evacuees</w:t>
      </w:r>
      <w:r w:rsidR="002B492F" w:rsidRPr="00A2054C">
        <w:rPr>
          <w:rFonts w:asciiTheme="minorHAnsi" w:hAnsiTheme="minorHAnsi"/>
        </w:rPr>
        <w:t xml:space="preserve"> </w:t>
      </w:r>
      <w:r w:rsidR="00F63459" w:rsidRPr="00A2054C">
        <w:rPr>
          <w:rFonts w:asciiTheme="minorHAnsi" w:hAnsiTheme="minorHAnsi"/>
        </w:rPr>
        <w:t>near</w:t>
      </w:r>
      <w:r w:rsidR="002B492F" w:rsidRPr="00A2054C">
        <w:rPr>
          <w:rFonts w:asciiTheme="minorHAnsi" w:hAnsiTheme="minorHAnsi"/>
        </w:rPr>
        <w:t xml:space="preserve"> the two exits) and personal (gender, weight and occupation) </w:t>
      </w:r>
      <w:r w:rsidR="00F63459" w:rsidRPr="00A2054C">
        <w:rPr>
          <w:rFonts w:asciiTheme="minorHAnsi" w:hAnsiTheme="minorHAnsi"/>
        </w:rPr>
        <w:t>factors</w:t>
      </w:r>
      <w:r w:rsidR="002B492F" w:rsidRPr="00A2054C">
        <w:rPr>
          <w:rFonts w:asciiTheme="minorHAnsi" w:hAnsiTheme="minorHAnsi"/>
        </w:rPr>
        <w:t>.</w:t>
      </w:r>
      <w:r w:rsidR="00F63459" w:rsidRPr="00A2054C">
        <w:rPr>
          <w:rFonts w:asciiTheme="minorHAnsi" w:hAnsiTheme="minorHAnsi"/>
        </w:rPr>
        <w:t xml:space="preserve"> Finally, </w:t>
      </w:r>
      <w:r w:rsidRPr="00A2054C">
        <w:rPr>
          <w:rFonts w:asciiTheme="minorHAnsi" w:hAnsiTheme="minorHAnsi"/>
        </w:rPr>
        <w:t xml:space="preserve">Lovreglio et al.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"Lovreglio", "given" : "Ruggiero", "non-dropping-particle" : "", "parse-names" : false, "suffix" : "" }, { "dropping-particle" : "", "family" : "Fonzone", "given" : "Achille", "non-dropping-particle" : "", "parse-names" : false, "suffix" : "" }, { "dropping-particle" : "", "family" : "Dell'Olio", "given" : "Luigi", "non-dropping-particle" : "", "parse-names" : false, "suffix" : "" }, { "dropping-particle" : "", "family" : "Borri", "given" : "Dino", "non-dropping-particle" : "", "parse-names" : false, "suffix" : "" } ], "container-title" : "Safety Science", "id" : "ITEM-1", "issued" : { "date-parts" : [ [ "2016" ] ] }, "page" : "421-431", "title" : "A Study of Herding Behaviour in Exit Choice during Emergencies based on Random Utility Theory", "type" : "article-journal", "volume" : "82" }, "uris" : [ "http://www.mendeley.com/documents/?uuid=40cfe908-4a01-4366-918b-e6b07bf30e7a" ] } ], "mendeley" : { "formattedCitation" : "[21]", "plainTextFormattedCitation" : "[21]", "previouslyFormattedCitation" : "[21]"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[21]</w:t>
      </w:r>
      <w:r w:rsidRPr="00A2054C">
        <w:rPr>
          <w:rFonts w:asciiTheme="minorHAnsi" w:hAnsiTheme="minorHAnsi"/>
        </w:rPr>
        <w:fldChar w:fldCharType="end"/>
      </w:r>
      <w:r w:rsidR="005B0262" w:rsidRPr="00A2054C">
        <w:rPr>
          <w:rFonts w:asciiTheme="minorHAnsi" w:hAnsiTheme="minorHAnsi"/>
        </w:rPr>
        <w:t xml:space="preserve"> </w:t>
      </w:r>
      <w:r w:rsidR="00F63459" w:rsidRPr="00A2054C">
        <w:rPr>
          <w:rFonts w:asciiTheme="minorHAnsi" w:hAnsiTheme="minorHAnsi"/>
        </w:rPr>
        <w:t>refine</w:t>
      </w:r>
      <w:r w:rsidR="00023651" w:rsidRPr="00A2054C">
        <w:rPr>
          <w:rFonts w:asciiTheme="minorHAnsi" w:hAnsiTheme="minorHAnsi"/>
        </w:rPr>
        <w:t>d</w:t>
      </w:r>
      <w:r w:rsidR="00F63459" w:rsidRPr="00A2054C">
        <w:rPr>
          <w:rFonts w:asciiTheme="minorHAnsi" w:hAnsiTheme="minorHAnsi"/>
        </w:rPr>
        <w:t xml:space="preserve"> </w:t>
      </w:r>
      <w:r w:rsidR="002B492F" w:rsidRPr="00A2054C">
        <w:rPr>
          <w:rFonts w:asciiTheme="minorHAnsi" w:hAnsiTheme="minorHAnsi"/>
        </w:rPr>
        <w:t xml:space="preserve">the </w:t>
      </w:r>
      <w:r w:rsidR="00F63459" w:rsidRPr="00A2054C">
        <w:rPr>
          <w:rFonts w:asciiTheme="minorHAnsi" w:hAnsiTheme="minorHAnsi"/>
        </w:rPr>
        <w:t>model</w:t>
      </w:r>
      <w:r w:rsidR="002B492F" w:rsidRPr="00A2054C">
        <w:rPr>
          <w:rFonts w:asciiTheme="minorHAnsi" w:hAnsiTheme="minorHAnsi"/>
        </w:rPr>
        <w:t xml:space="preserve"> </w:t>
      </w:r>
      <w:r w:rsidR="00F63459" w:rsidRPr="00A2054C">
        <w:rPr>
          <w:rFonts w:asciiTheme="minorHAnsi" w:hAnsiTheme="minorHAnsi"/>
        </w:rPr>
        <w:t>in</w:t>
      </w:r>
      <w:r w:rsidR="002B492F" w:rsidRPr="00A2054C">
        <w:rPr>
          <w:rFonts w:asciiTheme="minorHAnsi" w:hAnsiTheme="minorHAnsi"/>
        </w:rPr>
        <w:t xml:space="preserve"> </w:t>
      </w:r>
      <w:r w:rsidR="00AB219C"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"10.1016/j.sbspro.2014.12.151", "author" : [ { "dropping-particle" : "", "family" : "Lovreglio", "given" : "Ruggiero",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"Borri", "given" : "Dino", "non-dropping-particle" : "", "parse-names" : false, "suffix" : "" }, { "dropping-particle" : "", "family" : "Ibeas", "given" : "Angel", "non-dropping-particle" : "", "parse-names" : false, "suffix" : "" } ], "container-title" : "Social and Behavioral Sciences", "id" : "ITEM-1", "issued" : { "date-parts" : [ [ "2014" ] ] }, "page" : "390-399", "publisher-place" : "Santander", "title" : "The Role of Herfing Behaviour in Exit Choice during Evacuation", "type" : "article-journal", "volume" : "160" }, "uris" : [ "http://www.mendeley.com/documents/?uuid=79c16314-3c5b-472c-867a-6625b03f8d2c" ] } ], "mendeley" : { "formattedCitation" : "[20]", "plainTextFormattedCitation" : "[20]", "previouslyFormattedCitation" : "[20]" }, "properties" : { "noteIndex" : 0 }, "schema" : "https://github.com/citation-style-language/schema/raw/master/csl-citation.json" }</w:instrText>
      </w:r>
      <w:r w:rsidR="00AB219C" w:rsidRPr="00A2054C">
        <w:rPr>
          <w:rFonts w:asciiTheme="minorHAnsi" w:hAnsiTheme="minorHAnsi"/>
        </w:rPr>
        <w:fldChar w:fldCharType="separate"/>
      </w:r>
      <w:r w:rsidR="00615B4A" w:rsidRPr="00615B4A">
        <w:rPr>
          <w:rFonts w:asciiTheme="minorHAnsi" w:hAnsiTheme="minorHAnsi"/>
          <w:noProof/>
        </w:rPr>
        <w:t>[20]</w:t>
      </w:r>
      <w:r w:rsidR="00AB219C" w:rsidRPr="00A2054C">
        <w:rPr>
          <w:rFonts w:asciiTheme="minorHAnsi" w:hAnsiTheme="minorHAnsi"/>
        </w:rPr>
        <w:fldChar w:fldCharType="end"/>
      </w:r>
      <w:r w:rsidR="00AB219C">
        <w:rPr>
          <w:rFonts w:asciiTheme="minorHAnsi" w:hAnsiTheme="minorHAnsi"/>
        </w:rPr>
        <w:t xml:space="preserve"> </w:t>
      </w:r>
      <w:r w:rsidR="00F63459" w:rsidRPr="00A2054C">
        <w:rPr>
          <w:rFonts w:asciiTheme="minorHAnsi" w:hAnsiTheme="minorHAnsi"/>
        </w:rPr>
        <w:t xml:space="preserve">introducing </w:t>
      </w:r>
      <w:r w:rsidR="002B492F" w:rsidRPr="00A2054C">
        <w:rPr>
          <w:rFonts w:asciiTheme="minorHAnsi" w:hAnsiTheme="minorHAnsi"/>
        </w:rPr>
        <w:t xml:space="preserve">different herding classes. </w:t>
      </w:r>
      <w:r w:rsidR="00F63459" w:rsidRPr="00A2054C">
        <w:rPr>
          <w:rFonts w:asciiTheme="minorHAnsi" w:hAnsiTheme="minorHAnsi"/>
        </w:rPr>
        <w:t xml:space="preserve">The </w:t>
      </w:r>
      <w:r w:rsidR="002B492F" w:rsidRPr="00A2054C">
        <w:rPr>
          <w:rFonts w:asciiTheme="minorHAnsi" w:hAnsiTheme="minorHAnsi"/>
        </w:rPr>
        <w:t xml:space="preserve">study </w:t>
      </w:r>
      <w:r w:rsidR="00023651" w:rsidRPr="00A2054C">
        <w:rPr>
          <w:rFonts w:asciiTheme="minorHAnsi" w:hAnsiTheme="minorHAnsi"/>
        </w:rPr>
        <w:t xml:space="preserve">showed </w:t>
      </w:r>
      <w:r w:rsidR="00F63459" w:rsidRPr="00A2054C">
        <w:rPr>
          <w:rFonts w:asciiTheme="minorHAnsi" w:hAnsiTheme="minorHAnsi"/>
        </w:rPr>
        <w:t>the existence of heterogeneity in the</w:t>
      </w:r>
      <w:r w:rsidR="002B492F" w:rsidRPr="00A2054C">
        <w:rPr>
          <w:rFonts w:asciiTheme="minorHAnsi" w:hAnsiTheme="minorHAnsi"/>
        </w:rPr>
        <w:t xml:space="preserve"> herding attitude</w:t>
      </w:r>
      <w:r w:rsidR="00F63459" w:rsidRPr="00A2054C">
        <w:rPr>
          <w:rFonts w:asciiTheme="minorHAnsi" w:hAnsiTheme="minorHAnsi"/>
        </w:rPr>
        <w:t>.</w:t>
      </w:r>
    </w:p>
    <w:p w14:paraId="5F8CC042" w14:textId="77777777" w:rsidR="00A2054C" w:rsidRPr="00A2054C" w:rsidRDefault="00A2054C" w:rsidP="00A2054C">
      <w:pPr>
        <w:spacing w:line="276" w:lineRule="auto"/>
        <w:contextualSpacing/>
        <w:jc w:val="both"/>
        <w:rPr>
          <w:rFonts w:asciiTheme="minorHAnsi" w:hAnsiTheme="minorHAnsi"/>
        </w:rPr>
      </w:pPr>
    </w:p>
    <w:p w14:paraId="5DCEC91D" w14:textId="33F7772D" w:rsidR="000E3489" w:rsidRPr="00A2054C" w:rsidRDefault="008440F2" w:rsidP="00A2054C">
      <w:pPr>
        <w:spacing w:line="276" w:lineRule="auto"/>
        <w:contextualSpacing/>
        <w:jc w:val="both"/>
        <w:rPr>
          <w:rFonts w:asciiTheme="minorHAnsi" w:hAnsiTheme="minorHAnsi"/>
        </w:rPr>
      </w:pPr>
      <w:r w:rsidRPr="008440F2">
        <w:rPr>
          <w:rFonts w:asciiTheme="minorHAnsi" w:hAnsiTheme="minorHAnsi"/>
        </w:rPr>
        <w:t>It is noticed that each of these studies considered a subset of the potential influencing factors at a time and besides, the calibration was based on surveys in which the scenarios were represented in a simple way.</w:t>
      </w:r>
      <w:r>
        <w:rPr>
          <w:rFonts w:asciiTheme="minorHAnsi" w:hAnsiTheme="minorHAnsi"/>
        </w:rPr>
        <w:t xml:space="preserve"> </w:t>
      </w:r>
      <w:r w:rsidR="00BD130A">
        <w:rPr>
          <w:rFonts w:asciiTheme="minorHAnsi" w:hAnsiTheme="minorHAnsi"/>
        </w:rPr>
        <w:t>This</w:t>
      </w:r>
      <w:r w:rsidR="002B492F" w:rsidRPr="00A2054C">
        <w:rPr>
          <w:rFonts w:asciiTheme="minorHAnsi" w:hAnsiTheme="minorHAnsi"/>
        </w:rPr>
        <w:t xml:space="preserve"> </w:t>
      </w:r>
      <w:r w:rsidR="005B0262" w:rsidRPr="00A2054C">
        <w:rPr>
          <w:rFonts w:asciiTheme="minorHAnsi" w:hAnsiTheme="minorHAnsi"/>
        </w:rPr>
        <w:t>work</w:t>
      </w:r>
      <w:r w:rsidR="000E660B" w:rsidRPr="00A2054C">
        <w:rPr>
          <w:rFonts w:asciiTheme="minorHAnsi" w:hAnsiTheme="minorHAnsi"/>
        </w:rPr>
        <w:t xml:space="preserve"> </w:t>
      </w:r>
      <w:r w:rsidR="003E1A35" w:rsidRPr="00A2054C">
        <w:rPr>
          <w:rFonts w:asciiTheme="minorHAnsi" w:hAnsiTheme="minorHAnsi"/>
        </w:rPr>
        <w:t xml:space="preserve">improves </w:t>
      </w:r>
      <w:r w:rsidR="000E660B" w:rsidRPr="00A2054C">
        <w:rPr>
          <w:rFonts w:asciiTheme="minorHAnsi" w:hAnsiTheme="minorHAnsi"/>
        </w:rPr>
        <w:t>the current knowledge by</w:t>
      </w:r>
      <w:r w:rsidR="00491678" w:rsidRPr="00A2054C">
        <w:rPr>
          <w:rFonts w:asciiTheme="minorHAnsi" w:hAnsiTheme="minorHAnsi"/>
        </w:rPr>
        <w:t xml:space="preserve"> </w:t>
      </w:r>
      <w:r w:rsidR="000E660B" w:rsidRPr="00A2054C">
        <w:rPr>
          <w:rFonts w:asciiTheme="minorHAnsi" w:hAnsiTheme="minorHAnsi"/>
        </w:rPr>
        <w:t>considering</w:t>
      </w:r>
      <w:r w:rsidR="00491678" w:rsidRPr="00A2054C">
        <w:rPr>
          <w:rFonts w:asciiTheme="minorHAnsi" w:hAnsiTheme="minorHAnsi"/>
        </w:rPr>
        <w:t xml:space="preserve"> more </w:t>
      </w:r>
      <w:r w:rsidR="00AB219C">
        <w:rPr>
          <w:rFonts w:asciiTheme="minorHAnsi" w:hAnsiTheme="minorHAnsi"/>
        </w:rPr>
        <w:t>factors</w:t>
      </w:r>
      <w:r w:rsidR="00491678" w:rsidRPr="00A2054C">
        <w:rPr>
          <w:rFonts w:asciiTheme="minorHAnsi" w:hAnsiTheme="minorHAnsi"/>
        </w:rPr>
        <w:t xml:space="preserve"> than the existing studies, and </w:t>
      </w:r>
      <w:r w:rsidR="000E660B" w:rsidRPr="00A2054C">
        <w:rPr>
          <w:rFonts w:asciiTheme="minorHAnsi" w:hAnsiTheme="minorHAnsi"/>
        </w:rPr>
        <w:t xml:space="preserve">by </w:t>
      </w:r>
      <w:r w:rsidR="004F30D9" w:rsidRPr="00A2054C">
        <w:rPr>
          <w:rFonts w:asciiTheme="minorHAnsi" w:hAnsiTheme="minorHAnsi"/>
        </w:rPr>
        <w:t xml:space="preserve">using </w:t>
      </w:r>
      <w:r w:rsidR="00491678" w:rsidRPr="00A2054C">
        <w:rPr>
          <w:rFonts w:asciiTheme="minorHAnsi" w:hAnsiTheme="minorHAnsi"/>
        </w:rPr>
        <w:t xml:space="preserve">virtual reality </w:t>
      </w:r>
      <w:r w:rsidR="000E660B" w:rsidRPr="00A2054C">
        <w:rPr>
          <w:rFonts w:asciiTheme="minorHAnsi" w:hAnsiTheme="minorHAnsi"/>
        </w:rPr>
        <w:t xml:space="preserve">to </w:t>
      </w:r>
      <w:r w:rsidR="002F16E9">
        <w:rPr>
          <w:rFonts w:asciiTheme="minorHAnsi" w:hAnsiTheme="minorHAnsi"/>
        </w:rPr>
        <w:t xml:space="preserve">better </w:t>
      </w:r>
      <w:r w:rsidR="000E660B" w:rsidRPr="00A2054C">
        <w:rPr>
          <w:rFonts w:asciiTheme="minorHAnsi" w:hAnsiTheme="minorHAnsi"/>
        </w:rPr>
        <w:t xml:space="preserve">represent scenarios. </w:t>
      </w:r>
      <w:r w:rsidRPr="008440F2">
        <w:rPr>
          <w:rFonts w:asciiTheme="minorHAnsi" w:hAnsiTheme="minorHAnsi"/>
        </w:rPr>
        <w:t>The inclusion of more factors in the study allows a better estimation of the relative influence of these factors.</w:t>
      </w:r>
      <w:r>
        <w:rPr>
          <w:rFonts w:asciiTheme="minorHAnsi" w:hAnsiTheme="minorHAnsi"/>
        </w:rPr>
        <w:t xml:space="preserve"> </w:t>
      </w:r>
      <w:r w:rsidR="00145CC9" w:rsidRPr="00145CC9">
        <w:rPr>
          <w:rFonts w:asciiTheme="minorHAnsi" w:hAnsiTheme="minorHAnsi"/>
        </w:rPr>
        <w:t>The use of virtual reality greatly improves the realism of the experience the respondents during the survey</w:t>
      </w:r>
      <w:r w:rsidR="00145CC9">
        <w:rPr>
          <w:rFonts w:asciiTheme="minorHAnsi" w:hAnsiTheme="minorHAnsi"/>
        </w:rPr>
        <w:t>.</w:t>
      </w:r>
    </w:p>
    <w:p w14:paraId="24B5C0FB" w14:textId="77777777" w:rsidR="00EF098E" w:rsidRPr="00A2054C" w:rsidRDefault="00EF098E" w:rsidP="00A2054C">
      <w:pPr>
        <w:spacing w:line="276" w:lineRule="auto"/>
        <w:contextualSpacing/>
        <w:jc w:val="both"/>
        <w:rPr>
          <w:rFonts w:asciiTheme="minorHAnsi" w:hAnsiTheme="minorHAnsi"/>
        </w:rPr>
      </w:pPr>
    </w:p>
    <w:p w14:paraId="3E58596B" w14:textId="4F21CC83" w:rsidR="004A2404" w:rsidRPr="00A2054C" w:rsidRDefault="00FB68BB" w:rsidP="00A2054C">
      <w:pPr>
        <w:spacing w:line="276" w:lineRule="auto"/>
        <w:contextualSpacing/>
        <w:jc w:val="both"/>
        <w:rPr>
          <w:rFonts w:asciiTheme="minorHAnsi" w:hAnsiTheme="minorHAnsi"/>
          <w:b/>
        </w:rPr>
      </w:pPr>
      <w:r w:rsidRPr="00A2054C">
        <w:rPr>
          <w:rFonts w:asciiTheme="minorHAnsi" w:hAnsiTheme="minorHAnsi"/>
          <w:b/>
        </w:rPr>
        <w:t>3</w:t>
      </w:r>
      <w:r w:rsidR="00EF098E" w:rsidRPr="00A2054C">
        <w:rPr>
          <w:rFonts w:asciiTheme="minorHAnsi" w:hAnsiTheme="minorHAnsi"/>
          <w:b/>
        </w:rPr>
        <w:t>.</w:t>
      </w:r>
      <w:r w:rsidR="00DD4E18" w:rsidRPr="00A2054C">
        <w:rPr>
          <w:rFonts w:asciiTheme="minorHAnsi" w:hAnsiTheme="minorHAnsi"/>
          <w:b/>
        </w:rPr>
        <w:t xml:space="preserve"> Methodolog</w:t>
      </w:r>
      <w:r w:rsidR="00B27991" w:rsidRPr="00A2054C">
        <w:rPr>
          <w:rFonts w:asciiTheme="minorHAnsi" w:hAnsiTheme="minorHAnsi"/>
          <w:b/>
        </w:rPr>
        <w:t>ical Steps</w:t>
      </w:r>
    </w:p>
    <w:p w14:paraId="7A307AC6" w14:textId="77777777" w:rsidR="00A2054C" w:rsidRDefault="00A2054C" w:rsidP="00A2054C">
      <w:pPr>
        <w:spacing w:line="276" w:lineRule="auto"/>
        <w:contextualSpacing/>
        <w:jc w:val="both"/>
        <w:rPr>
          <w:rFonts w:asciiTheme="minorHAnsi" w:hAnsiTheme="minorHAnsi"/>
        </w:rPr>
      </w:pPr>
    </w:p>
    <w:p w14:paraId="55666EAA" w14:textId="6A23DD38" w:rsidR="00973261" w:rsidRPr="003804C4" w:rsidRDefault="004A2404" w:rsidP="00A2054C">
      <w:pPr>
        <w:spacing w:line="276" w:lineRule="auto"/>
        <w:contextualSpacing/>
        <w:jc w:val="both"/>
      </w:pPr>
      <w:r w:rsidRPr="00A2054C">
        <w:rPr>
          <w:rFonts w:asciiTheme="minorHAnsi" w:hAnsiTheme="minorHAnsi"/>
        </w:rPr>
        <w:t xml:space="preserve">RUMs can be </w:t>
      </w:r>
      <w:r w:rsidR="00941F29" w:rsidRPr="00A2054C">
        <w:rPr>
          <w:rFonts w:asciiTheme="minorHAnsi" w:hAnsiTheme="minorHAnsi"/>
        </w:rPr>
        <w:t xml:space="preserve">calibrated </w:t>
      </w:r>
      <w:r w:rsidRPr="00A2054C">
        <w:rPr>
          <w:rFonts w:asciiTheme="minorHAnsi" w:hAnsiTheme="minorHAnsi"/>
        </w:rPr>
        <w:t>using SP</w:t>
      </w:r>
      <w:r w:rsidR="005664D0" w:rsidRPr="00A2054C">
        <w:rPr>
          <w:rFonts w:asciiTheme="minorHAnsi" w:hAnsiTheme="minorHAnsi"/>
        </w:rPr>
        <w:t>s</w:t>
      </w:r>
      <w:r w:rsidR="00CE0A5E" w:rsidRPr="00A2054C">
        <w:rPr>
          <w:rFonts w:asciiTheme="minorHAnsi" w:hAnsiTheme="minorHAnsi"/>
        </w:rPr>
        <w:t xml:space="preserve"> </w:t>
      </w:r>
      <w:r w:rsidRPr="00A2054C">
        <w:rPr>
          <w:rFonts w:asciiTheme="minorHAnsi" w:hAnsiTheme="minorHAnsi"/>
        </w:rPr>
        <w:t>or RP</w:t>
      </w:r>
      <w:r w:rsidR="005664D0" w:rsidRPr="00A2054C">
        <w:rPr>
          <w:rFonts w:asciiTheme="minorHAnsi" w:hAnsiTheme="minorHAnsi"/>
        </w:rPr>
        <w:t>s</w:t>
      </w:r>
      <w:r w:rsidR="00941F29" w:rsidRPr="00A2054C">
        <w:rPr>
          <w:rFonts w:asciiTheme="minorHAnsi" w:hAnsiTheme="minorHAnsi"/>
        </w:rPr>
        <w:t xml:space="preserve"> </w:t>
      </w:r>
      <w:r w:rsidR="00941F29"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"mendeley" : { "formattedCitation" : "[37]", "plainTextFormattedCitation" : "[37]", "previouslyFormattedCitation" : "[37]" }, "properties" : { "noteIndex" : 0 }, "schema" : "https://github.com/citation-style-language/schema/raw/master/csl-citation.json" }</w:instrText>
      </w:r>
      <w:r w:rsidR="00941F29" w:rsidRPr="00A2054C">
        <w:rPr>
          <w:rFonts w:asciiTheme="minorHAnsi" w:hAnsiTheme="minorHAnsi"/>
        </w:rPr>
        <w:fldChar w:fldCharType="separate"/>
      </w:r>
      <w:r w:rsidR="00615B4A" w:rsidRPr="00615B4A">
        <w:rPr>
          <w:rFonts w:asciiTheme="minorHAnsi" w:hAnsiTheme="minorHAnsi"/>
          <w:noProof/>
        </w:rPr>
        <w:t>[37]</w:t>
      </w:r>
      <w:r w:rsidR="00941F29" w:rsidRPr="00A2054C">
        <w:rPr>
          <w:rFonts w:asciiTheme="minorHAnsi" w:hAnsiTheme="minorHAnsi"/>
        </w:rPr>
        <w:fldChar w:fldCharType="end"/>
      </w:r>
      <w:r w:rsidRPr="00A2054C">
        <w:rPr>
          <w:rFonts w:asciiTheme="minorHAnsi" w:hAnsiTheme="minorHAnsi"/>
        </w:rPr>
        <w:t xml:space="preserve">. </w:t>
      </w:r>
      <w:r w:rsidR="00AC0030" w:rsidRPr="00A2054C">
        <w:rPr>
          <w:rFonts w:asciiTheme="minorHAnsi" w:hAnsiTheme="minorHAnsi"/>
        </w:rPr>
        <w:t xml:space="preserve">In the </w:t>
      </w:r>
      <w:r w:rsidRPr="00A2054C">
        <w:rPr>
          <w:rFonts w:asciiTheme="minorHAnsi" w:hAnsiTheme="minorHAnsi"/>
        </w:rPr>
        <w:t>SP approach</w:t>
      </w:r>
      <w:r w:rsidR="00AC0030" w:rsidRPr="00A2054C">
        <w:rPr>
          <w:rFonts w:asciiTheme="minorHAnsi" w:hAnsiTheme="minorHAnsi"/>
        </w:rPr>
        <w:t xml:space="preserve">, </w:t>
      </w:r>
      <w:r w:rsidRPr="00A2054C">
        <w:rPr>
          <w:rFonts w:asciiTheme="minorHAnsi" w:hAnsiTheme="minorHAnsi"/>
        </w:rPr>
        <w:t xml:space="preserve">hypothetical </w:t>
      </w:r>
      <w:r w:rsidR="00AC0030" w:rsidRPr="00A2054C">
        <w:rPr>
          <w:rFonts w:asciiTheme="minorHAnsi" w:hAnsiTheme="minorHAnsi"/>
        </w:rPr>
        <w:t xml:space="preserve">scenarios are </w:t>
      </w:r>
      <w:r w:rsidRPr="00A2054C">
        <w:rPr>
          <w:rFonts w:asciiTheme="minorHAnsi" w:hAnsiTheme="minorHAnsi"/>
        </w:rPr>
        <w:t xml:space="preserve">proposed to the </w:t>
      </w:r>
      <w:r w:rsidR="00AC0030" w:rsidRPr="00A2054C">
        <w:rPr>
          <w:rFonts w:asciiTheme="minorHAnsi" w:hAnsiTheme="minorHAnsi"/>
        </w:rPr>
        <w:t>participants in the study</w:t>
      </w:r>
      <w:r w:rsidR="00B3152A" w:rsidRPr="00A2054C">
        <w:rPr>
          <w:rFonts w:asciiTheme="minorHAnsi" w:hAnsiTheme="minorHAnsi"/>
        </w:rPr>
        <w:t xml:space="preserve">.  Researchers </w:t>
      </w:r>
      <w:r w:rsidR="00AC0030" w:rsidRPr="00A2054C">
        <w:rPr>
          <w:rFonts w:asciiTheme="minorHAnsi" w:hAnsiTheme="minorHAnsi"/>
        </w:rPr>
        <w:t xml:space="preserve">can control for the </w:t>
      </w:r>
      <w:r w:rsidRPr="00A2054C">
        <w:rPr>
          <w:rFonts w:asciiTheme="minorHAnsi" w:hAnsiTheme="minorHAnsi"/>
        </w:rPr>
        <w:t>variables</w:t>
      </w:r>
      <w:r w:rsidR="00AC0030" w:rsidRPr="00A2054C">
        <w:rPr>
          <w:rFonts w:asciiTheme="minorHAnsi" w:hAnsiTheme="minorHAnsi"/>
        </w:rPr>
        <w:t xml:space="preserve"> deemed relevant</w:t>
      </w:r>
      <w:r w:rsidR="00B3152A" w:rsidRPr="00A2054C">
        <w:rPr>
          <w:rFonts w:asciiTheme="minorHAnsi" w:hAnsiTheme="minorHAnsi"/>
        </w:rPr>
        <w:t xml:space="preserve"> in SP experiments</w:t>
      </w:r>
      <w:r w:rsidR="00AC0030" w:rsidRPr="00A2054C">
        <w:rPr>
          <w:rFonts w:asciiTheme="minorHAnsi" w:hAnsiTheme="minorHAnsi"/>
        </w:rPr>
        <w:t xml:space="preserve"> and d</w:t>
      </w:r>
      <w:r w:rsidRPr="00A2054C">
        <w:rPr>
          <w:rFonts w:asciiTheme="minorHAnsi" w:hAnsiTheme="minorHAnsi"/>
        </w:rPr>
        <w:t xml:space="preserve">ata </w:t>
      </w:r>
      <w:r w:rsidR="00AC0030" w:rsidRPr="00A2054C">
        <w:rPr>
          <w:rFonts w:asciiTheme="minorHAnsi" w:hAnsiTheme="minorHAnsi"/>
        </w:rPr>
        <w:t xml:space="preserve">collection is relatively quick and cheap </w:t>
      </w:r>
      <w:r w:rsidR="00C9639B" w:rsidRPr="00A2054C">
        <w:rPr>
          <w:rFonts w:asciiTheme="minorHAnsi" w:hAnsiTheme="minorHAnsi"/>
        </w:rPr>
        <w:t xml:space="preserve">(costs can increase </w:t>
      </w:r>
      <w:r w:rsidR="00AC0030" w:rsidRPr="00A2054C">
        <w:rPr>
          <w:rFonts w:asciiTheme="minorHAnsi" w:hAnsiTheme="minorHAnsi"/>
        </w:rPr>
        <w:t xml:space="preserve">though </w:t>
      </w:r>
      <w:r w:rsidR="00C9639B" w:rsidRPr="00A2054C">
        <w:rPr>
          <w:rFonts w:asciiTheme="minorHAnsi" w:hAnsiTheme="minorHAnsi"/>
        </w:rPr>
        <w:t xml:space="preserve">when </w:t>
      </w:r>
      <w:r w:rsidR="00AC0030" w:rsidRPr="00A2054C">
        <w:rPr>
          <w:rFonts w:asciiTheme="minorHAnsi" w:hAnsiTheme="minorHAnsi"/>
        </w:rPr>
        <w:t>face-to-face</w:t>
      </w:r>
      <w:r w:rsidR="00C9639B" w:rsidRPr="00A2054C">
        <w:rPr>
          <w:rFonts w:asciiTheme="minorHAnsi" w:hAnsiTheme="minorHAnsi"/>
        </w:rPr>
        <w:t xml:space="preserve"> interviews are </w:t>
      </w:r>
      <w:r w:rsidR="00AC0030" w:rsidRPr="00A2054C">
        <w:rPr>
          <w:rFonts w:asciiTheme="minorHAnsi" w:hAnsiTheme="minorHAnsi"/>
        </w:rPr>
        <w:t xml:space="preserve">used </w:t>
      </w:r>
      <w:r w:rsidR="00C9639B" w:rsidRPr="00A2054C">
        <w:rPr>
          <w:rFonts w:asciiTheme="minorHAnsi" w:hAnsiTheme="minorHAnsi"/>
        </w:rPr>
        <w:t>to administer the survey)</w:t>
      </w:r>
      <w:r w:rsidRPr="00A2054C">
        <w:rPr>
          <w:rFonts w:asciiTheme="minorHAnsi" w:hAnsiTheme="minorHAnsi"/>
        </w:rPr>
        <w:t xml:space="preserve">. However, the data collected by SP approach </w:t>
      </w:r>
      <w:r w:rsidR="00AC0030" w:rsidRPr="00A2054C">
        <w:rPr>
          <w:rFonts w:asciiTheme="minorHAnsi" w:hAnsiTheme="minorHAnsi"/>
        </w:rPr>
        <w:t xml:space="preserve">may </w:t>
      </w:r>
      <w:r w:rsidRPr="00A2054C">
        <w:rPr>
          <w:rFonts w:asciiTheme="minorHAnsi" w:hAnsiTheme="minorHAnsi"/>
        </w:rPr>
        <w:t xml:space="preserve">be biased because the interviewees </w:t>
      </w:r>
      <w:r w:rsidR="00AC0030" w:rsidRPr="00A2054C">
        <w:rPr>
          <w:rFonts w:asciiTheme="minorHAnsi" w:hAnsiTheme="minorHAnsi"/>
        </w:rPr>
        <w:t>do not face</w:t>
      </w:r>
      <w:r w:rsidRPr="00A2054C">
        <w:rPr>
          <w:rFonts w:asciiTheme="minorHAnsi" w:hAnsiTheme="minorHAnsi"/>
        </w:rPr>
        <w:t xml:space="preserve"> </w:t>
      </w:r>
      <w:r w:rsidR="00C9639B" w:rsidRPr="00A2054C">
        <w:rPr>
          <w:rFonts w:asciiTheme="minorHAnsi" w:hAnsiTheme="minorHAnsi"/>
        </w:rPr>
        <w:t xml:space="preserve">a real </w:t>
      </w:r>
      <w:r w:rsidRPr="00A2054C">
        <w:rPr>
          <w:rFonts w:asciiTheme="minorHAnsi" w:hAnsiTheme="minorHAnsi"/>
        </w:rPr>
        <w:t>conte</w:t>
      </w:r>
      <w:r w:rsidR="00AC0030" w:rsidRPr="00A2054C">
        <w:rPr>
          <w:rFonts w:asciiTheme="minorHAnsi" w:hAnsiTheme="minorHAnsi"/>
        </w:rPr>
        <w:t>x</w:t>
      </w:r>
      <w:r w:rsidRPr="00A2054C">
        <w:rPr>
          <w:rFonts w:asciiTheme="minorHAnsi" w:hAnsiTheme="minorHAnsi"/>
        </w:rPr>
        <w:t xml:space="preserve">t </w:t>
      </w:r>
      <w:r w:rsidR="00C9639B" w:rsidRPr="00A2054C">
        <w:rPr>
          <w:rFonts w:asciiTheme="minorHAnsi" w:hAnsiTheme="minorHAnsi"/>
        </w:rPr>
        <w:t>(</w:t>
      </w:r>
      <w:r w:rsidR="00AC0030" w:rsidRPr="00A2054C">
        <w:rPr>
          <w:rFonts w:asciiTheme="minorHAnsi" w:hAnsiTheme="minorHAnsi"/>
        </w:rPr>
        <w:t>i.e. the results may have low</w:t>
      </w:r>
      <w:r w:rsidR="00C9639B" w:rsidRPr="00A2054C">
        <w:rPr>
          <w:rFonts w:asciiTheme="minorHAnsi" w:hAnsiTheme="minorHAnsi"/>
        </w:rPr>
        <w:t xml:space="preserve"> ecological validity) </w:t>
      </w:r>
      <w:r w:rsidR="00C9639B" w:rsidRPr="00A2054C">
        <w:rPr>
          <w:rFonts w:asciiTheme="minorHAnsi" w:hAnsiTheme="minorHAnsi"/>
        </w:rPr>
        <w:fldChar w:fldCharType="begin" w:fldLock="1"/>
      </w:r>
      <w:r w:rsidR="008A6828">
        <w:rPr>
          <w:rFonts w:asciiTheme="minorHAnsi" w:hAnsiTheme="minorHAnsi"/>
        </w:rPr>
        <w:instrText>ADDIN CSL_CITATION { "citationItems" : [ { "id" : "ITEM-1", "itemData" : { "DOI" : "10.15439/2014F94", "author" : [ { "dropping-particle" : "", "family" : "Kinateder", "given" : "M", "non-dropping-particle" : "", "parse-names" : false, "suffix" : "" }, { "dropping-particle" : "", "family" : "Ronchi", "given" : "E", "non-dropping-particle" : "", "parse-names" : false, "suffix" : "" }, { "dropping-particle" : "", "family" : "Nilsson", "given" : "D", "non-dropping-particle" : "", "parse-names" : false, "suffix" : "" }, { "dropping-particle" : "", "family" : "Kobes", "given" : "Margrethe", "non-dropping-particle" : "", "parse-names" : false, "suffix" : "" }, { "dropping-particle" : "", "family" : "M\u00fcller", "given" : "Mathias", "non-dropping-particle" : "", "parse-names" : false, "suffix" : "" }, { "dropping-particle" : "", "family" : "Pauli", "given" : "Paul", "non-dropping-particle" : "", "parse-names" : false, "suffix" : "" }, { "dropping-particle" : "", "family" : "M\u00fchlberger", "given" : "Andreas", "non-dropping-particle" : "", "parse-names" : false, "suffix" : "" } ], "container-title" : "Computer Science and Information Systems (FedCSIS)", "id" : "ITEM-1", "issued" : { "date-parts" : [ [ "2014" ] ] }, "page" : "313 - 321", "publisher" : "IEEE", "publisher-place" : "Warsaw", "title" : "Virtual Reality for Fire Evacuation Research", "type" : "paper-conference" }, "uris" : [ "http://www.mendeley.com/documents/?uuid=91737682-fccb-4e9f-8400-d18ecaff8bfa" ] } ], "mendeley" : { "formattedCitation" : "[53]", "plainTextFormattedCitation" : "[53]", "previouslyFormattedCitation" : "[53]" }, "properties" : { "noteIndex" : 0 }, "schema" : "https://github.com/citation-style-language/schema/raw/master/csl-citation.json" }</w:instrText>
      </w:r>
      <w:r w:rsidR="00C9639B" w:rsidRPr="00A2054C">
        <w:rPr>
          <w:rFonts w:asciiTheme="minorHAnsi" w:hAnsiTheme="minorHAnsi"/>
        </w:rPr>
        <w:fldChar w:fldCharType="separate"/>
      </w:r>
      <w:r w:rsidR="00615B4A" w:rsidRPr="00615B4A">
        <w:rPr>
          <w:rFonts w:asciiTheme="minorHAnsi" w:hAnsiTheme="minorHAnsi"/>
          <w:noProof/>
        </w:rPr>
        <w:t>[53]</w:t>
      </w:r>
      <w:r w:rsidR="00C9639B" w:rsidRPr="00A2054C">
        <w:rPr>
          <w:rFonts w:asciiTheme="minorHAnsi" w:hAnsiTheme="minorHAnsi"/>
        </w:rPr>
        <w:fldChar w:fldCharType="end"/>
      </w:r>
      <w:r w:rsidRPr="00A2054C">
        <w:rPr>
          <w:rFonts w:asciiTheme="minorHAnsi" w:hAnsiTheme="minorHAnsi"/>
        </w:rPr>
        <w:t xml:space="preserve">. </w:t>
      </w:r>
      <w:r w:rsidR="00AC0030" w:rsidRPr="00A2054C">
        <w:rPr>
          <w:rFonts w:asciiTheme="minorHAnsi" w:hAnsiTheme="minorHAnsi"/>
        </w:rPr>
        <w:t xml:space="preserve">The </w:t>
      </w:r>
      <w:r w:rsidRPr="00A2054C">
        <w:rPr>
          <w:rFonts w:asciiTheme="minorHAnsi" w:hAnsiTheme="minorHAnsi"/>
        </w:rPr>
        <w:t xml:space="preserve">RP approach does not have this </w:t>
      </w:r>
      <w:r w:rsidR="00BB4205" w:rsidRPr="00A2054C">
        <w:rPr>
          <w:rFonts w:asciiTheme="minorHAnsi" w:hAnsiTheme="minorHAnsi"/>
        </w:rPr>
        <w:t>shortcoming</w:t>
      </w:r>
      <w:r w:rsidRPr="00A2054C">
        <w:rPr>
          <w:rFonts w:asciiTheme="minorHAnsi" w:hAnsiTheme="minorHAnsi"/>
        </w:rPr>
        <w:t xml:space="preserve">, but </w:t>
      </w:r>
      <w:r w:rsidR="00941F29" w:rsidRPr="00A2054C">
        <w:rPr>
          <w:rFonts w:asciiTheme="minorHAnsi" w:hAnsiTheme="minorHAnsi"/>
        </w:rPr>
        <w:t xml:space="preserve">data from actual evacuations </w:t>
      </w:r>
      <w:r w:rsidR="006F2247" w:rsidRPr="00A2054C">
        <w:rPr>
          <w:rFonts w:asciiTheme="minorHAnsi" w:hAnsiTheme="minorHAnsi"/>
        </w:rPr>
        <w:t xml:space="preserve">are </w:t>
      </w:r>
      <w:r w:rsidR="00941F29" w:rsidRPr="00A2054C">
        <w:rPr>
          <w:rFonts w:asciiTheme="minorHAnsi" w:hAnsiTheme="minorHAnsi"/>
        </w:rPr>
        <w:t xml:space="preserve">often </w:t>
      </w:r>
      <w:r w:rsidR="00AC0030" w:rsidRPr="00A2054C">
        <w:rPr>
          <w:rFonts w:asciiTheme="minorHAnsi" w:hAnsiTheme="minorHAnsi"/>
        </w:rPr>
        <w:t xml:space="preserve">difficult </w:t>
      </w:r>
      <w:r w:rsidR="00941F29" w:rsidRPr="00A2054C">
        <w:rPr>
          <w:rFonts w:asciiTheme="minorHAnsi" w:hAnsiTheme="minorHAnsi"/>
        </w:rPr>
        <w:t>to obtain</w:t>
      </w:r>
      <w:r w:rsidRPr="00A2054C">
        <w:rPr>
          <w:rFonts w:asciiTheme="minorHAnsi" w:hAnsiTheme="minorHAnsi"/>
        </w:rPr>
        <w:t xml:space="preserve">. Moreover, even when real data </w:t>
      </w:r>
      <w:r w:rsidR="00BB4205" w:rsidRPr="00A2054C">
        <w:rPr>
          <w:rFonts w:asciiTheme="minorHAnsi" w:hAnsiTheme="minorHAnsi"/>
        </w:rPr>
        <w:t xml:space="preserve">(in the form of videos) </w:t>
      </w:r>
      <w:r w:rsidR="006F2247" w:rsidRPr="00A2054C">
        <w:rPr>
          <w:rFonts w:asciiTheme="minorHAnsi" w:hAnsiTheme="minorHAnsi"/>
        </w:rPr>
        <w:t xml:space="preserve">are </w:t>
      </w:r>
      <w:r w:rsidRPr="00A2054C">
        <w:rPr>
          <w:rFonts w:asciiTheme="minorHAnsi" w:hAnsiTheme="minorHAnsi"/>
        </w:rPr>
        <w:t>available</w:t>
      </w:r>
      <w:r w:rsidR="00AC0030" w:rsidRPr="00A2054C">
        <w:rPr>
          <w:rFonts w:asciiTheme="minorHAnsi" w:hAnsiTheme="minorHAnsi"/>
        </w:rPr>
        <w:t>,</w:t>
      </w:r>
      <w:r w:rsidRPr="00A2054C">
        <w:rPr>
          <w:rFonts w:asciiTheme="minorHAnsi" w:hAnsiTheme="minorHAnsi"/>
        </w:rPr>
        <w:t xml:space="preserve"> </w:t>
      </w:r>
      <w:r w:rsidR="00941F29" w:rsidRPr="00A2054C">
        <w:rPr>
          <w:rFonts w:asciiTheme="minorHAnsi" w:hAnsiTheme="minorHAnsi"/>
        </w:rPr>
        <w:t>there are two</w:t>
      </w:r>
      <w:r w:rsidRPr="00A2054C">
        <w:rPr>
          <w:rFonts w:asciiTheme="minorHAnsi" w:hAnsiTheme="minorHAnsi"/>
        </w:rPr>
        <w:t xml:space="preserve"> sever</w:t>
      </w:r>
      <w:r w:rsidR="00AC0030" w:rsidRPr="00A2054C">
        <w:rPr>
          <w:rFonts w:asciiTheme="minorHAnsi" w:hAnsiTheme="minorHAnsi"/>
        </w:rPr>
        <w:t>e</w:t>
      </w:r>
      <w:r w:rsidRPr="00A2054C">
        <w:rPr>
          <w:rFonts w:asciiTheme="minorHAnsi" w:hAnsiTheme="minorHAnsi"/>
        </w:rPr>
        <w:t xml:space="preserve"> limitations. First</w:t>
      </w:r>
      <w:r w:rsidR="00BB4205" w:rsidRPr="00A2054C">
        <w:rPr>
          <w:rFonts w:asciiTheme="minorHAnsi" w:hAnsiTheme="minorHAnsi"/>
        </w:rPr>
        <w:t>ly</w:t>
      </w:r>
      <w:r w:rsidRPr="00A2054C">
        <w:rPr>
          <w:rFonts w:asciiTheme="minorHAnsi" w:hAnsiTheme="minorHAnsi"/>
        </w:rPr>
        <w:t xml:space="preserve">, </w:t>
      </w:r>
      <w:r w:rsidR="00BB4205" w:rsidRPr="00A2054C">
        <w:rPr>
          <w:rFonts w:asciiTheme="minorHAnsi" w:hAnsiTheme="minorHAnsi"/>
        </w:rPr>
        <w:t xml:space="preserve">researchers have no control </w:t>
      </w:r>
      <w:r w:rsidR="00612559" w:rsidRPr="00A2054C">
        <w:rPr>
          <w:rFonts w:asciiTheme="minorHAnsi" w:hAnsiTheme="minorHAnsi"/>
        </w:rPr>
        <w:t xml:space="preserve">over </w:t>
      </w:r>
      <w:r w:rsidRPr="00A2054C">
        <w:rPr>
          <w:rFonts w:asciiTheme="minorHAnsi" w:hAnsiTheme="minorHAnsi"/>
        </w:rPr>
        <w:t xml:space="preserve">the sample and the variables </w:t>
      </w:r>
      <w:r w:rsidR="00674B8B" w:rsidRPr="00A2054C">
        <w:rPr>
          <w:rFonts w:asciiTheme="minorHAnsi" w:hAnsiTheme="minorHAnsi"/>
        </w:rPr>
        <w:t>affecting the choice</w:t>
      </w:r>
      <w:r w:rsidRPr="00A2054C">
        <w:rPr>
          <w:rFonts w:asciiTheme="minorHAnsi" w:hAnsiTheme="minorHAnsi"/>
        </w:rPr>
        <w:t xml:space="preserve">. Secondly, the emotional state </w:t>
      </w:r>
      <w:r w:rsidR="00BB4205" w:rsidRPr="00A2054C">
        <w:rPr>
          <w:rFonts w:asciiTheme="minorHAnsi" w:hAnsiTheme="minorHAnsi"/>
        </w:rPr>
        <w:t xml:space="preserve">and the mental processes </w:t>
      </w:r>
      <w:r w:rsidRPr="00A2054C">
        <w:rPr>
          <w:rFonts w:asciiTheme="minorHAnsi" w:hAnsiTheme="minorHAnsi"/>
        </w:rPr>
        <w:t>of the evacuees</w:t>
      </w:r>
      <w:r w:rsidR="00674B8B" w:rsidRPr="00A2054C">
        <w:rPr>
          <w:rFonts w:asciiTheme="minorHAnsi" w:hAnsiTheme="minorHAnsi"/>
        </w:rPr>
        <w:t xml:space="preserve"> </w:t>
      </w:r>
      <w:r w:rsidR="00BB4205" w:rsidRPr="00A2054C">
        <w:rPr>
          <w:rFonts w:asciiTheme="minorHAnsi" w:hAnsiTheme="minorHAnsi"/>
        </w:rPr>
        <w:t>cannot be analysed directly</w:t>
      </w:r>
      <w:r w:rsidRPr="00A2054C">
        <w:rPr>
          <w:rFonts w:asciiTheme="minorHAnsi" w:hAnsiTheme="minorHAnsi"/>
        </w:rPr>
        <w:t xml:space="preserve"> but only </w:t>
      </w:r>
      <w:r w:rsidR="00BB4205" w:rsidRPr="00A2054C">
        <w:rPr>
          <w:rFonts w:asciiTheme="minorHAnsi" w:hAnsiTheme="minorHAnsi"/>
        </w:rPr>
        <w:t xml:space="preserve">induced from the </w:t>
      </w:r>
      <w:r w:rsidRPr="00A2054C">
        <w:rPr>
          <w:rFonts w:asciiTheme="minorHAnsi" w:hAnsiTheme="minorHAnsi"/>
        </w:rPr>
        <w:t>behav</w:t>
      </w:r>
      <w:r w:rsidR="00BB4205" w:rsidRPr="00A2054C">
        <w:rPr>
          <w:rFonts w:asciiTheme="minorHAnsi" w:hAnsiTheme="minorHAnsi"/>
        </w:rPr>
        <w:t>iour</w:t>
      </w:r>
      <w:r w:rsidR="00674B8B" w:rsidRPr="00A2054C">
        <w:rPr>
          <w:rFonts w:asciiTheme="minorHAnsi" w:hAnsiTheme="minorHAnsi"/>
        </w:rPr>
        <w:t xml:space="preserve"> </w:t>
      </w:r>
      <w:r w:rsidR="00BB4205" w:rsidRPr="00A2054C">
        <w:rPr>
          <w:rFonts w:asciiTheme="minorHAnsi" w:hAnsiTheme="minorHAnsi"/>
        </w:rPr>
        <w:t>in</w:t>
      </w:r>
      <w:r w:rsidR="00674B8B" w:rsidRPr="00A2054C">
        <w:rPr>
          <w:rFonts w:asciiTheme="minorHAnsi" w:hAnsiTheme="minorHAnsi"/>
        </w:rPr>
        <w:t xml:space="preserve"> the emergenc</w:t>
      </w:r>
      <w:r w:rsidR="00BB4205" w:rsidRPr="00A2054C">
        <w:rPr>
          <w:rFonts w:asciiTheme="minorHAnsi" w:hAnsiTheme="minorHAnsi"/>
        </w:rPr>
        <w:t>y</w:t>
      </w:r>
      <w:r w:rsidRPr="00A2054C">
        <w:rPr>
          <w:rFonts w:asciiTheme="minorHAnsi" w:hAnsiTheme="minorHAnsi"/>
        </w:rPr>
        <w:t xml:space="preserve">. </w:t>
      </w:r>
      <w:r w:rsidR="00BB4205" w:rsidRPr="00A2054C">
        <w:rPr>
          <w:rFonts w:asciiTheme="minorHAnsi" w:hAnsiTheme="minorHAnsi"/>
        </w:rPr>
        <w:t>I</w:t>
      </w:r>
      <w:r w:rsidR="00463BF5" w:rsidRPr="00A2054C">
        <w:rPr>
          <w:rFonts w:asciiTheme="minorHAnsi" w:hAnsiTheme="minorHAnsi"/>
        </w:rPr>
        <w:t>nterview</w:t>
      </w:r>
      <w:r w:rsidR="00BB4205" w:rsidRPr="00A2054C">
        <w:rPr>
          <w:rFonts w:asciiTheme="minorHAnsi" w:hAnsiTheme="minorHAnsi"/>
        </w:rPr>
        <w:t>s with</w:t>
      </w:r>
      <w:r w:rsidRPr="00A2054C">
        <w:rPr>
          <w:rFonts w:asciiTheme="minorHAnsi" w:hAnsiTheme="minorHAnsi"/>
        </w:rPr>
        <w:t xml:space="preserve"> people involved in </w:t>
      </w:r>
      <w:r w:rsidR="00BB4205" w:rsidRPr="00A2054C">
        <w:rPr>
          <w:rFonts w:asciiTheme="minorHAnsi" w:hAnsiTheme="minorHAnsi"/>
        </w:rPr>
        <w:t xml:space="preserve">the </w:t>
      </w:r>
      <w:r w:rsidRPr="00A2054C">
        <w:rPr>
          <w:rFonts w:asciiTheme="minorHAnsi" w:hAnsiTheme="minorHAnsi"/>
        </w:rPr>
        <w:t>evacuation</w:t>
      </w:r>
      <w:r w:rsidR="00674B8B" w:rsidRPr="00A2054C">
        <w:rPr>
          <w:rFonts w:asciiTheme="minorHAnsi" w:hAnsiTheme="minorHAnsi"/>
        </w:rPr>
        <w:t xml:space="preserve"> </w:t>
      </w:r>
      <w:r w:rsidR="00BB4205" w:rsidRPr="00A2054C">
        <w:rPr>
          <w:rFonts w:asciiTheme="minorHAnsi" w:hAnsiTheme="minorHAnsi"/>
        </w:rPr>
        <w:t>may help overcome the latter limita</w:t>
      </w:r>
      <w:r w:rsidR="00BB4205" w:rsidRPr="003804C4">
        <w:rPr>
          <w:rFonts w:asciiTheme="minorHAnsi" w:hAnsiTheme="minorHAnsi"/>
        </w:rPr>
        <w:t xml:space="preserve">tion, </w:t>
      </w:r>
      <w:r w:rsidR="006B1B56" w:rsidRPr="003804C4">
        <w:rPr>
          <w:rFonts w:asciiTheme="minorHAnsi" w:hAnsiTheme="minorHAnsi"/>
        </w:rPr>
        <w:t>but interview</w:t>
      </w:r>
      <w:r w:rsidR="00BB4205" w:rsidRPr="003804C4">
        <w:rPr>
          <w:rFonts w:asciiTheme="minorHAnsi" w:hAnsiTheme="minorHAnsi"/>
        </w:rPr>
        <w:t>s can hardly be related</w:t>
      </w:r>
      <w:r w:rsidR="006B1B56" w:rsidRPr="003804C4">
        <w:rPr>
          <w:rFonts w:asciiTheme="minorHAnsi" w:hAnsiTheme="minorHAnsi"/>
        </w:rPr>
        <w:t xml:space="preserve"> </w:t>
      </w:r>
      <w:r w:rsidR="00BB4205" w:rsidRPr="003804C4">
        <w:rPr>
          <w:rFonts w:asciiTheme="minorHAnsi" w:hAnsiTheme="minorHAnsi"/>
        </w:rPr>
        <w:t xml:space="preserve">to the </w:t>
      </w:r>
      <w:r w:rsidR="006B1B56" w:rsidRPr="003804C4">
        <w:rPr>
          <w:rFonts w:asciiTheme="minorHAnsi" w:hAnsiTheme="minorHAnsi"/>
        </w:rPr>
        <w:t>data</w:t>
      </w:r>
      <w:r w:rsidR="00BB4205" w:rsidRPr="003804C4">
        <w:rPr>
          <w:rFonts w:asciiTheme="minorHAnsi" w:hAnsiTheme="minorHAnsi"/>
        </w:rPr>
        <w:t xml:space="preserve"> extracted from the videos</w:t>
      </w:r>
      <w:r w:rsidR="006B1B56" w:rsidRPr="003804C4">
        <w:rPr>
          <w:rFonts w:asciiTheme="minorHAnsi" w:hAnsiTheme="minorHAnsi"/>
        </w:rPr>
        <w:t xml:space="preserve"> </w:t>
      </w:r>
      <w:r w:rsidR="006B1B56" w:rsidRPr="003804C4">
        <w:rPr>
          <w:rFonts w:asciiTheme="minorHAnsi" w:hAnsiTheme="minorHAnsi"/>
        </w:rPr>
        <w:fldChar w:fldCharType="begin" w:fldLock="1"/>
      </w:r>
      <w:r w:rsidR="001D46B1">
        <w:rPr>
          <w:rFonts w:asciiTheme="minorHAnsi" w:hAnsiTheme="minorHAnsi"/>
        </w:rPr>
        <w:instrText>ADDIN CSL_CITATION { "citationItems" : [ { "id" : "ITEM-1", "itemData" : { "DOI" : "10.13140/RG.2.1.4521.7684", "author" : [ { "dropping-particle" : "", "family" : "Lovreglio", "given" : "Ruggiero", "non-dropping-particle" : "", "parse-names" : false, "suffix" : "" }, { "dropping-particle" : "", "family" : "Borri", "given" : "Dino", "non-dropping-particle" : "", "parse-names" : false, "suffix" : "" }, { "dropping-particle" : "", "family" : "Ronchi", "given" : "Enrico", "non-dropping-particle" : "", "parse-names" : false, "suffix" : "" }, { "dropping-particle" : "", "family" : "Fonzone", "given" : "Achille", "non-dropping-particle" : "", "parse-names" : false, "suffix" : "" }, { "dropping-particle" : "", "family" : "Dell\u2019Olio", "given" : "Luigi", "non-dropping-particle" : "", "parse-names" : false, "suffix" : "" } ], "container-title" : "IX International Workshop on Planning and Evaluation", "id" : "ITEM-1", "issued" : { "date-parts" : [ [ "2015" ] ] }, "publisher-place" : "Bari", "title" : "The need of latent variables for modelling decision-making in evacuation simulations", "type" : "paper-conference" }, "uris" : [ "http://www.mendeley.com/documents/?uuid=8fc940ee-f9b9-46ad-bac7-b38e782f76ab" ] } ], "mendeley" : { "formattedCitation" : "[54]", "plainTextFormattedCitation" : "[54]", "previouslyFormattedCitation" : "[54]" }, "properties" : { "noteIndex" : 0 }, "schema" : "https://github.com/citation-style-language/schema/raw/master/csl-citation.json" }</w:instrText>
      </w:r>
      <w:r w:rsidR="006B1B56" w:rsidRPr="003804C4">
        <w:rPr>
          <w:rFonts w:asciiTheme="minorHAnsi" w:hAnsiTheme="minorHAnsi"/>
        </w:rPr>
        <w:fldChar w:fldCharType="separate"/>
      </w:r>
      <w:r w:rsidR="00615B4A" w:rsidRPr="003804C4">
        <w:rPr>
          <w:rFonts w:asciiTheme="minorHAnsi" w:hAnsiTheme="minorHAnsi"/>
          <w:noProof/>
        </w:rPr>
        <w:t>[54]</w:t>
      </w:r>
      <w:r w:rsidR="006B1B56" w:rsidRPr="003804C4">
        <w:rPr>
          <w:rFonts w:asciiTheme="minorHAnsi" w:hAnsiTheme="minorHAnsi"/>
        </w:rPr>
        <w:fldChar w:fldCharType="end"/>
      </w:r>
      <w:r w:rsidRPr="003804C4">
        <w:rPr>
          <w:rFonts w:asciiTheme="minorHAnsi" w:hAnsiTheme="minorHAnsi"/>
        </w:rPr>
        <w:t xml:space="preserve">. </w:t>
      </w:r>
      <w:r w:rsidR="00BD3D0D" w:rsidRPr="003804C4">
        <w:rPr>
          <w:rFonts w:asciiTheme="minorHAnsi" w:hAnsiTheme="minorHAnsi"/>
        </w:rPr>
        <w:t xml:space="preserve"> </w:t>
      </w:r>
      <w:r w:rsidR="00145CC9" w:rsidRPr="00145CC9">
        <w:t xml:space="preserve">A SP experiment based on virtual reality is considered suitable for the present study. The experimental control of this type of survey allows researchers to investigate the impact of several independent variables by collecting data suitable for the estimation of ‘good models’ </w:t>
      </w:r>
      <w:r w:rsidR="00973261" w:rsidRPr="003804C4">
        <w:fldChar w:fldCharType="begin" w:fldLock="1"/>
      </w:r>
      <w:r w:rsidR="00973261" w:rsidRPr="003804C4">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"mendeley" : { "formattedCitation" : "[37]", "plainTextFormattedCitation" : "[37]", "previouslyFormattedCitation" : "[37]" }, "properties" : { "noteIndex" : 0 }, "schema" : "https://github.com/citation-style-language/schema/raw/master/csl-citation.json" }</w:instrText>
      </w:r>
      <w:r w:rsidR="00973261" w:rsidRPr="003804C4">
        <w:fldChar w:fldCharType="separate"/>
      </w:r>
      <w:r w:rsidR="00973261" w:rsidRPr="003804C4">
        <w:rPr>
          <w:noProof/>
        </w:rPr>
        <w:t>[37]</w:t>
      </w:r>
      <w:r w:rsidR="00973261" w:rsidRPr="003804C4">
        <w:fldChar w:fldCharType="end"/>
      </w:r>
      <w:r w:rsidR="006F13FD" w:rsidRPr="003804C4">
        <w:t xml:space="preserve">. </w:t>
      </w:r>
      <w:r w:rsidR="00145CC9" w:rsidRPr="00145CC9">
        <w:t>The scenarios presented in SP experiments can be designed to have (a) sufficient variability of the independent variables, and (b) low collinearity of these variables</w:t>
      </w:r>
      <w:r w:rsidR="00973261" w:rsidRPr="003804C4">
        <w:t xml:space="preserve"> </w:t>
      </w:r>
      <w:r w:rsidR="00973261" w:rsidRPr="003804C4">
        <w:fldChar w:fldCharType="begin" w:fldLock="1"/>
      </w:r>
      <w:r w:rsidR="00A967DB" w:rsidRPr="003804C4">
        <w:instrText>ADDIN CSL_CITATION { "citationItems" : [ { "id" : "ITEM-1", "itemData" : { "author" : [ { "dropping-particle" : "", "family" : "Louviere", "given" : "Jordan J.", "non-dropping-particle" : "", "parse-names" : false, "suffix" : "" }, { "dropping-particle" : "", "family" : "Hensher", "given" : "David A.", "non-dropping-particle" : "", "parse-names" : false, "suffix" : "" }, { "dropping-particle" : "", "family" : "Swait", "given" : "Joffre D.", "non-dropping-particle" : "", "parse-names" : false, "suffix" : "" } ], "id" : "ITEM-1", "issued" : { "date-parts" : [ [ "2000" ] ] }, "number-of-pages" : "420", "publisher" : "Cambridge University Press", "title" : "Stated Choice Methods, Analysis and Applications", "type" : "book" }, "uris" : [ "http://www.mendeley.com/documents/?uuid=d1b6805f-bd7a-4ced-91d7-916431658389" ] } ], "mendeley" : { "formattedCitation" : "[55]", "plainTextFormattedCitation" : "[55]", "previouslyFormattedCitation" : "[55]" }, "properties" : { "noteIndex" : 0 }, "schema" : "https://github.com/citation-style-language/schema/raw/master/csl-citation.json" }</w:instrText>
      </w:r>
      <w:r w:rsidR="00973261" w:rsidRPr="003804C4">
        <w:fldChar w:fldCharType="separate"/>
      </w:r>
      <w:r w:rsidR="00973261" w:rsidRPr="003804C4">
        <w:rPr>
          <w:noProof/>
        </w:rPr>
        <w:t>[55]</w:t>
      </w:r>
      <w:r w:rsidR="00973261" w:rsidRPr="003804C4">
        <w:fldChar w:fldCharType="end"/>
      </w:r>
      <w:r w:rsidR="00973261" w:rsidRPr="003804C4">
        <w:t>.</w:t>
      </w:r>
    </w:p>
    <w:p w14:paraId="743C19E6" w14:textId="77777777" w:rsidR="006F13FD" w:rsidRPr="003804C4" w:rsidRDefault="006F13FD" w:rsidP="00A2054C">
      <w:pPr>
        <w:spacing w:line="276" w:lineRule="auto"/>
        <w:contextualSpacing/>
        <w:jc w:val="both"/>
      </w:pPr>
    </w:p>
    <w:p w14:paraId="32FE5688" w14:textId="374DF480" w:rsidR="006F13FD" w:rsidRDefault="00026AF8" w:rsidP="00A2054C">
      <w:pPr>
        <w:spacing w:line="276" w:lineRule="auto"/>
        <w:contextualSpacing/>
        <w:jc w:val="both"/>
        <w:rPr>
          <w:rFonts w:asciiTheme="minorHAnsi" w:hAnsiTheme="minorHAnsi"/>
        </w:rPr>
      </w:pPr>
      <w:r w:rsidRPr="00026AF8">
        <w:rPr>
          <w:rFonts w:asciiTheme="minorHAnsi" w:hAnsiTheme="minorHAnsi"/>
        </w:rPr>
        <w:t>In this study, we deal with social and environmental factors only, whereas the study of the influence of personal attributes on exit choice (except gender, see Section 5) is left to future work. Personal factors can indeed affect exit choice, but their influence is deemed not relevant here since our aim is to investigate the behavioural uncertainty related to social and environmental factors.</w:t>
      </w:r>
    </w:p>
    <w:p w14:paraId="692A4BC8" w14:textId="77777777" w:rsidR="00026AF8" w:rsidRPr="006F13FD" w:rsidRDefault="00026AF8" w:rsidP="00A2054C">
      <w:pPr>
        <w:spacing w:line="276" w:lineRule="auto"/>
        <w:contextualSpacing/>
        <w:jc w:val="both"/>
      </w:pPr>
    </w:p>
    <w:p w14:paraId="524EE31C" w14:textId="074ADCDE" w:rsidR="00502B30" w:rsidRDefault="00D53283" w:rsidP="00A2054C">
      <w:pPr>
        <w:spacing w:line="276" w:lineRule="auto"/>
        <w:contextualSpacing/>
        <w:jc w:val="both"/>
        <w:rPr>
          <w:rFonts w:asciiTheme="minorHAnsi" w:hAnsiTheme="minorHAnsi"/>
        </w:rPr>
      </w:pPr>
      <w:r w:rsidRPr="00A2054C">
        <w:rPr>
          <w:rFonts w:asciiTheme="minorHAnsi" w:hAnsiTheme="minorHAnsi"/>
        </w:rPr>
        <w:t xml:space="preserve">Our study </w:t>
      </w:r>
      <w:r w:rsidR="00660B78">
        <w:rPr>
          <w:rFonts w:asciiTheme="minorHAnsi" w:hAnsiTheme="minorHAnsi"/>
        </w:rPr>
        <w:t>includes</w:t>
      </w:r>
      <w:r w:rsidRPr="00A2054C">
        <w:rPr>
          <w:rFonts w:asciiTheme="minorHAnsi" w:hAnsiTheme="minorHAnsi"/>
        </w:rPr>
        <w:t xml:space="preserve"> t</w:t>
      </w:r>
      <w:r w:rsidR="004A2404" w:rsidRPr="00A2054C">
        <w:rPr>
          <w:rFonts w:asciiTheme="minorHAnsi" w:hAnsiTheme="minorHAnsi"/>
        </w:rPr>
        <w:t>hree steps:</w:t>
      </w:r>
      <w:r w:rsidR="00F260A2" w:rsidRPr="00A2054C">
        <w:rPr>
          <w:rFonts w:asciiTheme="minorHAnsi" w:hAnsiTheme="minorHAnsi"/>
        </w:rPr>
        <w:t xml:space="preserve"> (1)</w:t>
      </w:r>
      <w:r w:rsidR="00EB07FA" w:rsidRPr="00A2054C">
        <w:rPr>
          <w:rFonts w:asciiTheme="minorHAnsi" w:hAnsiTheme="minorHAnsi"/>
        </w:rPr>
        <w:t xml:space="preserve"> Background and </w:t>
      </w:r>
      <w:r w:rsidR="00B1729D" w:rsidRPr="00A2054C">
        <w:rPr>
          <w:rFonts w:asciiTheme="minorHAnsi" w:hAnsiTheme="minorHAnsi"/>
        </w:rPr>
        <w:t>P</w:t>
      </w:r>
      <w:r w:rsidR="00EB07FA" w:rsidRPr="00A2054C">
        <w:rPr>
          <w:rFonts w:asciiTheme="minorHAnsi" w:hAnsiTheme="minorHAnsi"/>
        </w:rPr>
        <w:t xml:space="preserve">ilot </w:t>
      </w:r>
      <w:r w:rsidR="00B1729D" w:rsidRPr="00A2054C">
        <w:rPr>
          <w:rFonts w:asciiTheme="minorHAnsi" w:hAnsiTheme="minorHAnsi"/>
        </w:rPr>
        <w:t>S</w:t>
      </w:r>
      <w:r w:rsidR="00EB07FA" w:rsidRPr="00A2054C">
        <w:rPr>
          <w:rFonts w:asciiTheme="minorHAnsi" w:hAnsiTheme="minorHAnsi"/>
        </w:rPr>
        <w:t xml:space="preserve">tudy, </w:t>
      </w:r>
      <w:r w:rsidR="00F260A2" w:rsidRPr="00A2054C">
        <w:rPr>
          <w:rFonts w:asciiTheme="minorHAnsi" w:hAnsiTheme="minorHAnsi"/>
        </w:rPr>
        <w:t xml:space="preserve">(2) </w:t>
      </w:r>
      <w:r w:rsidR="00EB07FA" w:rsidRPr="00A2054C">
        <w:rPr>
          <w:rFonts w:asciiTheme="minorHAnsi" w:hAnsiTheme="minorHAnsi"/>
        </w:rPr>
        <w:t xml:space="preserve">Final Survey Design, </w:t>
      </w:r>
      <w:r w:rsidR="00F260A2" w:rsidRPr="00A2054C">
        <w:rPr>
          <w:rFonts w:asciiTheme="minorHAnsi" w:hAnsiTheme="minorHAnsi"/>
        </w:rPr>
        <w:t xml:space="preserve">(3) </w:t>
      </w:r>
      <w:r w:rsidR="00EB07FA" w:rsidRPr="00A2054C">
        <w:rPr>
          <w:rFonts w:asciiTheme="minorHAnsi" w:hAnsiTheme="minorHAnsi"/>
        </w:rPr>
        <w:t>Data Collection and Modelling</w:t>
      </w:r>
      <w:r w:rsidR="004A2404" w:rsidRPr="00A2054C">
        <w:rPr>
          <w:rFonts w:asciiTheme="minorHAnsi" w:hAnsiTheme="minorHAnsi"/>
        </w:rPr>
        <w:t xml:space="preserve"> (Figure 1).</w:t>
      </w:r>
      <w:r w:rsidRPr="00A2054C">
        <w:rPr>
          <w:rFonts w:asciiTheme="minorHAnsi" w:hAnsiTheme="minorHAnsi"/>
        </w:rPr>
        <w:t xml:space="preserve"> </w:t>
      </w:r>
      <w:r w:rsidR="004A2404" w:rsidRPr="00A2054C">
        <w:rPr>
          <w:rFonts w:asciiTheme="minorHAnsi" w:hAnsiTheme="minorHAnsi"/>
        </w:rPr>
        <w:t xml:space="preserve">In the first step, the variables which </w:t>
      </w:r>
      <w:r w:rsidR="00C70FB6" w:rsidRPr="00A2054C">
        <w:rPr>
          <w:rFonts w:asciiTheme="minorHAnsi" w:hAnsiTheme="minorHAnsi"/>
        </w:rPr>
        <w:t xml:space="preserve">may </w:t>
      </w:r>
      <w:r w:rsidR="004A2404" w:rsidRPr="00A2054C">
        <w:rPr>
          <w:rFonts w:asciiTheme="minorHAnsi" w:hAnsiTheme="minorHAnsi"/>
        </w:rPr>
        <w:t xml:space="preserve">influence exit choice </w:t>
      </w:r>
      <w:r w:rsidR="00612559" w:rsidRPr="00A2054C">
        <w:rPr>
          <w:rFonts w:asciiTheme="minorHAnsi" w:hAnsiTheme="minorHAnsi"/>
        </w:rPr>
        <w:t xml:space="preserve">were </w:t>
      </w:r>
      <w:r w:rsidRPr="00A2054C">
        <w:rPr>
          <w:rFonts w:asciiTheme="minorHAnsi" w:hAnsiTheme="minorHAnsi"/>
        </w:rPr>
        <w:t>identified</w:t>
      </w:r>
      <w:r w:rsidR="004A2404" w:rsidRPr="00A2054C">
        <w:rPr>
          <w:rFonts w:asciiTheme="minorHAnsi" w:hAnsiTheme="minorHAnsi"/>
        </w:rPr>
        <w:t xml:space="preserve"> </w:t>
      </w:r>
      <w:r w:rsidR="00CB5508" w:rsidRPr="00A2054C">
        <w:rPr>
          <w:rFonts w:asciiTheme="minorHAnsi" w:hAnsiTheme="minorHAnsi"/>
        </w:rPr>
        <w:t xml:space="preserve">through </w:t>
      </w:r>
      <w:r w:rsidR="004A2404" w:rsidRPr="00A2054C">
        <w:rPr>
          <w:rFonts w:asciiTheme="minorHAnsi" w:hAnsiTheme="minorHAnsi"/>
        </w:rPr>
        <w:t xml:space="preserve">literature review and </w:t>
      </w:r>
      <w:r w:rsidRPr="00A2054C">
        <w:rPr>
          <w:rFonts w:asciiTheme="minorHAnsi" w:hAnsiTheme="minorHAnsi"/>
        </w:rPr>
        <w:t xml:space="preserve">analysing </w:t>
      </w:r>
      <w:r w:rsidR="004A2404" w:rsidRPr="00A2054C">
        <w:rPr>
          <w:rFonts w:asciiTheme="minorHAnsi" w:hAnsiTheme="minorHAnsi"/>
        </w:rPr>
        <w:t xml:space="preserve">the interviews </w:t>
      </w:r>
      <w:r w:rsidR="00BD130A">
        <w:rPr>
          <w:rFonts w:asciiTheme="minorHAnsi" w:hAnsiTheme="minorHAnsi"/>
        </w:rPr>
        <w:t>done</w:t>
      </w:r>
      <w:r w:rsidR="004A2404" w:rsidRPr="00A2054C">
        <w:rPr>
          <w:rFonts w:asciiTheme="minorHAnsi" w:hAnsiTheme="minorHAnsi"/>
        </w:rPr>
        <w:t xml:space="preserve"> during </w:t>
      </w:r>
      <w:r w:rsidR="00BD130A">
        <w:rPr>
          <w:rFonts w:asciiTheme="minorHAnsi" w:hAnsiTheme="minorHAnsi"/>
        </w:rPr>
        <w:t xml:space="preserve">a </w:t>
      </w:r>
      <w:r w:rsidR="004A2404" w:rsidRPr="00A2054C">
        <w:rPr>
          <w:rFonts w:asciiTheme="minorHAnsi" w:hAnsiTheme="minorHAnsi"/>
        </w:rPr>
        <w:t xml:space="preserve">previous study on exit choice </w:t>
      </w:r>
      <w:r w:rsidR="004A2404" w:rsidRPr="00A2054C">
        <w:rPr>
          <w:rFonts w:asciiTheme="minorHAnsi" w:hAnsiTheme="minorHAnsi"/>
        </w:rPr>
        <w:fldChar w:fldCharType="begin" w:fldLock="1"/>
      </w:r>
      <w:r w:rsidR="008A6828">
        <w:rPr>
          <w:rFonts w:asciiTheme="minorHAnsi" w:hAnsiTheme="minorHAnsi"/>
        </w:rPr>
        <w:instrText>ADDIN CSL_CITATION { "citationItems" : [ { "id" : "ITEM-1", "itemData" : { "DOI" : "10.1016/j.sbspro.2014.12.151", "author" : [ { "dropping-particle" : "", "family" : "Lovreglio", "given" : "Ruggiero",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"Borri", "given" : "Dino", "non-dropping-particle" : "", "parse-names" : false, "suffix" : "" }, { "dropping-particle" : "", "family" : "Ibeas", "given" : "Angel", "non-dropping-particle" : "", "parse-names" : false, "suffix" : "" } ], "container-title" : "Social and Behavioral Sciences", "id" : "ITEM-1", "issued" : { "date-parts" : [ [ "2014" ] ] }, "page" : "390-399", "publisher-place" : "Santander", "title" : "The Role of Herfing Behaviour in Exit Choice during Evacuation", "type" : "article-journal", "volume" : "160" }, "uris" : [ "http://www.mendeley.com/documents/?uuid=79c16314-3c5b-472c-867a-6625b03f8d2c" ] } ], "mendeley" : { "formattedCitation" : "[20]", "plainTextFormattedCitation" : "[20]", "previouslyFormattedCitation" : "[20]" }, "properties" : { "noteIndex" : 0 }, "schema" : "https://github.com/citation-style-language/schema/raw/master/csl-citation.json" }</w:instrText>
      </w:r>
      <w:r w:rsidR="004A2404" w:rsidRPr="00A2054C">
        <w:rPr>
          <w:rFonts w:asciiTheme="minorHAnsi" w:hAnsiTheme="minorHAnsi"/>
        </w:rPr>
        <w:fldChar w:fldCharType="separate"/>
      </w:r>
      <w:r w:rsidR="00615B4A" w:rsidRPr="00615B4A">
        <w:rPr>
          <w:rFonts w:asciiTheme="minorHAnsi" w:hAnsiTheme="minorHAnsi"/>
          <w:noProof/>
        </w:rPr>
        <w:t>[20]</w:t>
      </w:r>
      <w:r w:rsidR="004A2404" w:rsidRPr="00A2054C">
        <w:rPr>
          <w:rFonts w:asciiTheme="minorHAnsi" w:hAnsiTheme="minorHAnsi"/>
        </w:rPr>
        <w:fldChar w:fldCharType="end"/>
      </w:r>
      <w:r w:rsidR="004A2404" w:rsidRPr="00A2054C">
        <w:rPr>
          <w:rFonts w:asciiTheme="minorHAnsi" w:hAnsiTheme="minorHAnsi"/>
        </w:rPr>
        <w:t>.</w:t>
      </w:r>
      <w:r w:rsidRPr="00A2054C">
        <w:rPr>
          <w:rFonts w:asciiTheme="minorHAnsi" w:hAnsiTheme="minorHAnsi"/>
        </w:rPr>
        <w:t xml:space="preserve"> Then an</w:t>
      </w:r>
      <w:r w:rsidR="004A2404" w:rsidRPr="00A2054C">
        <w:rPr>
          <w:rFonts w:asciiTheme="minorHAnsi" w:hAnsiTheme="minorHAnsi"/>
        </w:rPr>
        <w:t xml:space="preserve"> </w:t>
      </w:r>
      <w:r w:rsidRPr="00A2054C">
        <w:rPr>
          <w:rFonts w:asciiTheme="minorHAnsi" w:hAnsiTheme="minorHAnsi"/>
        </w:rPr>
        <w:t xml:space="preserve">on-line </w:t>
      </w:r>
      <w:r w:rsidR="004A2404" w:rsidRPr="00A2054C">
        <w:rPr>
          <w:rFonts w:asciiTheme="minorHAnsi" w:hAnsiTheme="minorHAnsi"/>
        </w:rPr>
        <w:t>pilot survey</w:t>
      </w:r>
      <w:r w:rsidR="00B0394E" w:rsidRPr="00A2054C">
        <w:rPr>
          <w:rFonts w:asciiTheme="minorHAnsi" w:hAnsiTheme="minorHAnsi"/>
        </w:rPr>
        <w:t xml:space="preserve"> involving 88 </w:t>
      </w:r>
      <w:r w:rsidR="00A6752F" w:rsidRPr="00A2054C">
        <w:rPr>
          <w:rFonts w:asciiTheme="minorHAnsi" w:hAnsiTheme="minorHAnsi"/>
        </w:rPr>
        <w:t>participants</w:t>
      </w:r>
      <w:r w:rsidR="004A2404" w:rsidRPr="00A2054C">
        <w:rPr>
          <w:rFonts w:asciiTheme="minorHAnsi" w:hAnsiTheme="minorHAnsi"/>
        </w:rPr>
        <w:t xml:space="preserve"> </w:t>
      </w:r>
      <w:r w:rsidR="00612559" w:rsidRPr="00A2054C">
        <w:rPr>
          <w:rFonts w:asciiTheme="minorHAnsi" w:hAnsiTheme="minorHAnsi"/>
        </w:rPr>
        <w:t xml:space="preserve">was </w:t>
      </w:r>
      <w:r w:rsidRPr="00A2054C">
        <w:rPr>
          <w:rFonts w:asciiTheme="minorHAnsi" w:hAnsiTheme="minorHAnsi"/>
        </w:rPr>
        <w:t>carried out</w:t>
      </w:r>
      <w:r w:rsidR="00F260A2" w:rsidRPr="00A2054C">
        <w:rPr>
          <w:rFonts w:asciiTheme="minorHAnsi" w:hAnsiTheme="minorHAnsi"/>
        </w:rPr>
        <w:t xml:space="preserve"> both to improve the representation of the scenarios and to </w:t>
      </w:r>
      <w:r w:rsidRPr="00A2054C">
        <w:rPr>
          <w:rFonts w:asciiTheme="minorHAnsi" w:hAnsiTheme="minorHAnsi"/>
        </w:rPr>
        <w:t>collect information for the design of the final survey</w:t>
      </w:r>
      <w:r w:rsidR="004A2404" w:rsidRPr="00A2054C">
        <w:rPr>
          <w:rFonts w:asciiTheme="minorHAnsi" w:hAnsiTheme="minorHAnsi"/>
        </w:rPr>
        <w:t xml:space="preserve">. </w:t>
      </w:r>
      <w:r w:rsidRPr="00A2054C">
        <w:rPr>
          <w:rFonts w:asciiTheme="minorHAnsi" w:hAnsiTheme="minorHAnsi"/>
        </w:rPr>
        <w:t>F</w:t>
      </w:r>
      <w:r w:rsidR="004A2404" w:rsidRPr="00A2054C">
        <w:rPr>
          <w:rFonts w:asciiTheme="minorHAnsi" w:hAnsiTheme="minorHAnsi"/>
        </w:rPr>
        <w:t>ace-to-face semi</w:t>
      </w:r>
      <w:r w:rsidR="00F260A2" w:rsidRPr="00A2054C">
        <w:rPr>
          <w:rFonts w:asciiTheme="minorHAnsi" w:hAnsiTheme="minorHAnsi"/>
        </w:rPr>
        <w:t>-</w:t>
      </w:r>
      <w:r w:rsidR="004A2404" w:rsidRPr="00A2054C">
        <w:rPr>
          <w:rFonts w:asciiTheme="minorHAnsi" w:hAnsiTheme="minorHAnsi"/>
        </w:rPr>
        <w:t xml:space="preserve">structured interviews with </w:t>
      </w:r>
      <w:r w:rsidR="00F52E0A" w:rsidRPr="00A2054C">
        <w:rPr>
          <w:rFonts w:asciiTheme="minorHAnsi" w:hAnsiTheme="minorHAnsi"/>
        </w:rPr>
        <w:t>some</w:t>
      </w:r>
      <w:r w:rsidR="004A2404" w:rsidRPr="00A2054C">
        <w:rPr>
          <w:rFonts w:asciiTheme="minorHAnsi" w:hAnsiTheme="minorHAnsi"/>
        </w:rPr>
        <w:t xml:space="preserve"> of the respondents </w:t>
      </w:r>
      <w:r w:rsidR="00F260A2" w:rsidRPr="00A2054C">
        <w:rPr>
          <w:rFonts w:asciiTheme="minorHAnsi" w:hAnsiTheme="minorHAnsi"/>
        </w:rPr>
        <w:t xml:space="preserve">provided insights </w:t>
      </w:r>
      <w:r w:rsidR="00CB5508" w:rsidRPr="00A2054C">
        <w:rPr>
          <w:rFonts w:asciiTheme="minorHAnsi" w:hAnsiTheme="minorHAnsi"/>
        </w:rPr>
        <w:t xml:space="preserve">into </w:t>
      </w:r>
      <w:r w:rsidR="00F260A2" w:rsidRPr="00A2054C">
        <w:rPr>
          <w:rFonts w:asciiTheme="minorHAnsi" w:hAnsiTheme="minorHAnsi"/>
        </w:rPr>
        <w:t>the</w:t>
      </w:r>
      <w:r w:rsidR="004A2404" w:rsidRPr="00A2054C">
        <w:rPr>
          <w:rFonts w:asciiTheme="minorHAnsi" w:hAnsiTheme="minorHAnsi"/>
        </w:rPr>
        <w:t xml:space="preserve"> perce</w:t>
      </w:r>
      <w:r w:rsidR="00F260A2" w:rsidRPr="00A2054C">
        <w:rPr>
          <w:rFonts w:asciiTheme="minorHAnsi" w:hAnsiTheme="minorHAnsi"/>
        </w:rPr>
        <w:t>ption of</w:t>
      </w:r>
      <w:r w:rsidR="004A2404" w:rsidRPr="00A2054C">
        <w:rPr>
          <w:rFonts w:asciiTheme="minorHAnsi" w:hAnsiTheme="minorHAnsi"/>
        </w:rPr>
        <w:t xml:space="preserve"> the contexts of choice and the </w:t>
      </w:r>
      <w:r w:rsidR="00F52E0A" w:rsidRPr="00A2054C">
        <w:rPr>
          <w:rFonts w:asciiTheme="minorHAnsi" w:hAnsiTheme="minorHAnsi"/>
        </w:rPr>
        <w:t>involved</w:t>
      </w:r>
      <w:r w:rsidR="00F260A2" w:rsidRPr="00A2054C">
        <w:rPr>
          <w:rFonts w:asciiTheme="minorHAnsi" w:hAnsiTheme="minorHAnsi"/>
        </w:rPr>
        <w:t xml:space="preserve"> variables</w:t>
      </w:r>
      <w:r w:rsidR="00233A04" w:rsidRPr="00A2054C">
        <w:rPr>
          <w:rFonts w:asciiTheme="minorHAnsi" w:hAnsiTheme="minorHAnsi"/>
        </w:rPr>
        <w:t>.</w:t>
      </w:r>
      <w:r w:rsidR="00F260A2" w:rsidRPr="00A2054C">
        <w:rPr>
          <w:rFonts w:asciiTheme="minorHAnsi" w:hAnsiTheme="minorHAnsi"/>
        </w:rPr>
        <w:t xml:space="preserve"> In th</w:t>
      </w:r>
      <w:r w:rsidR="004A2404" w:rsidRPr="00A2054C">
        <w:rPr>
          <w:rFonts w:asciiTheme="minorHAnsi" w:hAnsiTheme="minorHAnsi"/>
        </w:rPr>
        <w:t>e second step</w:t>
      </w:r>
      <w:r w:rsidR="00F260A2" w:rsidRPr="00A2054C">
        <w:rPr>
          <w:rFonts w:asciiTheme="minorHAnsi" w:hAnsiTheme="minorHAnsi"/>
        </w:rPr>
        <w:t>,</w:t>
      </w:r>
      <w:r w:rsidR="004A2404" w:rsidRPr="00A2054C">
        <w:rPr>
          <w:rFonts w:asciiTheme="minorHAnsi" w:hAnsiTheme="minorHAnsi"/>
        </w:rPr>
        <w:t xml:space="preserve"> </w:t>
      </w:r>
      <w:r w:rsidR="00F260A2" w:rsidRPr="00A2054C">
        <w:rPr>
          <w:rFonts w:asciiTheme="minorHAnsi" w:hAnsiTheme="minorHAnsi"/>
        </w:rPr>
        <w:t xml:space="preserve">the information collected </w:t>
      </w:r>
      <w:r w:rsidR="00CB5508" w:rsidRPr="00A2054C">
        <w:rPr>
          <w:rFonts w:asciiTheme="minorHAnsi" w:hAnsiTheme="minorHAnsi"/>
        </w:rPr>
        <w:t xml:space="preserve">through </w:t>
      </w:r>
      <w:r w:rsidR="00F260A2" w:rsidRPr="00A2054C">
        <w:rPr>
          <w:rFonts w:asciiTheme="minorHAnsi" w:hAnsiTheme="minorHAnsi"/>
        </w:rPr>
        <w:t xml:space="preserve">the pilot survey </w:t>
      </w:r>
      <w:r w:rsidR="00612559" w:rsidRPr="00A2054C">
        <w:rPr>
          <w:rFonts w:asciiTheme="minorHAnsi" w:hAnsiTheme="minorHAnsi"/>
        </w:rPr>
        <w:t xml:space="preserve">was </w:t>
      </w:r>
      <w:r w:rsidR="00F260A2" w:rsidRPr="00A2054C">
        <w:rPr>
          <w:rFonts w:asciiTheme="minorHAnsi" w:hAnsiTheme="minorHAnsi"/>
        </w:rPr>
        <w:t xml:space="preserve">used to define the levels of the variables characterising the scenarios in </w:t>
      </w:r>
      <w:r w:rsidR="004A2404" w:rsidRPr="00A2054C">
        <w:rPr>
          <w:rFonts w:asciiTheme="minorHAnsi" w:hAnsiTheme="minorHAnsi"/>
        </w:rPr>
        <w:t>the final survey</w:t>
      </w:r>
      <w:r w:rsidR="00F260A2" w:rsidRPr="00A2054C">
        <w:rPr>
          <w:rFonts w:asciiTheme="minorHAnsi" w:hAnsiTheme="minorHAnsi"/>
        </w:rPr>
        <w:t>, using the Efficient Design technique explained below</w:t>
      </w:r>
      <w:r w:rsidR="004A2404" w:rsidRPr="00A2054C">
        <w:rPr>
          <w:rFonts w:asciiTheme="minorHAnsi" w:hAnsiTheme="minorHAnsi"/>
        </w:rPr>
        <w:t xml:space="preserve">. Moreover, the </w:t>
      </w:r>
      <w:r w:rsidR="00F52E0A" w:rsidRPr="00A2054C">
        <w:rPr>
          <w:rFonts w:asciiTheme="minorHAnsi" w:hAnsiTheme="minorHAnsi"/>
        </w:rPr>
        <w:t xml:space="preserve">results of </w:t>
      </w:r>
      <w:r w:rsidR="004A2404" w:rsidRPr="00A2054C">
        <w:rPr>
          <w:rFonts w:asciiTheme="minorHAnsi" w:hAnsiTheme="minorHAnsi"/>
        </w:rPr>
        <w:t xml:space="preserve">interviews </w:t>
      </w:r>
      <w:r w:rsidR="00612559" w:rsidRPr="00A2054C">
        <w:rPr>
          <w:rFonts w:asciiTheme="minorHAnsi" w:hAnsiTheme="minorHAnsi"/>
        </w:rPr>
        <w:t xml:space="preserve">were </w:t>
      </w:r>
      <w:r w:rsidR="004A2404" w:rsidRPr="00A2054C">
        <w:rPr>
          <w:rFonts w:asciiTheme="minorHAnsi" w:hAnsiTheme="minorHAnsi"/>
        </w:rPr>
        <w:t xml:space="preserve">used to improve </w:t>
      </w:r>
      <w:r w:rsidR="00F260A2" w:rsidRPr="00A2054C">
        <w:rPr>
          <w:rFonts w:asciiTheme="minorHAnsi" w:hAnsiTheme="minorHAnsi"/>
        </w:rPr>
        <w:t>the videos so that respondents could have an accurate</w:t>
      </w:r>
      <w:r w:rsidR="004A2404" w:rsidRPr="00A2054C">
        <w:rPr>
          <w:rFonts w:asciiTheme="minorHAnsi" w:hAnsiTheme="minorHAnsi"/>
        </w:rPr>
        <w:t xml:space="preserve"> perception of the contexts of choice.</w:t>
      </w:r>
      <w:r w:rsidR="00F260A2" w:rsidRPr="00A2054C">
        <w:rPr>
          <w:rFonts w:asciiTheme="minorHAnsi" w:hAnsiTheme="minorHAnsi"/>
        </w:rPr>
        <w:t xml:space="preserve"> </w:t>
      </w:r>
      <w:r w:rsidR="00502B30" w:rsidRPr="00A2054C">
        <w:rPr>
          <w:rFonts w:asciiTheme="minorHAnsi" w:hAnsiTheme="minorHAnsi"/>
        </w:rPr>
        <w:t>In the last stage</w:t>
      </w:r>
      <w:r w:rsidR="00F260A2" w:rsidRPr="00A2054C">
        <w:rPr>
          <w:rFonts w:asciiTheme="minorHAnsi" w:hAnsiTheme="minorHAnsi"/>
        </w:rPr>
        <w:t xml:space="preserve">, </w:t>
      </w:r>
      <w:r w:rsidR="004A2404" w:rsidRPr="00A2054C">
        <w:rPr>
          <w:rFonts w:asciiTheme="minorHAnsi" w:hAnsiTheme="minorHAnsi"/>
        </w:rPr>
        <w:t xml:space="preserve">data collection </w:t>
      </w:r>
      <w:r w:rsidR="00BD130A">
        <w:rPr>
          <w:rFonts w:asciiTheme="minorHAnsi" w:hAnsiTheme="minorHAnsi"/>
        </w:rPr>
        <w:t>was</w:t>
      </w:r>
      <w:r w:rsidR="00612559" w:rsidRPr="00A2054C">
        <w:rPr>
          <w:rFonts w:asciiTheme="minorHAnsi" w:hAnsiTheme="minorHAnsi"/>
        </w:rPr>
        <w:t xml:space="preserve"> </w:t>
      </w:r>
      <w:r w:rsidR="00502B30" w:rsidRPr="00A2054C">
        <w:rPr>
          <w:rFonts w:asciiTheme="minorHAnsi" w:hAnsiTheme="minorHAnsi"/>
        </w:rPr>
        <w:t xml:space="preserve">performed through an on-line survey. The videos representing the choice scenarios </w:t>
      </w:r>
      <w:r w:rsidR="00CB5508" w:rsidRPr="00A2054C">
        <w:rPr>
          <w:rFonts w:asciiTheme="minorHAnsi" w:hAnsiTheme="minorHAnsi"/>
        </w:rPr>
        <w:t>could</w:t>
      </w:r>
      <w:r w:rsidR="00612559" w:rsidRPr="00A2054C">
        <w:rPr>
          <w:rFonts w:asciiTheme="minorHAnsi" w:hAnsiTheme="minorHAnsi"/>
        </w:rPr>
        <w:t xml:space="preserve"> </w:t>
      </w:r>
      <w:r w:rsidR="00502B30" w:rsidRPr="00A2054C">
        <w:rPr>
          <w:rFonts w:asciiTheme="minorHAnsi" w:hAnsiTheme="minorHAnsi"/>
        </w:rPr>
        <w:t>be easily shown to respondents using the Internet. In addition, on-line survey allow</w:t>
      </w:r>
      <w:r w:rsidR="00612559" w:rsidRPr="00A2054C">
        <w:rPr>
          <w:rFonts w:asciiTheme="minorHAnsi" w:hAnsiTheme="minorHAnsi"/>
        </w:rPr>
        <w:t>ed</w:t>
      </w:r>
      <w:r w:rsidR="00502B30" w:rsidRPr="00A2054C">
        <w:rPr>
          <w:rFonts w:asciiTheme="minorHAnsi" w:hAnsiTheme="minorHAnsi"/>
        </w:rPr>
        <w:t xml:space="preserve"> collecting data from large and heterogeneous samples in short time and with very small costs. The responses </w:t>
      </w:r>
      <w:r w:rsidR="00612559" w:rsidRPr="00A2054C">
        <w:rPr>
          <w:rFonts w:asciiTheme="minorHAnsi" w:hAnsiTheme="minorHAnsi"/>
        </w:rPr>
        <w:t xml:space="preserve">were </w:t>
      </w:r>
      <w:r w:rsidR="00502B30" w:rsidRPr="00A2054C">
        <w:rPr>
          <w:rFonts w:asciiTheme="minorHAnsi" w:hAnsiTheme="minorHAnsi"/>
        </w:rPr>
        <w:t xml:space="preserve">analysed using a MLM, </w:t>
      </w:r>
      <w:r w:rsidR="00CB5508" w:rsidRPr="00A2054C">
        <w:rPr>
          <w:rFonts w:asciiTheme="minorHAnsi" w:hAnsiTheme="minorHAnsi"/>
        </w:rPr>
        <w:t>taking into account</w:t>
      </w:r>
      <w:r w:rsidR="00502B30" w:rsidRPr="00A2054C">
        <w:rPr>
          <w:rFonts w:asciiTheme="minorHAnsi" w:hAnsiTheme="minorHAnsi"/>
        </w:rPr>
        <w:t xml:space="preserve"> both </w:t>
      </w:r>
      <w:r w:rsidR="003B1FEF" w:rsidRPr="00A2054C">
        <w:rPr>
          <w:rFonts w:asciiTheme="minorHAnsi" w:hAnsiTheme="minorHAnsi"/>
        </w:rPr>
        <w:t>IBU</w:t>
      </w:r>
      <w:r w:rsidR="00B0394E" w:rsidRPr="00A2054C">
        <w:rPr>
          <w:rFonts w:asciiTheme="minorHAnsi" w:hAnsiTheme="minorHAnsi"/>
        </w:rPr>
        <w:t xml:space="preserve"> </w:t>
      </w:r>
      <w:r w:rsidR="00502B30" w:rsidRPr="00A2054C">
        <w:rPr>
          <w:rFonts w:asciiTheme="minorHAnsi" w:hAnsiTheme="minorHAnsi"/>
        </w:rPr>
        <w:t xml:space="preserve">and </w:t>
      </w:r>
      <w:r w:rsidR="00B0394E" w:rsidRPr="00A2054C">
        <w:rPr>
          <w:rFonts w:asciiTheme="minorHAnsi" w:hAnsiTheme="minorHAnsi"/>
        </w:rPr>
        <w:t>PPBU</w:t>
      </w:r>
      <w:r w:rsidR="00CB5508" w:rsidRPr="00A2054C">
        <w:rPr>
          <w:rFonts w:asciiTheme="minorHAnsi" w:hAnsiTheme="minorHAnsi"/>
        </w:rPr>
        <w:t>.</w:t>
      </w:r>
    </w:p>
    <w:p w14:paraId="2F1E22CB" w14:textId="1C98EDC2" w:rsidR="00A2054C" w:rsidRDefault="00A2054C" w:rsidP="00A2054C">
      <w:pPr>
        <w:spacing w:line="276" w:lineRule="auto"/>
        <w:contextualSpacing/>
        <w:jc w:val="both"/>
        <w:rPr>
          <w:rFonts w:asciiTheme="minorHAnsi" w:hAnsiTheme="minorHAnsi"/>
        </w:rPr>
      </w:pPr>
    </w:p>
    <w:p w14:paraId="31E5F8BB" w14:textId="69CCB25D" w:rsidR="00675DD7" w:rsidRPr="00A2054C" w:rsidRDefault="00192D37" w:rsidP="00A2054C">
      <w:pPr>
        <w:spacing w:line="276" w:lineRule="auto"/>
        <w:contextualSpacing/>
        <w:jc w:val="both"/>
        <w:rPr>
          <w:rFonts w:asciiTheme="minorHAnsi" w:hAnsiTheme="minorHAnsi"/>
        </w:rPr>
      </w:pPr>
      <w:r>
        <w:rPr>
          <w:rFonts w:asciiTheme="minorHAnsi" w:hAnsiTheme="minorHAnsi"/>
        </w:rPr>
        <w:pict w14:anchorId="13174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22.25pt">
            <v:imagedata r:id="rId9" o:title="Figure-1"/>
          </v:shape>
        </w:pict>
      </w:r>
    </w:p>
    <w:p w14:paraId="7C89C3CC" w14:textId="77777777" w:rsidR="004A2404" w:rsidRDefault="004A2404" w:rsidP="00675DD7">
      <w:pPr>
        <w:spacing w:line="276" w:lineRule="auto"/>
        <w:contextualSpacing/>
        <w:jc w:val="center"/>
        <w:rPr>
          <w:rFonts w:asciiTheme="minorHAnsi" w:hAnsiTheme="minorHAnsi"/>
        </w:rPr>
      </w:pPr>
      <w:r w:rsidRPr="00A2054C">
        <w:rPr>
          <w:rFonts w:asciiTheme="minorHAnsi" w:hAnsiTheme="minorHAnsi"/>
        </w:rPr>
        <w:t>Figure 1 - Methodological scheme</w:t>
      </w:r>
    </w:p>
    <w:p w14:paraId="4E1F0079" w14:textId="77777777" w:rsidR="00A2054C" w:rsidRPr="00A2054C" w:rsidRDefault="00A2054C" w:rsidP="00A2054C">
      <w:pPr>
        <w:spacing w:line="276" w:lineRule="auto"/>
        <w:contextualSpacing/>
        <w:jc w:val="both"/>
        <w:rPr>
          <w:rFonts w:asciiTheme="minorHAnsi" w:hAnsiTheme="minorHAnsi"/>
        </w:rPr>
      </w:pPr>
    </w:p>
    <w:p w14:paraId="0A68ACD5" w14:textId="62A343A5" w:rsidR="00502B30" w:rsidRPr="00A2054C" w:rsidRDefault="00502B30" w:rsidP="00A2054C">
      <w:pPr>
        <w:spacing w:line="276" w:lineRule="auto"/>
        <w:contextualSpacing/>
        <w:jc w:val="both"/>
        <w:rPr>
          <w:rFonts w:asciiTheme="minorHAnsi" w:hAnsiTheme="minorHAnsi"/>
        </w:rPr>
      </w:pPr>
      <w:r w:rsidRPr="00A2054C">
        <w:rPr>
          <w:rFonts w:asciiTheme="minorHAnsi" w:hAnsiTheme="minorHAnsi"/>
        </w:rPr>
        <w:t xml:space="preserve">The scenarios used in SP surveys </w:t>
      </w:r>
      <w:r w:rsidR="0092490D">
        <w:rPr>
          <w:rFonts w:asciiTheme="minorHAnsi" w:hAnsiTheme="minorHAnsi"/>
        </w:rPr>
        <w:t>were</w:t>
      </w:r>
      <w:r w:rsidRPr="00A2054C">
        <w:rPr>
          <w:rFonts w:asciiTheme="minorHAnsi" w:hAnsiTheme="minorHAnsi"/>
        </w:rPr>
        <w:t xml:space="preserve"> defined by the level</w:t>
      </w:r>
      <w:r w:rsidR="00BB646B" w:rsidRPr="00A2054C">
        <w:rPr>
          <w:rFonts w:asciiTheme="minorHAnsi" w:hAnsiTheme="minorHAnsi"/>
        </w:rPr>
        <w:t>s</w:t>
      </w:r>
      <w:r w:rsidRPr="00A2054C">
        <w:rPr>
          <w:rFonts w:asciiTheme="minorHAnsi" w:hAnsiTheme="minorHAnsi"/>
        </w:rPr>
        <w:t xml:space="preserve"> assumed by the relevant factors. When the number of variables is large, the number of the scenarios generated by the combinations of all levels of all variable</w:t>
      </w:r>
      <w:r w:rsidR="00BB646B" w:rsidRPr="00A2054C">
        <w:rPr>
          <w:rFonts w:asciiTheme="minorHAnsi" w:hAnsiTheme="minorHAnsi"/>
        </w:rPr>
        <w:t>s</w:t>
      </w:r>
      <w:r w:rsidRPr="00A2054C">
        <w:rPr>
          <w:rFonts w:asciiTheme="minorHAnsi" w:hAnsiTheme="minorHAnsi"/>
        </w:rPr>
        <w:t xml:space="preserve"> becomes easily intractable. </w:t>
      </w:r>
      <w:r w:rsidR="0092490D">
        <w:rPr>
          <w:rFonts w:asciiTheme="minorHAnsi" w:hAnsiTheme="minorHAnsi"/>
        </w:rPr>
        <w:t>To cope with this issue, w</w:t>
      </w:r>
      <w:r w:rsidRPr="00A2054C">
        <w:rPr>
          <w:rFonts w:asciiTheme="minorHAnsi" w:hAnsiTheme="minorHAnsi"/>
        </w:rPr>
        <w:t>e use</w:t>
      </w:r>
      <w:r w:rsidR="0092490D">
        <w:rPr>
          <w:rFonts w:asciiTheme="minorHAnsi" w:hAnsiTheme="minorHAnsi"/>
        </w:rPr>
        <w:t>d</w:t>
      </w:r>
      <w:r w:rsidRPr="00A2054C">
        <w:rPr>
          <w:rFonts w:asciiTheme="minorHAnsi" w:hAnsiTheme="minorHAnsi"/>
        </w:rPr>
        <w:t xml:space="preserve"> the Efficient Design (ED) technique to select the scenarios to </w:t>
      </w:r>
      <w:r w:rsidR="00CB5508" w:rsidRPr="00A2054C">
        <w:rPr>
          <w:rFonts w:asciiTheme="minorHAnsi" w:hAnsiTheme="minorHAnsi"/>
        </w:rPr>
        <w:t xml:space="preserve">be </w:t>
      </w:r>
      <w:r w:rsidRPr="00A2054C">
        <w:rPr>
          <w:rFonts w:asciiTheme="minorHAnsi" w:hAnsiTheme="minorHAnsi"/>
        </w:rPr>
        <w:t>include</w:t>
      </w:r>
      <w:r w:rsidR="00CB5508" w:rsidRPr="00A2054C">
        <w:rPr>
          <w:rFonts w:asciiTheme="minorHAnsi" w:hAnsiTheme="minorHAnsi"/>
        </w:rPr>
        <w:t>d</w:t>
      </w:r>
      <w:r w:rsidRPr="00A2054C">
        <w:rPr>
          <w:rFonts w:asciiTheme="minorHAnsi" w:hAnsiTheme="minorHAnsi"/>
        </w:rPr>
        <w:t xml:space="preserve"> in our survey </w:t>
      </w:r>
      <w:r w:rsidR="009F4AB7" w:rsidRPr="00A2054C">
        <w:rPr>
          <w:rFonts w:asciiTheme="minorHAnsi" w:hAnsiTheme="minorHAnsi"/>
        </w:rPr>
        <w:fldChar w:fldCharType="begin" w:fldLock="1"/>
      </w:r>
      <w:r w:rsidR="00973261">
        <w:rPr>
          <w:rFonts w:asciiTheme="minorHAnsi" w:hAnsiTheme="minorHAnsi"/>
        </w:rPr>
        <w:instrText>ADDIN CSL_CITATION { "citationItems" : [ { "id" : "ITEM-1", "itemData" : { "DOI" : "10.1016/j.trb.2007.09.002", "ISSN" : "01912615", "abstract" : "This paper examines various design strategies that might be employed to construct statistically more efficient stated choice designs in the presence of a reference alternative in a choice set. Using data collected in Sydney in 2004 in the context of trading time and cost attributes associated with alternative tolled and non-tolled routes to drive a car to work, we contrast D-efficient designs (based on a number of ways of pivoting attribute levels around a reference alternative) with the more traditional orthogonal designs and conclude that D-efficiency design strategies produce significantly improved results, in a statistical sense of relative efficiency, than the more traditional orthogonal design. Furthermore, the increased use of computer aided personal survey instruments and internet-based surveys enables researchers to structure the experiments around the very specific experiences of each sampled respondent, adding relevance and comprehendability to the attribute levels being assessed in contrast to other averaging methods to construct reference alternatives.", "author" : [ { "dropping-particle" : "", "family" : "Rose", "given" : "John M.", "non-dropping-particle" : "", "parse-names" : false, "suffix" : "" }, { "dropping-particle" : "", "family" : "Bliemer", "given" : "Michiel C.J.", "non-dropping-particle" : "", "parse-names" : false, "suffix" : "" }, { "dropping-particle" : "", "family" : "Hensher", "given" : "David A.", "non-dropping-particle" : "", "parse-names" : false, "suffix" : "" }, { "dropping-particle" : "", "family" : "Collins", "given" : "Andrew T.", "non-dropping-particle" : "", "parse-names" : false, "suffix" : "" } ], "container-title" : "Transportation Research Part B: Methodological", "id" : "ITEM-1", "issue" : "4", "issued" : { "date-parts" : [ [ "2008", "5" ] ] }, "page" : "395-406", "title" : "Designing efficient stated choice experiments in the presence of reference alternatives", "type" : "article-journal", "volume" : "42" }, "uris" : [ "http://www.mendeley.com/documents/?uuid=11eec4b6-a0b0-4c3d-8e56-6c43d6368ddd" ] }, { "id" : "ITEM-2", "itemData" : { "author" : [ { "dropping-particle" : "", "family" : "Greene", "given" : "William H.", "non-dropping-particle" : "", "parse-names" : false, "suffix" : "" } ], "id" : "ITEM-2", "issued" : { "date-parts" : [ [ "2011" ] ] }, "number-of-pages" : "1232", "publisher" : "Pearson", "title" : "Econometric Analysis - 7th Edition", "type" : "book" }, "uris" : [ "http://www.mendeley.com/documents/?uuid=c6430d35-a5a3-48cb-a779-d6f0a9ccd2c8" ] }, { "id" : "ITEM-3", "itemData" : { "DOI" : "10.1509/jmkr.38.4.430.18904", "ISSN" : "0022-2437", "abstract" : "Abstract The authors provide more efficient designs for conjoint choice experiments based on prior information elicited from managers about the parameters and their associated uncertainty. The authors use a Bayesian design procedure that assumes a prior distribution of likely parameter values and optimizes the design over that distribution. The authors propose a way to elicit prior information from managers and show in Monte Carlo studies that the procedure provides more efficient designs than the current procedures. The authors provide an empirical application, in which they elicit prior information on the parameter values and the associated uncertainty from managers. Here, the Bayesian design provides 30%\u201350% lower standard errors of the estimates and an expected predictive validity that is approximately 20% higher.", "author" : [ { "dropping-particle" : "", "family" : "S\u00e1ndor", "given" : "Zsolt", "non-dropping-particle" : "", "parse-names" : false, "suffix" : "" }, { "dropping-particle" : "", "family" : "Wedel", "given" : "Michel", "non-dropping-particle" : "", "parse-names" : false, "suffix" : "" } ], "container-title" : "Journal of Marketing Research", "id" : "ITEM-3", "issue" : "4", "issued" : { "date-parts" : [ [ "2001", "11", "29" ] ] }, "language" : "en", "page" : "430-444", "publisher" : "American Marketing Association", "title" : "Designing Conjoint Choice Experiments Using Managers\u2019 Prior Beliefs", "type" : "article-journal", "volume" : "38" }, "uris" : [ "http://www.mendeley.com/documents/?uuid=a38f2428-c476-4d33-b69a-5b7ca817a6ab" ] }, { "id" : "ITEM-4", "itemData" : { "author" : [ { "dropping-particle" : "", "family" : "Institute of Transport and Logistics Studies", "given" : "", "non-dropping-particle" : "", "parse-names" : false, "suffix" : "" } ], "id" : "ITEM-4", "issued" : { "date-parts" : [ [ "2007" ] ] }, "title" : "Ngene \u2013 A Software Capability to Design and Generate Choice Experiments", "type" : "report" }, "uris" : [ "http://www.mendeley.com/documents/?uuid=4a16ba29-bf79-4810-acc1-7cf21818cd97" ] } ], "mendeley" : { "formattedCitation" : "[46,56\u201358]", "plainTextFormattedCitation" : "[46,56\u201358]", "previouslyFormattedCitation" : "[46,56\u201358]" }, "properties" : { "noteIndex" : 0 }, "schema" : "https://github.com/citation-style-language/schema/raw/master/csl-citation.json" }</w:instrText>
      </w:r>
      <w:r w:rsidR="009F4AB7" w:rsidRPr="00A2054C">
        <w:rPr>
          <w:rFonts w:asciiTheme="minorHAnsi" w:hAnsiTheme="minorHAnsi"/>
        </w:rPr>
        <w:fldChar w:fldCharType="separate"/>
      </w:r>
      <w:r w:rsidR="00973261" w:rsidRPr="00973261">
        <w:rPr>
          <w:rFonts w:asciiTheme="minorHAnsi" w:hAnsiTheme="minorHAnsi"/>
          <w:noProof/>
        </w:rPr>
        <w:t>[46,56–58]</w:t>
      </w:r>
      <w:r w:rsidR="009F4AB7" w:rsidRPr="00A2054C">
        <w:rPr>
          <w:rFonts w:asciiTheme="minorHAnsi" w:hAnsiTheme="minorHAnsi"/>
        </w:rPr>
        <w:fldChar w:fldCharType="end"/>
      </w:r>
      <w:r w:rsidRPr="00A2054C">
        <w:rPr>
          <w:rFonts w:asciiTheme="minorHAnsi" w:hAnsiTheme="minorHAnsi"/>
        </w:rPr>
        <w:t xml:space="preserve">. </w:t>
      </w:r>
      <w:r w:rsidR="0092490D">
        <w:rPr>
          <w:rFonts w:asciiTheme="minorHAnsi" w:hAnsiTheme="minorHAnsi"/>
        </w:rPr>
        <w:t>This</w:t>
      </w:r>
      <w:r w:rsidRPr="00A2054C">
        <w:rPr>
          <w:rFonts w:asciiTheme="minorHAnsi" w:hAnsiTheme="minorHAnsi"/>
        </w:rPr>
        <w:t xml:space="preserve"> method is based on the minimization of the so called D-error, </w:t>
      </w:r>
      <w:r w:rsidR="00BD130A">
        <w:rPr>
          <w:rFonts w:asciiTheme="minorHAnsi" w:hAnsiTheme="minorHAnsi"/>
        </w:rPr>
        <w:t>which</w:t>
      </w:r>
      <w:r w:rsidRPr="00A2054C">
        <w:rPr>
          <w:rFonts w:asciiTheme="minorHAnsi" w:hAnsiTheme="minorHAnsi"/>
        </w:rPr>
        <w:t xml:space="preserve"> is the determinant of the asymptotic variance-covariance matrix </w:t>
      </w:r>
      <w:r w:rsidR="00B15161" w:rsidRPr="00A2054C">
        <w:rPr>
          <w:rFonts w:asciiTheme="minorHAnsi" w:hAnsiTheme="minorHAnsi"/>
        </w:rPr>
        <w:t xml:space="preserve">(i.e. the negative inverse of Hessian matrix of the log-likelihood function) </w:t>
      </w:r>
      <w:r w:rsidRPr="00A2054C">
        <w:rPr>
          <w:rFonts w:asciiTheme="minorHAnsi" w:hAnsiTheme="minorHAnsi"/>
        </w:rPr>
        <w:t>to the power of 1/K, where K is number of parameters to estimate. The</w:t>
      </w:r>
      <w:r w:rsidR="00B83C2D" w:rsidRPr="00A2054C">
        <w:rPr>
          <w:rFonts w:asciiTheme="minorHAnsi" w:hAnsiTheme="minorHAnsi"/>
        </w:rPr>
        <w:t>refore,</w:t>
      </w:r>
      <w:r w:rsidRPr="00A2054C">
        <w:rPr>
          <w:rFonts w:asciiTheme="minorHAnsi" w:hAnsiTheme="minorHAnsi"/>
        </w:rPr>
        <w:t xml:space="preserve"> D-error is related to the </w:t>
      </w:r>
      <w:r w:rsidR="00B83C2D" w:rsidRPr="00A2054C">
        <w:rPr>
          <w:rFonts w:asciiTheme="minorHAnsi" w:hAnsiTheme="minorHAnsi"/>
        </w:rPr>
        <w:t xml:space="preserve"> p-values of the parameters to estimate since p-values are calculated</w:t>
      </w:r>
      <w:r w:rsidR="00BB646B" w:rsidRPr="00A2054C">
        <w:rPr>
          <w:rFonts w:asciiTheme="minorHAnsi" w:hAnsiTheme="minorHAnsi"/>
        </w:rPr>
        <w:t xml:space="preserve"> using</w:t>
      </w:r>
      <w:r w:rsidR="00B83C2D" w:rsidRPr="00A2054C">
        <w:rPr>
          <w:rFonts w:asciiTheme="minorHAnsi" w:hAnsiTheme="minorHAnsi"/>
        </w:rPr>
        <w:t xml:space="preserve"> the variance matrix (i.e. the diagonal elements of variance-covariance matrix) </w:t>
      </w:r>
      <w:r w:rsidR="00B83C2D"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"Greene", "given" : "William H.", "non-dropping-particle" : "", "parse-names" : false, "suffix" : "" } ], "id" : "ITEM-1", "issued" : { "date-parts" : [ [ "2011" ] ] }, "number-of-pages" : "1232", "publisher" : "Pearson", "title" : "Econometric Analysis - 7th Edition", "type" : "book" }, "uris" : [ "http://www.mendeley.com/documents/?uuid=c6430d35-a5a3-48cb-a779-d6f0a9ccd2c8" ] } ], "mendeley" : { "formattedCitation" : "[46]", "plainTextFormattedCitation" : "[46]", "previouslyFormattedCitation" : "[46]" }, "properties" : { "noteIndex" : 0 }, "schema" : "https://github.com/citation-style-language/schema/raw/master/csl-citation.json" }</w:instrText>
      </w:r>
      <w:r w:rsidR="00B83C2D" w:rsidRPr="00A2054C">
        <w:rPr>
          <w:rFonts w:asciiTheme="minorHAnsi" w:hAnsiTheme="minorHAnsi"/>
        </w:rPr>
        <w:fldChar w:fldCharType="separate"/>
      </w:r>
      <w:r w:rsidR="00615B4A" w:rsidRPr="00615B4A">
        <w:rPr>
          <w:rFonts w:asciiTheme="minorHAnsi" w:hAnsiTheme="minorHAnsi"/>
          <w:noProof/>
        </w:rPr>
        <w:t>[46]</w:t>
      </w:r>
      <w:r w:rsidR="00B83C2D" w:rsidRPr="00A2054C">
        <w:rPr>
          <w:rFonts w:asciiTheme="minorHAnsi" w:hAnsiTheme="minorHAnsi"/>
        </w:rPr>
        <w:fldChar w:fldCharType="end"/>
      </w:r>
      <w:r w:rsidR="00B83C2D" w:rsidRPr="00A2054C">
        <w:rPr>
          <w:rFonts w:asciiTheme="minorHAnsi" w:hAnsiTheme="minorHAnsi"/>
        </w:rPr>
        <w:t xml:space="preserve">. </w:t>
      </w:r>
      <w:r w:rsidRPr="00A2054C">
        <w:rPr>
          <w:rFonts w:asciiTheme="minorHAnsi" w:hAnsiTheme="minorHAnsi"/>
        </w:rPr>
        <w:t xml:space="preserve">To implement ED, approximated values of the model parameters (“prior” values) are </w:t>
      </w:r>
      <w:r w:rsidR="0092490D">
        <w:rPr>
          <w:rFonts w:asciiTheme="minorHAnsi" w:hAnsiTheme="minorHAnsi"/>
        </w:rPr>
        <w:t>necessary</w:t>
      </w:r>
      <w:r w:rsidRPr="00A2054C">
        <w:rPr>
          <w:rFonts w:asciiTheme="minorHAnsi" w:hAnsiTheme="minorHAnsi"/>
        </w:rPr>
        <w:t xml:space="preserve"> before running the survey</w:t>
      </w:r>
      <w:r w:rsidR="00C4480A" w:rsidRPr="00A2054C">
        <w:rPr>
          <w:rFonts w:asciiTheme="minorHAnsi" w:hAnsiTheme="minorHAnsi"/>
        </w:rPr>
        <w:t>.</w:t>
      </w:r>
      <w:r w:rsidRPr="00A2054C">
        <w:rPr>
          <w:rFonts w:asciiTheme="minorHAnsi" w:hAnsiTheme="minorHAnsi"/>
        </w:rPr>
        <w:t xml:space="preserve"> Prior values can be found in literature or, if not available as in our case, obtained from a pilot study. The pilot survey can be designed by means of ED, using educated guesses on the sign and the value of each parameter to estimate. </w:t>
      </w:r>
    </w:p>
    <w:p w14:paraId="4C2953F5" w14:textId="77777777" w:rsidR="00063E26" w:rsidRPr="00A2054C" w:rsidRDefault="00063E26" w:rsidP="00A2054C">
      <w:pPr>
        <w:spacing w:line="276" w:lineRule="auto"/>
        <w:contextualSpacing/>
        <w:jc w:val="both"/>
        <w:rPr>
          <w:rFonts w:asciiTheme="minorHAnsi" w:hAnsiTheme="minorHAnsi"/>
        </w:rPr>
      </w:pPr>
    </w:p>
    <w:p w14:paraId="34F12800" w14:textId="45A65C4A" w:rsidR="001877A9" w:rsidRPr="00A2054C" w:rsidRDefault="00EF098E" w:rsidP="00A2054C">
      <w:pPr>
        <w:spacing w:line="276" w:lineRule="auto"/>
        <w:contextualSpacing/>
        <w:jc w:val="both"/>
        <w:rPr>
          <w:rFonts w:asciiTheme="minorHAnsi" w:hAnsiTheme="minorHAnsi"/>
          <w:b/>
        </w:rPr>
      </w:pPr>
      <w:r w:rsidRPr="00A2054C">
        <w:rPr>
          <w:rFonts w:asciiTheme="minorHAnsi" w:hAnsiTheme="minorHAnsi"/>
          <w:b/>
        </w:rPr>
        <w:t>4</w:t>
      </w:r>
      <w:r w:rsidR="00063E26" w:rsidRPr="00A2054C">
        <w:rPr>
          <w:rFonts w:asciiTheme="minorHAnsi" w:hAnsiTheme="minorHAnsi"/>
          <w:b/>
        </w:rPr>
        <w:t xml:space="preserve">. </w:t>
      </w:r>
      <w:r w:rsidR="001454EF" w:rsidRPr="00A2054C">
        <w:rPr>
          <w:rFonts w:asciiTheme="minorHAnsi" w:hAnsiTheme="minorHAnsi"/>
          <w:b/>
        </w:rPr>
        <w:t>SP E</w:t>
      </w:r>
      <w:r w:rsidR="00B41E8B" w:rsidRPr="00A2054C">
        <w:rPr>
          <w:rFonts w:asciiTheme="minorHAnsi" w:hAnsiTheme="minorHAnsi"/>
          <w:b/>
        </w:rPr>
        <w:t>xperiment</w:t>
      </w:r>
    </w:p>
    <w:p w14:paraId="2D7AF910" w14:textId="77777777" w:rsidR="00A2054C" w:rsidRDefault="00A2054C" w:rsidP="00A2054C">
      <w:pPr>
        <w:spacing w:line="276" w:lineRule="auto"/>
        <w:contextualSpacing/>
        <w:jc w:val="both"/>
        <w:rPr>
          <w:rFonts w:asciiTheme="minorHAnsi" w:hAnsiTheme="minorHAnsi"/>
          <w:i/>
        </w:rPr>
      </w:pPr>
    </w:p>
    <w:p w14:paraId="5EDE683F" w14:textId="135D2A68" w:rsidR="00B41E8B" w:rsidRPr="00A2054C" w:rsidRDefault="00EF098E" w:rsidP="00A2054C">
      <w:pPr>
        <w:spacing w:line="276" w:lineRule="auto"/>
        <w:contextualSpacing/>
        <w:jc w:val="both"/>
        <w:rPr>
          <w:rFonts w:asciiTheme="minorHAnsi" w:hAnsiTheme="minorHAnsi"/>
          <w:i/>
        </w:rPr>
      </w:pPr>
      <w:r w:rsidRPr="00A2054C">
        <w:rPr>
          <w:rFonts w:asciiTheme="minorHAnsi" w:hAnsiTheme="minorHAnsi"/>
          <w:i/>
        </w:rPr>
        <w:t>4</w:t>
      </w:r>
      <w:r w:rsidR="00B41E8B" w:rsidRPr="00A2054C">
        <w:rPr>
          <w:rFonts w:asciiTheme="minorHAnsi" w:hAnsiTheme="minorHAnsi"/>
          <w:i/>
        </w:rPr>
        <w:t>.1 Contexts of choice</w:t>
      </w:r>
    </w:p>
    <w:p w14:paraId="340A0B18" w14:textId="77777777" w:rsidR="00A2054C" w:rsidRDefault="00A2054C" w:rsidP="00A2054C">
      <w:pPr>
        <w:spacing w:line="276" w:lineRule="auto"/>
        <w:contextualSpacing/>
        <w:jc w:val="both"/>
        <w:rPr>
          <w:rFonts w:asciiTheme="minorHAnsi" w:hAnsiTheme="minorHAnsi"/>
        </w:rPr>
      </w:pPr>
    </w:p>
    <w:p w14:paraId="6CE87545" w14:textId="056395CE" w:rsidR="009C40F6" w:rsidRDefault="004A2404" w:rsidP="00A2054C">
      <w:pPr>
        <w:spacing w:line="276" w:lineRule="auto"/>
        <w:contextualSpacing/>
        <w:jc w:val="both"/>
        <w:rPr>
          <w:rFonts w:asciiTheme="minorHAnsi" w:hAnsiTheme="minorHAnsi"/>
        </w:rPr>
      </w:pPr>
      <w:r w:rsidRPr="00A2054C">
        <w:rPr>
          <w:rFonts w:asciiTheme="minorHAnsi" w:hAnsiTheme="minorHAnsi"/>
        </w:rPr>
        <w:t xml:space="preserve">The context of choice used in this </w:t>
      </w:r>
      <w:r w:rsidR="00F7391A" w:rsidRPr="00A2054C">
        <w:rPr>
          <w:rFonts w:asciiTheme="minorHAnsi" w:hAnsiTheme="minorHAnsi"/>
        </w:rPr>
        <w:t xml:space="preserve">study </w:t>
      </w:r>
      <w:r w:rsidR="0092490D">
        <w:rPr>
          <w:rFonts w:asciiTheme="minorHAnsi" w:hAnsiTheme="minorHAnsi"/>
        </w:rPr>
        <w:t>included</w:t>
      </w:r>
      <w:r w:rsidRPr="00A2054C">
        <w:rPr>
          <w:rFonts w:asciiTheme="minorHAnsi" w:hAnsiTheme="minorHAnsi"/>
        </w:rPr>
        <w:t xml:space="preserve"> two exits</w:t>
      </w:r>
      <w:r w:rsidR="00022B2E" w:rsidRPr="00A2054C">
        <w:rPr>
          <w:rFonts w:asciiTheme="minorHAnsi" w:hAnsiTheme="minorHAnsi"/>
        </w:rPr>
        <w:t xml:space="preserve">, </w:t>
      </w:r>
      <w:r w:rsidRPr="00A2054C">
        <w:rPr>
          <w:rFonts w:asciiTheme="minorHAnsi" w:hAnsiTheme="minorHAnsi"/>
        </w:rPr>
        <w:t xml:space="preserve">one on the </w:t>
      </w:r>
      <w:r w:rsidR="006A50A4" w:rsidRPr="00A2054C">
        <w:rPr>
          <w:rFonts w:asciiTheme="minorHAnsi" w:hAnsiTheme="minorHAnsi"/>
        </w:rPr>
        <w:t>left-hand</w:t>
      </w:r>
      <w:r w:rsidRPr="00A2054C">
        <w:rPr>
          <w:rFonts w:asciiTheme="minorHAnsi" w:hAnsiTheme="minorHAnsi"/>
        </w:rPr>
        <w:t xml:space="preserve"> </w:t>
      </w:r>
      <w:r w:rsidR="00022B2E" w:rsidRPr="00A2054C">
        <w:rPr>
          <w:rFonts w:asciiTheme="minorHAnsi" w:hAnsiTheme="minorHAnsi"/>
        </w:rPr>
        <w:t xml:space="preserve">side </w:t>
      </w:r>
      <w:r w:rsidRPr="00A2054C">
        <w:rPr>
          <w:rFonts w:asciiTheme="minorHAnsi" w:hAnsiTheme="minorHAnsi"/>
        </w:rPr>
        <w:t xml:space="preserve">and one on the </w:t>
      </w:r>
      <w:r w:rsidR="006A50A4" w:rsidRPr="00A2054C">
        <w:rPr>
          <w:rFonts w:asciiTheme="minorHAnsi" w:hAnsiTheme="minorHAnsi"/>
        </w:rPr>
        <w:t>right-hand</w:t>
      </w:r>
      <w:r w:rsidR="00022B2E" w:rsidRPr="00A2054C">
        <w:rPr>
          <w:rFonts w:asciiTheme="minorHAnsi" w:hAnsiTheme="minorHAnsi"/>
        </w:rPr>
        <w:t xml:space="preserve"> side of the decision maker. The exits </w:t>
      </w:r>
      <w:r w:rsidR="00442C57">
        <w:rPr>
          <w:rFonts w:asciiTheme="minorHAnsi" w:hAnsiTheme="minorHAnsi"/>
        </w:rPr>
        <w:t>were</w:t>
      </w:r>
      <w:r w:rsidR="00022B2E" w:rsidRPr="00A2054C">
        <w:rPr>
          <w:rFonts w:asciiTheme="minorHAnsi" w:hAnsiTheme="minorHAnsi"/>
        </w:rPr>
        <w:t xml:space="preserve"> set in an</w:t>
      </w:r>
      <w:r w:rsidRPr="00A2054C">
        <w:rPr>
          <w:rFonts w:asciiTheme="minorHAnsi" w:hAnsiTheme="minorHAnsi"/>
        </w:rPr>
        <w:t xml:space="preserve"> enclosed environment similar to a metro station </w:t>
      </w:r>
      <w:r w:rsidR="00022B2E" w:rsidRPr="00A2054C">
        <w:rPr>
          <w:rFonts w:asciiTheme="minorHAnsi" w:hAnsiTheme="minorHAnsi"/>
        </w:rPr>
        <w:t xml:space="preserve">with </w:t>
      </w:r>
      <w:r w:rsidR="00391979" w:rsidRPr="00A2054C">
        <w:rPr>
          <w:rFonts w:asciiTheme="minorHAnsi" w:hAnsiTheme="minorHAnsi"/>
        </w:rPr>
        <w:t>rectangular plant (size:</w:t>
      </w:r>
      <w:r w:rsidR="00FB039D" w:rsidRPr="00A2054C">
        <w:rPr>
          <w:rFonts w:asciiTheme="minorHAnsi" w:hAnsiTheme="minorHAnsi"/>
        </w:rPr>
        <w:t xml:space="preserve"> </w:t>
      </w:r>
      <w:r w:rsidR="00391979" w:rsidRPr="00A2054C">
        <w:rPr>
          <w:rFonts w:asciiTheme="minorHAnsi" w:hAnsiTheme="minorHAnsi"/>
        </w:rPr>
        <w:t xml:space="preserve">23m x 18m) as shown in </w:t>
      </w:r>
      <w:r w:rsidRPr="00A2054C">
        <w:rPr>
          <w:rFonts w:asciiTheme="minorHAnsi" w:hAnsiTheme="minorHAnsi"/>
        </w:rPr>
        <w:t>Figure 2. The</w:t>
      </w:r>
      <w:r w:rsidR="0092490D">
        <w:rPr>
          <w:rFonts w:asciiTheme="minorHAnsi" w:hAnsiTheme="minorHAnsi"/>
        </w:rPr>
        <w:t xml:space="preserve"> hypothetical</w:t>
      </w:r>
      <w:r w:rsidRPr="00A2054C">
        <w:rPr>
          <w:rFonts w:asciiTheme="minorHAnsi" w:hAnsiTheme="minorHAnsi"/>
        </w:rPr>
        <w:t xml:space="preserve"> scenarios </w:t>
      </w:r>
      <w:r w:rsidR="00442C57">
        <w:rPr>
          <w:rFonts w:asciiTheme="minorHAnsi" w:hAnsiTheme="minorHAnsi"/>
        </w:rPr>
        <w:t>were</w:t>
      </w:r>
      <w:r w:rsidR="00022B2E" w:rsidRPr="00A2054C">
        <w:rPr>
          <w:rFonts w:asciiTheme="minorHAnsi" w:hAnsiTheme="minorHAnsi"/>
        </w:rPr>
        <w:t xml:space="preserve"> </w:t>
      </w:r>
      <w:r w:rsidRPr="00A2054C">
        <w:rPr>
          <w:rFonts w:asciiTheme="minorHAnsi" w:hAnsiTheme="minorHAnsi"/>
        </w:rPr>
        <w:t>proposed using videos to make the context of choice more realistic</w:t>
      </w:r>
      <w:r w:rsidR="00FF6104" w:rsidRPr="00A2054C">
        <w:rPr>
          <w:rFonts w:asciiTheme="minorHAnsi" w:hAnsiTheme="minorHAnsi"/>
        </w:rPr>
        <w:t>. Moreover, videos allow</w:t>
      </w:r>
      <w:r w:rsidR="00442C57">
        <w:rPr>
          <w:rFonts w:asciiTheme="minorHAnsi" w:hAnsiTheme="minorHAnsi"/>
        </w:rPr>
        <w:t>ed</w:t>
      </w:r>
      <w:r w:rsidR="00FF6104" w:rsidRPr="00A2054C">
        <w:rPr>
          <w:rFonts w:asciiTheme="minorHAnsi" w:hAnsiTheme="minorHAnsi"/>
        </w:rPr>
        <w:t xml:space="preserve"> </w:t>
      </w:r>
      <w:r w:rsidR="00022B2E" w:rsidRPr="00A2054C">
        <w:rPr>
          <w:rFonts w:asciiTheme="minorHAnsi" w:hAnsiTheme="minorHAnsi"/>
        </w:rPr>
        <w:t>provid</w:t>
      </w:r>
      <w:r w:rsidR="00FF6104" w:rsidRPr="00A2054C">
        <w:rPr>
          <w:rFonts w:asciiTheme="minorHAnsi" w:hAnsiTheme="minorHAnsi"/>
        </w:rPr>
        <w:t>ing</w:t>
      </w:r>
      <w:r w:rsidR="00022B2E" w:rsidRPr="00A2054C">
        <w:rPr>
          <w:rFonts w:asciiTheme="minorHAnsi" w:hAnsiTheme="minorHAnsi"/>
        </w:rPr>
        <w:t xml:space="preserve"> respondents with information deriving from the dynamic evolution of the evacuations: for instance, the capacity of an exit </w:t>
      </w:r>
      <w:r w:rsidR="00442C57">
        <w:rPr>
          <w:rFonts w:asciiTheme="minorHAnsi" w:hAnsiTheme="minorHAnsi"/>
        </w:rPr>
        <w:t>could</w:t>
      </w:r>
      <w:r w:rsidR="00022B2E" w:rsidRPr="00A2054C">
        <w:rPr>
          <w:rFonts w:asciiTheme="minorHAnsi" w:hAnsiTheme="minorHAnsi"/>
        </w:rPr>
        <w:t xml:space="preserve"> be evaluated from the number of evacuees that flow through it in a </w:t>
      </w:r>
      <w:r w:rsidR="00442C57">
        <w:rPr>
          <w:rFonts w:asciiTheme="minorHAnsi" w:hAnsiTheme="minorHAnsi"/>
        </w:rPr>
        <w:t>fixed</w:t>
      </w:r>
      <w:r w:rsidR="00022B2E" w:rsidRPr="00A2054C">
        <w:rPr>
          <w:rFonts w:asciiTheme="minorHAnsi" w:hAnsiTheme="minorHAnsi"/>
        </w:rPr>
        <w:t xml:space="preserve"> time</w:t>
      </w:r>
      <w:r w:rsidRPr="00A2054C">
        <w:rPr>
          <w:rFonts w:asciiTheme="minorHAnsi" w:hAnsiTheme="minorHAnsi"/>
        </w:rPr>
        <w:t xml:space="preserve">. </w:t>
      </w:r>
      <w:r w:rsidR="0080207A" w:rsidRPr="00A2054C">
        <w:rPr>
          <w:rFonts w:asciiTheme="minorHAnsi" w:hAnsiTheme="minorHAnsi"/>
        </w:rPr>
        <w:t>The video</w:t>
      </w:r>
      <w:r w:rsidR="00CB5508" w:rsidRPr="00A2054C">
        <w:rPr>
          <w:rFonts w:asciiTheme="minorHAnsi" w:hAnsiTheme="minorHAnsi"/>
        </w:rPr>
        <w:t>s</w:t>
      </w:r>
      <w:r w:rsidR="0080207A" w:rsidRPr="00A2054C">
        <w:rPr>
          <w:rFonts w:asciiTheme="minorHAnsi" w:hAnsiTheme="minorHAnsi"/>
        </w:rPr>
        <w:t xml:space="preserve"> </w:t>
      </w:r>
      <w:r w:rsidR="00CB5508" w:rsidRPr="00A2054C">
        <w:rPr>
          <w:rFonts w:asciiTheme="minorHAnsi" w:hAnsiTheme="minorHAnsi"/>
        </w:rPr>
        <w:t>were generated using</w:t>
      </w:r>
      <w:r w:rsidR="00022B2E" w:rsidRPr="00A2054C">
        <w:rPr>
          <w:rFonts w:asciiTheme="minorHAnsi" w:hAnsiTheme="minorHAnsi"/>
        </w:rPr>
        <w:t xml:space="preserve"> </w:t>
      </w:r>
      <w:r w:rsidR="00E73D17" w:rsidRPr="00A2054C">
        <w:rPr>
          <w:rFonts w:asciiTheme="minorHAnsi" w:hAnsiTheme="minorHAnsi"/>
        </w:rPr>
        <w:t>Unity 3D</w:t>
      </w:r>
      <w:r w:rsidR="00465C86" w:rsidRPr="00A2054C">
        <w:rPr>
          <w:rFonts w:asciiTheme="minorHAnsi" w:hAnsiTheme="minorHAnsi"/>
        </w:rPr>
        <w:t xml:space="preserve"> (Personal Edition)</w:t>
      </w:r>
      <w:r w:rsidR="00E73D17" w:rsidRPr="00A2054C">
        <w:rPr>
          <w:rFonts w:asciiTheme="minorHAnsi" w:hAnsiTheme="minorHAnsi"/>
        </w:rPr>
        <w:t xml:space="preserve">. The geometry of the metro station </w:t>
      </w:r>
      <w:r w:rsidR="00442C57">
        <w:rPr>
          <w:rFonts w:asciiTheme="minorHAnsi" w:hAnsiTheme="minorHAnsi"/>
        </w:rPr>
        <w:t>was</w:t>
      </w:r>
      <w:r w:rsidR="00022B2E" w:rsidRPr="00A2054C">
        <w:rPr>
          <w:rFonts w:asciiTheme="minorHAnsi" w:hAnsiTheme="minorHAnsi"/>
        </w:rPr>
        <w:t xml:space="preserve"> </w:t>
      </w:r>
      <w:r w:rsidR="00E73D17" w:rsidRPr="00A2054C">
        <w:rPr>
          <w:rFonts w:asciiTheme="minorHAnsi" w:hAnsiTheme="minorHAnsi"/>
        </w:rPr>
        <w:t xml:space="preserve">built directly in Unity 3D whereas evacuees’ </w:t>
      </w:r>
      <w:r w:rsidR="00442C57">
        <w:rPr>
          <w:rFonts w:asciiTheme="minorHAnsi" w:hAnsiTheme="minorHAnsi"/>
        </w:rPr>
        <w:t>3D bodies</w:t>
      </w:r>
      <w:r w:rsidR="00E73D17" w:rsidRPr="00A2054C">
        <w:rPr>
          <w:rFonts w:asciiTheme="minorHAnsi" w:hAnsiTheme="minorHAnsi"/>
        </w:rPr>
        <w:t xml:space="preserve"> </w:t>
      </w:r>
      <w:r w:rsidR="00442C57">
        <w:rPr>
          <w:rFonts w:asciiTheme="minorHAnsi" w:hAnsiTheme="minorHAnsi"/>
        </w:rPr>
        <w:t>were</w:t>
      </w:r>
      <w:r w:rsidR="00E73D17" w:rsidRPr="00A2054C">
        <w:rPr>
          <w:rFonts w:asciiTheme="minorHAnsi" w:hAnsiTheme="minorHAnsi"/>
        </w:rPr>
        <w:t xml:space="preserve"> download</w:t>
      </w:r>
      <w:r w:rsidR="00022B2E" w:rsidRPr="00A2054C">
        <w:rPr>
          <w:rFonts w:asciiTheme="minorHAnsi" w:hAnsiTheme="minorHAnsi"/>
        </w:rPr>
        <w:t>ed</w:t>
      </w:r>
      <w:r w:rsidR="00E73D17" w:rsidRPr="00A2054C">
        <w:rPr>
          <w:rFonts w:asciiTheme="minorHAnsi" w:hAnsiTheme="minorHAnsi"/>
        </w:rPr>
        <w:t xml:space="preserve"> from the web and </w:t>
      </w:r>
      <w:r w:rsidR="00FF6104" w:rsidRPr="00A2054C">
        <w:rPr>
          <w:rFonts w:asciiTheme="minorHAnsi" w:hAnsiTheme="minorHAnsi"/>
        </w:rPr>
        <w:t xml:space="preserve">their original file formats </w:t>
      </w:r>
      <w:r w:rsidR="00442C57">
        <w:rPr>
          <w:rFonts w:asciiTheme="minorHAnsi" w:hAnsiTheme="minorHAnsi"/>
        </w:rPr>
        <w:t>were</w:t>
      </w:r>
      <w:r w:rsidR="00FF6104" w:rsidRPr="00A2054C">
        <w:rPr>
          <w:rFonts w:asciiTheme="minorHAnsi" w:hAnsiTheme="minorHAnsi"/>
        </w:rPr>
        <w:t xml:space="preserve"> converted using </w:t>
      </w:r>
      <w:r w:rsidR="00E73D17" w:rsidRPr="00A2054C">
        <w:rPr>
          <w:rFonts w:asciiTheme="minorHAnsi" w:hAnsiTheme="minorHAnsi"/>
        </w:rPr>
        <w:t>Blender.</w:t>
      </w:r>
      <w:r w:rsidR="00465C86" w:rsidRPr="00A2054C">
        <w:rPr>
          <w:rFonts w:asciiTheme="minorHAnsi" w:hAnsiTheme="minorHAnsi"/>
        </w:rPr>
        <w:t xml:space="preserve"> </w:t>
      </w:r>
      <w:r w:rsidR="0092490D">
        <w:rPr>
          <w:rFonts w:asciiTheme="minorHAnsi" w:hAnsiTheme="minorHAnsi"/>
        </w:rPr>
        <w:t xml:space="preserve">Pieces of code in </w:t>
      </w:r>
      <w:r w:rsidR="00465C86" w:rsidRPr="00A2054C">
        <w:rPr>
          <w:rFonts w:asciiTheme="minorHAnsi" w:hAnsiTheme="minorHAnsi"/>
        </w:rPr>
        <w:t>C#</w:t>
      </w:r>
      <w:r w:rsidR="0092490D">
        <w:rPr>
          <w:rFonts w:asciiTheme="minorHAnsi" w:hAnsiTheme="minorHAnsi"/>
        </w:rPr>
        <w:t xml:space="preserve"> were used to animate these </w:t>
      </w:r>
      <w:r w:rsidR="00442C57">
        <w:rPr>
          <w:rFonts w:asciiTheme="minorHAnsi" w:hAnsiTheme="minorHAnsi"/>
        </w:rPr>
        <w:t>virtual evacuees</w:t>
      </w:r>
      <w:r w:rsidR="00465C86" w:rsidRPr="00A2054C">
        <w:rPr>
          <w:rFonts w:asciiTheme="minorHAnsi" w:hAnsiTheme="minorHAnsi"/>
        </w:rPr>
        <w:t xml:space="preserve">. </w:t>
      </w:r>
      <w:r w:rsidR="009C40F6" w:rsidRPr="00A2054C">
        <w:rPr>
          <w:rFonts w:asciiTheme="minorHAnsi" w:hAnsiTheme="minorHAnsi"/>
        </w:rPr>
        <w:t>T</w:t>
      </w:r>
      <w:r w:rsidRPr="00A2054C">
        <w:rPr>
          <w:rFonts w:asciiTheme="minorHAnsi" w:hAnsiTheme="minorHAnsi"/>
        </w:rPr>
        <w:t xml:space="preserve">o improve the realism, a fire alarm and voices </w:t>
      </w:r>
      <w:r w:rsidR="00442C57">
        <w:rPr>
          <w:rFonts w:asciiTheme="minorHAnsi" w:hAnsiTheme="minorHAnsi"/>
        </w:rPr>
        <w:t>were</w:t>
      </w:r>
      <w:r w:rsidR="00C17EDB" w:rsidRPr="00A2054C">
        <w:rPr>
          <w:rFonts w:asciiTheme="minorHAnsi" w:hAnsiTheme="minorHAnsi"/>
        </w:rPr>
        <w:t xml:space="preserve"> </w:t>
      </w:r>
      <w:r w:rsidRPr="00A2054C">
        <w:rPr>
          <w:rFonts w:asciiTheme="minorHAnsi" w:hAnsiTheme="minorHAnsi"/>
        </w:rPr>
        <w:t>added</w:t>
      </w:r>
      <w:r w:rsidR="001830E0" w:rsidRPr="00A2054C">
        <w:rPr>
          <w:rFonts w:asciiTheme="minorHAnsi" w:hAnsiTheme="minorHAnsi"/>
        </w:rPr>
        <w:t xml:space="preserve"> (Video 1)</w:t>
      </w:r>
      <w:r w:rsidRPr="00A2054C">
        <w:rPr>
          <w:rFonts w:asciiTheme="minorHAnsi" w:hAnsiTheme="minorHAnsi"/>
        </w:rPr>
        <w:t>. During the experiment, decision-maker</w:t>
      </w:r>
      <w:r w:rsidR="00FB039D" w:rsidRPr="00A2054C">
        <w:rPr>
          <w:rFonts w:asciiTheme="minorHAnsi" w:hAnsiTheme="minorHAnsi"/>
        </w:rPr>
        <w:t>s</w:t>
      </w:r>
      <w:r w:rsidRPr="00A2054C">
        <w:rPr>
          <w:rFonts w:asciiTheme="minorHAnsi" w:hAnsiTheme="minorHAnsi"/>
        </w:rPr>
        <w:t xml:space="preserve"> </w:t>
      </w:r>
      <w:r w:rsidR="00442C57">
        <w:rPr>
          <w:rFonts w:asciiTheme="minorHAnsi" w:hAnsiTheme="minorHAnsi"/>
        </w:rPr>
        <w:t>were</w:t>
      </w:r>
      <w:r w:rsidR="009C40F6" w:rsidRPr="00A2054C">
        <w:rPr>
          <w:rFonts w:asciiTheme="minorHAnsi" w:hAnsiTheme="minorHAnsi"/>
        </w:rPr>
        <w:t xml:space="preserve"> </w:t>
      </w:r>
      <w:r w:rsidRPr="00A2054C">
        <w:rPr>
          <w:rFonts w:asciiTheme="minorHAnsi" w:hAnsiTheme="minorHAnsi"/>
        </w:rPr>
        <w:t>supposed to be inside the environment and that video</w:t>
      </w:r>
      <w:r w:rsidR="00FB039D" w:rsidRPr="00A2054C">
        <w:rPr>
          <w:rFonts w:asciiTheme="minorHAnsi" w:hAnsiTheme="minorHAnsi"/>
        </w:rPr>
        <w:t>s</w:t>
      </w:r>
      <w:r w:rsidRPr="00A2054C">
        <w:rPr>
          <w:rFonts w:asciiTheme="minorHAnsi" w:hAnsiTheme="minorHAnsi"/>
        </w:rPr>
        <w:t xml:space="preserve"> </w:t>
      </w:r>
      <w:r w:rsidR="00442C57">
        <w:rPr>
          <w:rFonts w:asciiTheme="minorHAnsi" w:hAnsiTheme="minorHAnsi"/>
        </w:rPr>
        <w:t>were</w:t>
      </w:r>
      <w:r w:rsidR="009C40F6" w:rsidRPr="00A2054C">
        <w:rPr>
          <w:rFonts w:asciiTheme="minorHAnsi" w:hAnsiTheme="minorHAnsi"/>
        </w:rPr>
        <w:t xml:space="preserve"> </w:t>
      </w:r>
      <w:r w:rsidRPr="00A2054C">
        <w:rPr>
          <w:rFonts w:asciiTheme="minorHAnsi" w:hAnsiTheme="minorHAnsi"/>
        </w:rPr>
        <w:t xml:space="preserve">taken from </w:t>
      </w:r>
      <w:r w:rsidR="009C40F6" w:rsidRPr="00A2054C">
        <w:rPr>
          <w:rFonts w:asciiTheme="minorHAnsi" w:hAnsiTheme="minorHAnsi"/>
        </w:rPr>
        <w:t xml:space="preserve">their </w:t>
      </w:r>
      <w:r w:rsidRPr="00A2054C">
        <w:rPr>
          <w:rFonts w:asciiTheme="minorHAnsi" w:hAnsiTheme="minorHAnsi"/>
        </w:rPr>
        <w:t xml:space="preserve">point of view. </w:t>
      </w:r>
    </w:p>
    <w:p w14:paraId="418615F4" w14:textId="77777777" w:rsidR="00A2054C" w:rsidRPr="00A2054C" w:rsidRDefault="00A2054C" w:rsidP="00A2054C">
      <w:pPr>
        <w:spacing w:line="276" w:lineRule="auto"/>
        <w:contextualSpacing/>
        <w:jc w:val="both"/>
        <w:rPr>
          <w:rFonts w:asciiTheme="minorHAnsi" w:hAnsiTheme="minorHAnsi"/>
        </w:rPr>
      </w:pPr>
    </w:p>
    <w:p w14:paraId="6F0B5540" w14:textId="70E18DB4" w:rsidR="004A2404" w:rsidRPr="00A2054C" w:rsidRDefault="009C40F6" w:rsidP="00A2054C">
      <w:pPr>
        <w:spacing w:line="276" w:lineRule="auto"/>
        <w:contextualSpacing/>
        <w:jc w:val="both"/>
        <w:rPr>
          <w:rFonts w:asciiTheme="minorHAnsi" w:hAnsiTheme="minorHAnsi"/>
        </w:rPr>
      </w:pPr>
      <w:r w:rsidRPr="00A2054C">
        <w:rPr>
          <w:rFonts w:asciiTheme="minorHAnsi" w:hAnsiTheme="minorHAnsi"/>
        </w:rPr>
        <w:t xml:space="preserve">It has been highlighted that exit choice </w:t>
      </w:r>
      <w:r w:rsidR="00442C57">
        <w:rPr>
          <w:rFonts w:asciiTheme="minorHAnsi" w:hAnsiTheme="minorHAnsi"/>
        </w:rPr>
        <w:t>can be</w:t>
      </w:r>
      <w:r w:rsidRPr="00A2054C">
        <w:rPr>
          <w:rFonts w:asciiTheme="minorHAnsi" w:hAnsiTheme="minorHAnsi"/>
        </w:rPr>
        <w:t xml:space="preserve"> influenced by environmental (concerning the physical features of the choice context), social (related to the presence of other evacuees) and personal factors. Social influences and the descending</w:t>
      </w:r>
      <w:r w:rsidR="0066418E">
        <w:rPr>
          <w:rFonts w:asciiTheme="minorHAnsi" w:hAnsiTheme="minorHAnsi"/>
        </w:rPr>
        <w:t xml:space="preserve"> behaviours</w:t>
      </w:r>
      <w:r w:rsidR="006F13FD">
        <w:rPr>
          <w:rFonts w:asciiTheme="minorHAnsi" w:hAnsiTheme="minorHAnsi"/>
        </w:rPr>
        <w:t xml:space="preserve"> </w:t>
      </w:r>
      <w:r w:rsidRPr="00A2054C">
        <w:rPr>
          <w:rFonts w:asciiTheme="minorHAnsi" w:hAnsiTheme="minorHAnsi"/>
        </w:rPr>
        <w:t xml:space="preserve">are a particular focus of this study. </w:t>
      </w:r>
      <w:r w:rsidR="004A2404" w:rsidRPr="00A2054C">
        <w:rPr>
          <w:rFonts w:asciiTheme="minorHAnsi" w:hAnsiTheme="minorHAnsi"/>
        </w:rPr>
        <w:t xml:space="preserve">The </w:t>
      </w:r>
      <w:r w:rsidR="00AB219C">
        <w:rPr>
          <w:rFonts w:asciiTheme="minorHAnsi" w:hAnsiTheme="minorHAnsi"/>
        </w:rPr>
        <w:t>factors</w:t>
      </w:r>
      <w:r w:rsidR="004A2404" w:rsidRPr="00A2054C">
        <w:rPr>
          <w:rFonts w:asciiTheme="minorHAnsi" w:hAnsiTheme="minorHAnsi"/>
        </w:rPr>
        <w:t xml:space="preserve"> </w:t>
      </w:r>
      <w:r w:rsidRPr="00A2054C">
        <w:rPr>
          <w:rFonts w:asciiTheme="minorHAnsi" w:hAnsiTheme="minorHAnsi"/>
        </w:rPr>
        <w:t xml:space="preserve">we </w:t>
      </w:r>
      <w:r w:rsidR="00FF6104" w:rsidRPr="00A2054C">
        <w:rPr>
          <w:rFonts w:asciiTheme="minorHAnsi" w:hAnsiTheme="minorHAnsi"/>
        </w:rPr>
        <w:t>consider</w:t>
      </w:r>
      <w:r w:rsidR="00442C57">
        <w:rPr>
          <w:rFonts w:asciiTheme="minorHAnsi" w:hAnsiTheme="minorHAnsi"/>
        </w:rPr>
        <w:t>ed</w:t>
      </w:r>
      <w:r w:rsidRPr="00A2054C">
        <w:rPr>
          <w:rFonts w:asciiTheme="minorHAnsi" w:hAnsiTheme="minorHAnsi"/>
        </w:rPr>
        <w:t xml:space="preserve"> </w:t>
      </w:r>
      <w:r w:rsidR="00200D84" w:rsidRPr="00A2054C">
        <w:rPr>
          <w:rFonts w:asciiTheme="minorHAnsi" w:hAnsiTheme="minorHAnsi"/>
        </w:rPr>
        <w:t>are</w:t>
      </w:r>
      <w:r w:rsidR="004A2404" w:rsidRPr="00A2054C">
        <w:rPr>
          <w:rFonts w:asciiTheme="minorHAnsi" w:hAnsiTheme="minorHAnsi"/>
        </w:rPr>
        <w:t>:</w:t>
      </w:r>
    </w:p>
    <w:p w14:paraId="20D26679" w14:textId="212C3823" w:rsidR="004A2404" w:rsidRPr="00A2054C" w:rsidRDefault="004A2404" w:rsidP="00A2054C">
      <w:pPr>
        <w:pStyle w:val="ListParagraph"/>
        <w:numPr>
          <w:ilvl w:val="0"/>
          <w:numId w:val="3"/>
        </w:numPr>
        <w:spacing w:line="276" w:lineRule="auto"/>
        <w:jc w:val="both"/>
        <w:rPr>
          <w:rFonts w:asciiTheme="minorHAnsi" w:hAnsiTheme="minorHAnsi"/>
        </w:rPr>
      </w:pPr>
      <w:r w:rsidRPr="00A2054C">
        <w:rPr>
          <w:rFonts w:asciiTheme="minorHAnsi" w:hAnsiTheme="minorHAnsi"/>
          <w:b/>
        </w:rPr>
        <w:t>N</w:t>
      </w:r>
      <w:r w:rsidRPr="00A2054C">
        <w:rPr>
          <w:rFonts w:asciiTheme="minorHAnsi" w:hAnsiTheme="minorHAnsi"/>
        </w:rPr>
        <w:t xml:space="preserve">umber of </w:t>
      </w:r>
      <w:r w:rsidR="004E4DB5" w:rsidRPr="00A2054C">
        <w:rPr>
          <w:rFonts w:asciiTheme="minorHAnsi" w:hAnsiTheme="minorHAnsi"/>
        </w:rPr>
        <w:t>evacuees</w:t>
      </w:r>
      <w:r w:rsidRPr="00A2054C">
        <w:rPr>
          <w:rFonts w:asciiTheme="minorHAnsi" w:hAnsiTheme="minorHAnsi"/>
        </w:rPr>
        <w:t xml:space="preserve"> </w:t>
      </w:r>
      <w:r w:rsidR="004E4DB5" w:rsidRPr="00A2054C">
        <w:rPr>
          <w:rFonts w:asciiTheme="minorHAnsi" w:hAnsiTheme="minorHAnsi"/>
          <w:b/>
        </w:rPr>
        <w:t>C</w:t>
      </w:r>
      <w:r w:rsidR="004E4DB5" w:rsidRPr="00A2054C">
        <w:rPr>
          <w:rFonts w:asciiTheme="minorHAnsi" w:hAnsiTheme="minorHAnsi"/>
        </w:rPr>
        <w:t xml:space="preserve">lose </w:t>
      </w:r>
      <w:r w:rsidRPr="00A2054C">
        <w:rPr>
          <w:rFonts w:asciiTheme="minorHAnsi" w:hAnsiTheme="minorHAnsi"/>
        </w:rPr>
        <w:t xml:space="preserve">to the </w:t>
      </w:r>
      <w:r w:rsidR="004E4DB5" w:rsidRPr="00A2054C">
        <w:rPr>
          <w:rFonts w:asciiTheme="minorHAnsi" w:hAnsiTheme="minorHAnsi"/>
          <w:b/>
        </w:rPr>
        <w:t>E</w:t>
      </w:r>
      <w:r w:rsidR="004E4DB5" w:rsidRPr="00A2054C">
        <w:rPr>
          <w:rFonts w:asciiTheme="minorHAnsi" w:hAnsiTheme="minorHAnsi"/>
        </w:rPr>
        <w:t xml:space="preserve">xits </w:t>
      </w:r>
      <w:r w:rsidRPr="00A2054C">
        <w:rPr>
          <w:rFonts w:asciiTheme="minorHAnsi" w:hAnsiTheme="minorHAnsi"/>
        </w:rPr>
        <w:t>(NCE);</w:t>
      </w:r>
    </w:p>
    <w:p w14:paraId="42B1EAED" w14:textId="4D7570DA" w:rsidR="004A2404" w:rsidRPr="00A2054C" w:rsidRDefault="004E4DB5" w:rsidP="00A2054C">
      <w:pPr>
        <w:pStyle w:val="ListParagraph"/>
        <w:numPr>
          <w:ilvl w:val="0"/>
          <w:numId w:val="3"/>
        </w:numPr>
        <w:spacing w:line="276" w:lineRule="auto"/>
        <w:jc w:val="both"/>
        <w:rPr>
          <w:rFonts w:asciiTheme="minorHAnsi" w:hAnsiTheme="minorHAnsi"/>
        </w:rPr>
      </w:pPr>
      <w:r w:rsidRPr="00A2054C">
        <w:rPr>
          <w:rFonts w:asciiTheme="minorHAnsi" w:hAnsiTheme="minorHAnsi"/>
          <w:b/>
        </w:rPr>
        <w:t>FL</w:t>
      </w:r>
      <w:r w:rsidRPr="00A2054C">
        <w:rPr>
          <w:rFonts w:asciiTheme="minorHAnsi" w:hAnsiTheme="minorHAnsi"/>
        </w:rPr>
        <w:t xml:space="preserve">ow </w:t>
      </w:r>
      <w:r w:rsidR="004A2404" w:rsidRPr="00A2054C">
        <w:rPr>
          <w:rFonts w:asciiTheme="minorHAnsi" w:hAnsiTheme="minorHAnsi"/>
        </w:rPr>
        <w:t xml:space="preserve">of </w:t>
      </w:r>
      <w:r w:rsidRPr="00A2054C">
        <w:rPr>
          <w:rFonts w:asciiTheme="minorHAnsi" w:hAnsiTheme="minorHAnsi"/>
        </w:rPr>
        <w:t>evacuees</w:t>
      </w:r>
      <w:r w:rsidR="004A2404" w:rsidRPr="00A2054C">
        <w:rPr>
          <w:rFonts w:asciiTheme="minorHAnsi" w:hAnsiTheme="minorHAnsi"/>
        </w:rPr>
        <w:t xml:space="preserve"> through the exits (FL);</w:t>
      </w:r>
    </w:p>
    <w:p w14:paraId="3E8E5E10" w14:textId="3B39D00F" w:rsidR="004A2404" w:rsidRPr="00A2054C" w:rsidRDefault="004A2404" w:rsidP="00A2054C">
      <w:pPr>
        <w:pStyle w:val="ListParagraph"/>
        <w:numPr>
          <w:ilvl w:val="0"/>
          <w:numId w:val="3"/>
        </w:numPr>
        <w:spacing w:line="276" w:lineRule="auto"/>
        <w:jc w:val="both"/>
        <w:rPr>
          <w:rFonts w:asciiTheme="minorHAnsi" w:hAnsiTheme="minorHAnsi"/>
        </w:rPr>
      </w:pPr>
      <w:r w:rsidRPr="00A2054C">
        <w:rPr>
          <w:rFonts w:asciiTheme="minorHAnsi" w:hAnsiTheme="minorHAnsi"/>
          <w:b/>
        </w:rPr>
        <w:t>N</w:t>
      </w:r>
      <w:r w:rsidRPr="00A2054C">
        <w:rPr>
          <w:rFonts w:asciiTheme="minorHAnsi" w:hAnsiTheme="minorHAnsi"/>
        </w:rPr>
        <w:t xml:space="preserve">umber of </w:t>
      </w:r>
      <w:r w:rsidR="004E4DB5" w:rsidRPr="00A2054C">
        <w:rPr>
          <w:rFonts w:asciiTheme="minorHAnsi" w:hAnsiTheme="minorHAnsi"/>
        </w:rPr>
        <w:t>evacuees</w:t>
      </w:r>
      <w:r w:rsidRPr="00A2054C">
        <w:rPr>
          <w:rFonts w:asciiTheme="minorHAnsi" w:hAnsiTheme="minorHAnsi"/>
        </w:rPr>
        <w:t xml:space="preserve"> </w:t>
      </w:r>
      <w:r w:rsidR="004E4DB5" w:rsidRPr="00A2054C">
        <w:rPr>
          <w:rFonts w:asciiTheme="minorHAnsi" w:hAnsiTheme="minorHAnsi"/>
          <w:b/>
        </w:rPr>
        <w:t>C</w:t>
      </w:r>
      <w:r w:rsidR="004E4DB5" w:rsidRPr="00A2054C">
        <w:rPr>
          <w:rFonts w:asciiTheme="minorHAnsi" w:hAnsiTheme="minorHAnsi"/>
        </w:rPr>
        <w:t xml:space="preserve">lose </w:t>
      </w:r>
      <w:r w:rsidRPr="00A2054C">
        <w:rPr>
          <w:rFonts w:asciiTheme="minorHAnsi" w:hAnsiTheme="minorHAnsi"/>
        </w:rPr>
        <w:t xml:space="preserve">to the </w:t>
      </w:r>
      <w:r w:rsidR="004E4DB5" w:rsidRPr="00A2054C">
        <w:rPr>
          <w:rFonts w:asciiTheme="minorHAnsi" w:hAnsiTheme="minorHAnsi"/>
          <w:b/>
        </w:rPr>
        <w:t>D</w:t>
      </w:r>
      <w:r w:rsidR="004E4DB5" w:rsidRPr="00A2054C">
        <w:rPr>
          <w:rFonts w:asciiTheme="minorHAnsi" w:hAnsiTheme="minorHAnsi"/>
        </w:rPr>
        <w:t>ecision</w:t>
      </w:r>
      <w:r w:rsidRPr="00A2054C">
        <w:rPr>
          <w:rFonts w:asciiTheme="minorHAnsi" w:hAnsiTheme="minorHAnsi"/>
        </w:rPr>
        <w:t>-</w:t>
      </w:r>
      <w:r w:rsidR="004E4DB5" w:rsidRPr="00A2054C">
        <w:rPr>
          <w:rFonts w:asciiTheme="minorHAnsi" w:hAnsiTheme="minorHAnsi"/>
          <w:b/>
        </w:rPr>
        <w:t>M</w:t>
      </w:r>
      <w:r w:rsidR="004E4DB5" w:rsidRPr="00A2054C">
        <w:rPr>
          <w:rFonts w:asciiTheme="minorHAnsi" w:hAnsiTheme="minorHAnsi"/>
        </w:rPr>
        <w:t xml:space="preserve">aker </w:t>
      </w:r>
      <w:r w:rsidR="009C40F6" w:rsidRPr="00A2054C">
        <w:rPr>
          <w:rFonts w:asciiTheme="minorHAnsi" w:hAnsiTheme="minorHAnsi"/>
        </w:rPr>
        <w:t>heading towards</w:t>
      </w:r>
      <w:r w:rsidRPr="00A2054C">
        <w:rPr>
          <w:rFonts w:asciiTheme="minorHAnsi" w:hAnsiTheme="minorHAnsi"/>
        </w:rPr>
        <w:t xml:space="preserve"> one of the exits (NCDM);</w:t>
      </w:r>
    </w:p>
    <w:p w14:paraId="76BB6F17" w14:textId="59562100" w:rsidR="004A2404" w:rsidRPr="00A2054C" w:rsidRDefault="004E4DB5" w:rsidP="00A2054C">
      <w:pPr>
        <w:pStyle w:val="ListParagraph"/>
        <w:numPr>
          <w:ilvl w:val="0"/>
          <w:numId w:val="3"/>
        </w:numPr>
        <w:spacing w:line="276" w:lineRule="auto"/>
        <w:jc w:val="both"/>
        <w:rPr>
          <w:rFonts w:asciiTheme="minorHAnsi" w:hAnsiTheme="minorHAnsi"/>
        </w:rPr>
      </w:pPr>
      <w:r w:rsidRPr="00A2054C">
        <w:rPr>
          <w:rFonts w:asciiTheme="minorHAnsi" w:hAnsiTheme="minorHAnsi"/>
          <w:b/>
        </w:rPr>
        <w:t>SM</w:t>
      </w:r>
      <w:r w:rsidRPr="00A2054C">
        <w:rPr>
          <w:rFonts w:asciiTheme="minorHAnsi" w:hAnsiTheme="minorHAnsi"/>
        </w:rPr>
        <w:t xml:space="preserve">oke </w:t>
      </w:r>
      <w:r w:rsidR="009C40F6" w:rsidRPr="00A2054C">
        <w:rPr>
          <w:rFonts w:asciiTheme="minorHAnsi" w:hAnsiTheme="minorHAnsi"/>
        </w:rPr>
        <w:t>near</w:t>
      </w:r>
      <w:r w:rsidR="004A2404" w:rsidRPr="00A2054C">
        <w:rPr>
          <w:rFonts w:asciiTheme="minorHAnsi" w:hAnsiTheme="minorHAnsi"/>
        </w:rPr>
        <w:t xml:space="preserve"> </w:t>
      </w:r>
      <w:r w:rsidR="009C40F6" w:rsidRPr="00A2054C">
        <w:rPr>
          <w:rFonts w:asciiTheme="minorHAnsi" w:hAnsiTheme="minorHAnsi"/>
        </w:rPr>
        <w:t xml:space="preserve">the </w:t>
      </w:r>
      <w:r w:rsidR="004A2404" w:rsidRPr="00A2054C">
        <w:rPr>
          <w:rFonts w:asciiTheme="minorHAnsi" w:hAnsiTheme="minorHAnsi"/>
        </w:rPr>
        <w:t>exits (SM);</w:t>
      </w:r>
    </w:p>
    <w:p w14:paraId="0FA1B90C" w14:textId="583CD6C3" w:rsidR="004A2404" w:rsidRPr="00A2054C" w:rsidRDefault="004A2404" w:rsidP="00A2054C">
      <w:pPr>
        <w:pStyle w:val="ListParagraph"/>
        <w:numPr>
          <w:ilvl w:val="0"/>
          <w:numId w:val="3"/>
        </w:numPr>
        <w:spacing w:line="276" w:lineRule="auto"/>
        <w:jc w:val="both"/>
        <w:rPr>
          <w:rFonts w:asciiTheme="minorHAnsi" w:hAnsiTheme="minorHAnsi"/>
        </w:rPr>
      </w:pPr>
      <w:r w:rsidRPr="00A2054C">
        <w:rPr>
          <w:rFonts w:asciiTheme="minorHAnsi" w:hAnsiTheme="minorHAnsi"/>
          <w:b/>
        </w:rPr>
        <w:t>E</w:t>
      </w:r>
      <w:r w:rsidRPr="00A2054C">
        <w:rPr>
          <w:rFonts w:asciiTheme="minorHAnsi" w:hAnsiTheme="minorHAnsi"/>
        </w:rPr>
        <w:t xml:space="preserve">vacuation </w:t>
      </w:r>
      <w:r w:rsidR="004E4DB5" w:rsidRPr="00A2054C">
        <w:rPr>
          <w:rFonts w:asciiTheme="minorHAnsi" w:hAnsiTheme="minorHAnsi"/>
          <w:b/>
        </w:rPr>
        <w:t>L</w:t>
      </w:r>
      <w:r w:rsidR="004E4DB5" w:rsidRPr="00A2054C">
        <w:rPr>
          <w:rFonts w:asciiTheme="minorHAnsi" w:hAnsiTheme="minorHAnsi"/>
        </w:rPr>
        <w:t xml:space="preserve">ights </w:t>
      </w:r>
      <w:r w:rsidR="009C40F6" w:rsidRPr="00A2054C">
        <w:rPr>
          <w:rFonts w:asciiTheme="minorHAnsi" w:hAnsiTheme="minorHAnsi"/>
        </w:rPr>
        <w:t>above</w:t>
      </w:r>
      <w:r w:rsidRPr="00A2054C">
        <w:rPr>
          <w:rFonts w:asciiTheme="minorHAnsi" w:hAnsiTheme="minorHAnsi"/>
        </w:rPr>
        <w:t xml:space="preserve"> the exits (EL);</w:t>
      </w:r>
    </w:p>
    <w:p w14:paraId="4A44C638" w14:textId="7AF41B9D" w:rsidR="004A2404" w:rsidRPr="00A2054C" w:rsidRDefault="004E4DB5" w:rsidP="00A2054C">
      <w:pPr>
        <w:pStyle w:val="ListParagraph"/>
        <w:numPr>
          <w:ilvl w:val="0"/>
          <w:numId w:val="3"/>
        </w:numPr>
        <w:spacing w:line="276" w:lineRule="auto"/>
        <w:jc w:val="both"/>
        <w:rPr>
          <w:rFonts w:asciiTheme="minorHAnsi" w:hAnsiTheme="minorHAnsi"/>
        </w:rPr>
      </w:pPr>
      <w:r w:rsidRPr="00A2054C">
        <w:rPr>
          <w:rFonts w:asciiTheme="minorHAnsi" w:hAnsiTheme="minorHAnsi"/>
          <w:b/>
        </w:rPr>
        <w:t>DIST</w:t>
      </w:r>
      <w:r w:rsidRPr="00A2054C">
        <w:rPr>
          <w:rFonts w:asciiTheme="minorHAnsi" w:hAnsiTheme="minorHAnsi"/>
        </w:rPr>
        <w:t xml:space="preserve">ance </w:t>
      </w:r>
      <w:r w:rsidR="004A2404" w:rsidRPr="00A2054C">
        <w:rPr>
          <w:rFonts w:asciiTheme="minorHAnsi" w:hAnsiTheme="minorHAnsi"/>
        </w:rPr>
        <w:t>of the</w:t>
      </w:r>
      <w:r w:rsidR="00D24E24" w:rsidRPr="00A2054C">
        <w:rPr>
          <w:rFonts w:asciiTheme="minorHAnsi" w:hAnsiTheme="minorHAnsi"/>
        </w:rPr>
        <w:t xml:space="preserve"> decision-maker</w:t>
      </w:r>
      <w:r w:rsidR="004A2404" w:rsidRPr="00A2054C">
        <w:rPr>
          <w:rFonts w:asciiTheme="minorHAnsi" w:hAnsiTheme="minorHAnsi"/>
        </w:rPr>
        <w:t xml:space="preserve"> from the exits (DIST);</w:t>
      </w:r>
    </w:p>
    <w:p w14:paraId="4B752969" w14:textId="77777777" w:rsidR="00063E26" w:rsidRPr="00A2054C" w:rsidRDefault="00063E26" w:rsidP="00A2054C">
      <w:pPr>
        <w:pStyle w:val="ListParagraph"/>
        <w:spacing w:line="276" w:lineRule="auto"/>
        <w:ind w:left="0"/>
        <w:jc w:val="both"/>
        <w:rPr>
          <w:rFonts w:asciiTheme="minorHAnsi" w:hAnsiTheme="minorHAnsi"/>
        </w:rPr>
      </w:pPr>
    </w:p>
    <w:p w14:paraId="6665FA94" w14:textId="3FB17409" w:rsidR="00675DD7" w:rsidRDefault="00192D37" w:rsidP="00675DD7">
      <w:pPr>
        <w:pStyle w:val="ListParagraph"/>
        <w:spacing w:line="276" w:lineRule="auto"/>
        <w:ind w:left="0"/>
        <w:jc w:val="center"/>
        <w:rPr>
          <w:rFonts w:asciiTheme="minorHAnsi" w:hAnsiTheme="minorHAnsi"/>
        </w:rPr>
      </w:pPr>
      <w:r>
        <w:rPr>
          <w:rFonts w:asciiTheme="minorHAnsi" w:hAnsiTheme="minorHAnsi"/>
        </w:rPr>
        <w:pict w14:anchorId="5621F5EA">
          <v:shape id="_x0000_i1026" type="#_x0000_t75" style="width:435.75pt;height:244.5pt">
            <v:imagedata r:id="rId10" o:title="Figure-2"/>
          </v:shape>
        </w:pict>
      </w:r>
    </w:p>
    <w:p w14:paraId="68C27D87" w14:textId="79C3C4E8" w:rsidR="004A2404" w:rsidRDefault="004A2404" w:rsidP="00675DD7">
      <w:pPr>
        <w:pStyle w:val="ListParagraph"/>
        <w:spacing w:line="276" w:lineRule="auto"/>
        <w:ind w:left="0"/>
        <w:jc w:val="center"/>
        <w:rPr>
          <w:rFonts w:asciiTheme="minorHAnsi" w:hAnsiTheme="minorHAnsi"/>
        </w:rPr>
      </w:pPr>
      <w:r w:rsidRPr="00A2054C">
        <w:rPr>
          <w:rFonts w:asciiTheme="minorHAnsi" w:hAnsiTheme="minorHAnsi"/>
        </w:rPr>
        <w:t>Figure 2 - Frame from one of the videos</w:t>
      </w:r>
    </w:p>
    <w:p w14:paraId="222F121C" w14:textId="77777777" w:rsidR="00A2054C" w:rsidRPr="00A2054C" w:rsidRDefault="00A2054C" w:rsidP="00A2054C">
      <w:pPr>
        <w:pStyle w:val="ListParagraph"/>
        <w:spacing w:line="276" w:lineRule="auto"/>
        <w:ind w:left="0"/>
        <w:jc w:val="both"/>
        <w:rPr>
          <w:rFonts w:asciiTheme="minorHAnsi" w:hAnsiTheme="minorHAnsi"/>
        </w:rPr>
      </w:pPr>
    </w:p>
    <w:p w14:paraId="6693C955" w14:textId="3028BBB7" w:rsidR="00ED2716" w:rsidRPr="00A2054C" w:rsidRDefault="009C40F6" w:rsidP="00A2054C">
      <w:pPr>
        <w:pStyle w:val="ListParagraph"/>
        <w:spacing w:line="276" w:lineRule="auto"/>
        <w:ind w:left="0"/>
        <w:jc w:val="both"/>
        <w:rPr>
          <w:rFonts w:asciiTheme="minorHAnsi" w:hAnsiTheme="minorHAnsi"/>
        </w:rPr>
      </w:pPr>
      <w:r w:rsidRPr="00A2054C">
        <w:rPr>
          <w:rFonts w:asciiTheme="minorHAnsi" w:hAnsiTheme="minorHAnsi"/>
        </w:rPr>
        <w:t>F</w:t>
      </w:r>
      <w:r w:rsidR="00ED2716" w:rsidRPr="00A2054C">
        <w:rPr>
          <w:rFonts w:asciiTheme="minorHAnsi" w:hAnsiTheme="minorHAnsi"/>
        </w:rPr>
        <w:t>ire conditions can affect the exit choice</w:t>
      </w:r>
      <w:r w:rsidR="00217895" w:rsidRPr="00A2054C">
        <w:rPr>
          <w:rFonts w:asciiTheme="minorHAnsi" w:hAnsiTheme="minorHAnsi"/>
        </w:rPr>
        <w:t xml:space="preserve"> in two ways:</w:t>
      </w:r>
      <w:r w:rsidR="00ED2716" w:rsidRPr="00A2054C">
        <w:rPr>
          <w:rFonts w:asciiTheme="minorHAnsi" w:hAnsiTheme="minorHAnsi"/>
        </w:rPr>
        <w:t xml:space="preserve"> </w:t>
      </w:r>
      <w:r w:rsidR="00A7233B" w:rsidRPr="00A2054C">
        <w:rPr>
          <w:rFonts w:asciiTheme="minorHAnsi" w:hAnsiTheme="minorHAnsi"/>
        </w:rPr>
        <w:t xml:space="preserve">the </w:t>
      </w:r>
      <w:r w:rsidR="00ED2716" w:rsidRPr="00A2054C">
        <w:rPr>
          <w:rFonts w:asciiTheme="minorHAnsi" w:hAnsiTheme="minorHAnsi"/>
        </w:rPr>
        <w:t xml:space="preserve">presence of the smoke </w:t>
      </w:r>
      <w:r w:rsidRPr="00A2054C">
        <w:rPr>
          <w:rFonts w:asciiTheme="minorHAnsi" w:hAnsiTheme="minorHAnsi"/>
        </w:rPr>
        <w:t>near</w:t>
      </w:r>
      <w:r w:rsidR="00ED2716" w:rsidRPr="00A2054C">
        <w:rPr>
          <w:rFonts w:asciiTheme="minorHAnsi" w:hAnsiTheme="minorHAnsi"/>
        </w:rPr>
        <w:t xml:space="preserve"> an exit can </w:t>
      </w:r>
      <w:r w:rsidRPr="00A2054C">
        <w:rPr>
          <w:rFonts w:asciiTheme="minorHAnsi" w:hAnsiTheme="minorHAnsi"/>
        </w:rPr>
        <w:t xml:space="preserve">induce </w:t>
      </w:r>
      <w:r w:rsidR="00ED2716" w:rsidRPr="00A2054C">
        <w:rPr>
          <w:rFonts w:asciiTheme="minorHAnsi" w:hAnsiTheme="minorHAnsi"/>
        </w:rPr>
        <w:t>decision-maker</w:t>
      </w:r>
      <w:r w:rsidR="00472FBA" w:rsidRPr="00A2054C">
        <w:rPr>
          <w:rFonts w:asciiTheme="minorHAnsi" w:hAnsiTheme="minorHAnsi"/>
        </w:rPr>
        <w:t>s</w:t>
      </w:r>
      <w:r w:rsidR="00ED2716" w:rsidRPr="00A2054C">
        <w:rPr>
          <w:rFonts w:asciiTheme="minorHAnsi" w:hAnsiTheme="minorHAnsi"/>
        </w:rPr>
        <w:t xml:space="preserve"> to avoid that exit</w:t>
      </w:r>
      <w:r w:rsidR="00676399" w:rsidRPr="00A2054C">
        <w:rPr>
          <w:rFonts w:asciiTheme="minorHAnsi" w:hAnsiTheme="minorHAnsi"/>
        </w:rPr>
        <w:t xml:space="preserve">; </w:t>
      </w:r>
      <w:r w:rsidR="00ED2716" w:rsidRPr="00A2054C">
        <w:rPr>
          <w:rFonts w:asciiTheme="minorHAnsi" w:hAnsiTheme="minorHAnsi"/>
        </w:rPr>
        <w:t>the presence of smoke</w:t>
      </w:r>
      <w:r w:rsidR="00676399" w:rsidRPr="00A2054C">
        <w:rPr>
          <w:rFonts w:asciiTheme="minorHAnsi" w:hAnsiTheme="minorHAnsi"/>
        </w:rPr>
        <w:t xml:space="preserve"> near an evacuees </w:t>
      </w:r>
      <w:r w:rsidR="00ED2716" w:rsidRPr="00A2054C">
        <w:rPr>
          <w:rFonts w:asciiTheme="minorHAnsi" w:hAnsiTheme="minorHAnsi"/>
        </w:rPr>
        <w:t xml:space="preserve">can affect </w:t>
      </w:r>
      <w:r w:rsidRPr="00A2054C">
        <w:rPr>
          <w:rFonts w:asciiTheme="minorHAnsi" w:hAnsiTheme="minorHAnsi"/>
        </w:rPr>
        <w:t>the</w:t>
      </w:r>
      <w:r w:rsidR="00676399" w:rsidRPr="00A2054C">
        <w:rPr>
          <w:rFonts w:asciiTheme="minorHAnsi" w:hAnsiTheme="minorHAnsi"/>
        </w:rPr>
        <w:t>ir</w:t>
      </w:r>
      <w:r w:rsidRPr="00A2054C">
        <w:rPr>
          <w:rFonts w:asciiTheme="minorHAnsi" w:hAnsiTheme="minorHAnsi"/>
        </w:rPr>
        <w:t xml:space="preserve"> </w:t>
      </w:r>
      <w:r w:rsidR="00660B78" w:rsidRPr="00660B78">
        <w:rPr>
          <w:rFonts w:asciiTheme="minorHAnsi" w:hAnsiTheme="minorHAnsi"/>
        </w:rPr>
        <w:t>range of visual perception</w:t>
      </w:r>
      <w:r w:rsidR="00ED2716" w:rsidRPr="00A2054C">
        <w:rPr>
          <w:rFonts w:asciiTheme="minorHAnsi" w:hAnsiTheme="minorHAnsi"/>
        </w:rPr>
        <w:t xml:space="preserve">. In </w:t>
      </w:r>
      <w:r w:rsidRPr="00A2054C">
        <w:rPr>
          <w:rFonts w:asciiTheme="minorHAnsi" w:hAnsiTheme="minorHAnsi"/>
        </w:rPr>
        <w:t>our videos</w:t>
      </w:r>
      <w:r w:rsidR="00ED2716" w:rsidRPr="00A2054C">
        <w:rPr>
          <w:rFonts w:asciiTheme="minorHAnsi" w:hAnsiTheme="minorHAnsi"/>
        </w:rPr>
        <w:t xml:space="preserve">, the </w:t>
      </w:r>
      <w:r w:rsidR="00087E33" w:rsidRPr="00A2054C">
        <w:rPr>
          <w:rFonts w:asciiTheme="minorHAnsi" w:hAnsiTheme="minorHAnsi"/>
        </w:rPr>
        <w:t xml:space="preserve">presence of </w:t>
      </w:r>
      <w:r w:rsidR="00ED2716" w:rsidRPr="00A2054C">
        <w:rPr>
          <w:rFonts w:asciiTheme="minorHAnsi" w:hAnsiTheme="minorHAnsi"/>
        </w:rPr>
        <w:t xml:space="preserve">smoke </w:t>
      </w:r>
      <w:r w:rsidR="00200D84" w:rsidRPr="00A2054C">
        <w:rPr>
          <w:rFonts w:asciiTheme="minorHAnsi" w:hAnsiTheme="minorHAnsi"/>
        </w:rPr>
        <w:t>does</w:t>
      </w:r>
      <w:r w:rsidR="00ED2716" w:rsidRPr="00A2054C">
        <w:rPr>
          <w:rFonts w:asciiTheme="minorHAnsi" w:hAnsiTheme="minorHAnsi"/>
        </w:rPr>
        <w:t xml:space="preserve"> not affect the visibility</w:t>
      </w:r>
      <w:r w:rsidR="00660B78">
        <w:rPr>
          <w:rFonts w:asciiTheme="minorHAnsi" w:hAnsiTheme="minorHAnsi"/>
        </w:rPr>
        <w:t xml:space="preserve"> of the exits</w:t>
      </w:r>
      <w:r w:rsidR="00ED2716" w:rsidRPr="00A2054C">
        <w:rPr>
          <w:rFonts w:asciiTheme="minorHAnsi" w:hAnsiTheme="minorHAnsi"/>
        </w:rPr>
        <w:t xml:space="preserve"> (the respondents are able to see the exit and the simulated evacuees in every video). Therefore, </w:t>
      </w:r>
      <w:r w:rsidR="00217895" w:rsidRPr="00A2054C">
        <w:rPr>
          <w:rFonts w:asciiTheme="minorHAnsi" w:hAnsiTheme="minorHAnsi"/>
        </w:rPr>
        <w:t xml:space="preserve">we only </w:t>
      </w:r>
      <w:r w:rsidR="00ED2716" w:rsidRPr="00A2054C">
        <w:rPr>
          <w:rFonts w:asciiTheme="minorHAnsi" w:hAnsiTheme="minorHAnsi"/>
        </w:rPr>
        <w:t xml:space="preserve">study the influence of </w:t>
      </w:r>
      <w:r w:rsidR="00217895" w:rsidRPr="00A2054C">
        <w:rPr>
          <w:rFonts w:asciiTheme="minorHAnsi" w:hAnsiTheme="minorHAnsi"/>
        </w:rPr>
        <w:t xml:space="preserve">the presence of </w:t>
      </w:r>
      <w:r w:rsidR="00ED2716" w:rsidRPr="00A2054C">
        <w:rPr>
          <w:rFonts w:asciiTheme="minorHAnsi" w:hAnsiTheme="minorHAnsi"/>
        </w:rPr>
        <w:t>smoke</w:t>
      </w:r>
      <w:r w:rsidR="00217895" w:rsidRPr="00A2054C">
        <w:rPr>
          <w:rFonts w:asciiTheme="minorHAnsi" w:hAnsiTheme="minorHAnsi"/>
        </w:rPr>
        <w:t xml:space="preserve"> near the exits, represented by</w:t>
      </w:r>
      <w:r w:rsidR="00ED2716" w:rsidRPr="00A2054C">
        <w:rPr>
          <w:rFonts w:asciiTheme="minorHAnsi" w:hAnsiTheme="minorHAnsi"/>
        </w:rPr>
        <w:t xml:space="preserve"> a dummy variable (SM).</w:t>
      </w:r>
    </w:p>
    <w:p w14:paraId="7EB13903" w14:textId="58C05C88" w:rsidR="004A2404" w:rsidRDefault="00655696" w:rsidP="00A2054C">
      <w:pPr>
        <w:spacing w:line="276" w:lineRule="auto"/>
        <w:contextualSpacing/>
        <w:jc w:val="both"/>
        <w:rPr>
          <w:rFonts w:asciiTheme="minorHAnsi" w:hAnsiTheme="minorHAnsi"/>
        </w:rPr>
      </w:pPr>
      <w:r w:rsidRPr="00655696">
        <w:rPr>
          <w:rFonts w:asciiTheme="minorHAnsi" w:hAnsiTheme="minorHAnsi"/>
        </w:rPr>
        <w:t xml:space="preserve">In the pilot survey, respondents were asked to point out the exit they would choose in 12 scenarios, defined by different levels of the variables as reported in the </w:t>
      </w:r>
      <w:r>
        <w:rPr>
          <w:rFonts w:asciiTheme="minorHAnsi" w:hAnsiTheme="minorHAnsi"/>
        </w:rPr>
        <w:t>Appendix (see Tables A1 and A2)</w:t>
      </w:r>
      <w:r w:rsidR="00F16492" w:rsidRPr="00A2054C">
        <w:rPr>
          <w:rFonts w:asciiTheme="minorHAnsi" w:hAnsiTheme="minorHAnsi"/>
        </w:rPr>
        <w:t xml:space="preserve">. </w:t>
      </w:r>
      <w:r w:rsidR="004A2404" w:rsidRPr="00A2054C">
        <w:rPr>
          <w:rFonts w:asciiTheme="minorHAnsi" w:hAnsiTheme="minorHAnsi"/>
        </w:rPr>
        <w:t xml:space="preserve">The </w:t>
      </w:r>
      <w:r w:rsidR="00BE5E76" w:rsidRPr="00A2054C">
        <w:rPr>
          <w:rFonts w:asciiTheme="minorHAnsi" w:hAnsiTheme="minorHAnsi"/>
        </w:rPr>
        <w:t xml:space="preserve">pilot study </w:t>
      </w:r>
      <w:r w:rsidR="00223B73" w:rsidRPr="00A2054C">
        <w:rPr>
          <w:rFonts w:asciiTheme="minorHAnsi" w:hAnsiTheme="minorHAnsi"/>
        </w:rPr>
        <w:t xml:space="preserve">involved </w:t>
      </w:r>
      <w:r w:rsidR="004A2404" w:rsidRPr="00A2054C">
        <w:rPr>
          <w:rFonts w:asciiTheme="minorHAnsi" w:hAnsiTheme="minorHAnsi"/>
        </w:rPr>
        <w:t xml:space="preserve">88 respondents </w:t>
      </w:r>
      <w:r w:rsidR="0098470E" w:rsidRPr="00A2054C">
        <w:rPr>
          <w:rFonts w:asciiTheme="minorHAnsi" w:hAnsiTheme="minorHAnsi"/>
        </w:rPr>
        <w:t>corresponding to</w:t>
      </w:r>
      <w:r w:rsidR="004A2404" w:rsidRPr="00A2054C">
        <w:rPr>
          <w:rFonts w:asciiTheme="minorHAnsi" w:hAnsiTheme="minorHAnsi"/>
        </w:rPr>
        <w:t xml:space="preserve"> 1056 (88 x 12) observations. </w:t>
      </w:r>
      <w:r w:rsidR="0098470E" w:rsidRPr="00A2054C">
        <w:rPr>
          <w:rFonts w:asciiTheme="minorHAnsi" w:hAnsiTheme="minorHAnsi"/>
        </w:rPr>
        <w:t xml:space="preserve">The </w:t>
      </w:r>
      <w:r w:rsidR="004A2404" w:rsidRPr="00A2054C">
        <w:rPr>
          <w:rFonts w:asciiTheme="minorHAnsi" w:hAnsiTheme="minorHAnsi"/>
        </w:rPr>
        <w:t>starting values</w:t>
      </w:r>
      <w:r w:rsidR="0098470E" w:rsidRPr="00A2054C">
        <w:rPr>
          <w:rFonts w:asciiTheme="minorHAnsi" w:hAnsiTheme="minorHAnsi"/>
        </w:rPr>
        <w:t xml:space="preserve"> of the parameters for</w:t>
      </w:r>
      <w:r w:rsidR="004A2404" w:rsidRPr="00A2054C">
        <w:rPr>
          <w:rFonts w:asciiTheme="minorHAnsi" w:hAnsiTheme="minorHAnsi"/>
        </w:rPr>
        <w:t xml:space="preserve"> </w:t>
      </w:r>
      <w:r w:rsidR="0098470E" w:rsidRPr="00A2054C">
        <w:rPr>
          <w:rFonts w:asciiTheme="minorHAnsi" w:hAnsiTheme="minorHAnsi"/>
        </w:rPr>
        <w:t xml:space="preserve">the design of </w:t>
      </w:r>
      <w:r w:rsidR="004A2404" w:rsidRPr="00A2054C">
        <w:rPr>
          <w:rFonts w:asciiTheme="minorHAnsi" w:hAnsiTheme="minorHAnsi"/>
        </w:rPr>
        <w:t xml:space="preserve">the </w:t>
      </w:r>
      <w:r w:rsidR="00C1282C" w:rsidRPr="00A2054C">
        <w:rPr>
          <w:rFonts w:asciiTheme="minorHAnsi" w:hAnsiTheme="minorHAnsi"/>
        </w:rPr>
        <w:t>final s</w:t>
      </w:r>
      <w:r w:rsidR="004A2404" w:rsidRPr="00A2054C">
        <w:rPr>
          <w:rFonts w:asciiTheme="minorHAnsi" w:hAnsiTheme="minorHAnsi"/>
        </w:rPr>
        <w:t>urvey</w:t>
      </w:r>
      <w:r w:rsidR="0098470E" w:rsidRPr="00A2054C">
        <w:rPr>
          <w:rFonts w:asciiTheme="minorHAnsi" w:hAnsiTheme="minorHAnsi"/>
        </w:rPr>
        <w:t xml:space="preserve"> with ED</w:t>
      </w:r>
      <w:r w:rsidR="004A2404" w:rsidRPr="00A2054C">
        <w:rPr>
          <w:rFonts w:asciiTheme="minorHAnsi" w:hAnsiTheme="minorHAnsi"/>
        </w:rPr>
        <w:t xml:space="preserve"> </w:t>
      </w:r>
      <w:r w:rsidR="0098470E" w:rsidRPr="00A2054C">
        <w:rPr>
          <w:rFonts w:asciiTheme="minorHAnsi" w:hAnsiTheme="minorHAnsi"/>
        </w:rPr>
        <w:t xml:space="preserve">were estimated by calibrating a MNL model </w:t>
      </w:r>
      <w:r w:rsidR="004A2404" w:rsidRPr="00A2054C">
        <w:rPr>
          <w:rFonts w:asciiTheme="minorHAnsi" w:hAnsiTheme="minorHAnsi"/>
        </w:rPr>
        <w:t xml:space="preserve">(Table 1). </w:t>
      </w:r>
      <w:r w:rsidR="00BB1870" w:rsidRPr="00A2054C">
        <w:rPr>
          <w:rFonts w:asciiTheme="minorHAnsi" w:hAnsiTheme="minorHAnsi"/>
        </w:rPr>
        <w:t>10</w:t>
      </w:r>
      <w:r w:rsidR="004A2404" w:rsidRPr="00A2054C">
        <w:rPr>
          <w:rFonts w:asciiTheme="minorHAnsi" w:hAnsiTheme="minorHAnsi"/>
        </w:rPr>
        <w:t xml:space="preserve"> of the 88 respondents </w:t>
      </w:r>
      <w:r w:rsidR="00543D23" w:rsidRPr="00A2054C">
        <w:rPr>
          <w:rFonts w:asciiTheme="minorHAnsi" w:hAnsiTheme="minorHAnsi"/>
        </w:rPr>
        <w:t>participated in</w:t>
      </w:r>
      <w:r w:rsidR="00223B73" w:rsidRPr="00A2054C">
        <w:rPr>
          <w:rFonts w:asciiTheme="minorHAnsi" w:hAnsiTheme="minorHAnsi"/>
        </w:rPr>
        <w:t xml:space="preserve"> </w:t>
      </w:r>
      <w:r w:rsidR="004A2404" w:rsidRPr="00A2054C">
        <w:rPr>
          <w:rFonts w:asciiTheme="minorHAnsi" w:hAnsiTheme="minorHAnsi"/>
        </w:rPr>
        <w:t xml:space="preserve">a face-to-face semi-structured interview. </w:t>
      </w:r>
      <w:r w:rsidR="00223B73" w:rsidRPr="00A2054C">
        <w:rPr>
          <w:rFonts w:asciiTheme="minorHAnsi" w:hAnsiTheme="minorHAnsi"/>
        </w:rPr>
        <w:t xml:space="preserve">Most of </w:t>
      </w:r>
      <w:r w:rsidR="00543D23" w:rsidRPr="00A2054C">
        <w:rPr>
          <w:rFonts w:asciiTheme="minorHAnsi" w:hAnsiTheme="minorHAnsi"/>
        </w:rPr>
        <w:t xml:space="preserve">them </w:t>
      </w:r>
      <w:r w:rsidR="00223B73" w:rsidRPr="00A2054C">
        <w:rPr>
          <w:rFonts w:asciiTheme="minorHAnsi" w:hAnsiTheme="minorHAnsi"/>
        </w:rPr>
        <w:t xml:space="preserve">stated that they </w:t>
      </w:r>
      <w:r w:rsidR="00543D23" w:rsidRPr="00A2054C">
        <w:rPr>
          <w:rFonts w:asciiTheme="minorHAnsi" w:hAnsiTheme="minorHAnsi"/>
        </w:rPr>
        <w:t>could</w:t>
      </w:r>
      <w:r w:rsidR="00CB5508" w:rsidRPr="00A2054C">
        <w:rPr>
          <w:rFonts w:asciiTheme="minorHAnsi" w:hAnsiTheme="minorHAnsi"/>
        </w:rPr>
        <w:t xml:space="preserve"> not</w:t>
      </w:r>
      <w:r w:rsidR="00223B73" w:rsidRPr="00A2054C">
        <w:rPr>
          <w:rFonts w:asciiTheme="minorHAnsi" w:hAnsiTheme="minorHAnsi"/>
        </w:rPr>
        <w:t xml:space="preserve"> perceive </w:t>
      </w:r>
      <w:r w:rsidR="00543D23" w:rsidRPr="00A2054C">
        <w:rPr>
          <w:rFonts w:asciiTheme="minorHAnsi" w:hAnsiTheme="minorHAnsi"/>
        </w:rPr>
        <w:t>any</w:t>
      </w:r>
      <w:r w:rsidR="00223B73" w:rsidRPr="00A2054C">
        <w:rPr>
          <w:rFonts w:asciiTheme="minorHAnsi" w:hAnsiTheme="minorHAnsi"/>
        </w:rPr>
        <w:t xml:space="preserve"> difference </w:t>
      </w:r>
      <w:r w:rsidR="00543D23" w:rsidRPr="00A2054C">
        <w:rPr>
          <w:rFonts w:asciiTheme="minorHAnsi" w:hAnsiTheme="minorHAnsi"/>
        </w:rPr>
        <w:t xml:space="preserve">between the </w:t>
      </w:r>
      <w:r w:rsidR="00223B73" w:rsidRPr="00A2054C">
        <w:rPr>
          <w:rFonts w:asciiTheme="minorHAnsi" w:hAnsiTheme="minorHAnsi"/>
        </w:rPr>
        <w:t>flows though the two exit</w:t>
      </w:r>
      <w:r w:rsidR="00200D84" w:rsidRPr="00A2054C">
        <w:rPr>
          <w:rFonts w:asciiTheme="minorHAnsi" w:hAnsiTheme="minorHAnsi"/>
        </w:rPr>
        <w:t>s</w:t>
      </w:r>
      <w:r w:rsidR="00223B73" w:rsidRPr="00A2054C">
        <w:rPr>
          <w:rFonts w:asciiTheme="minorHAnsi" w:hAnsiTheme="minorHAnsi"/>
        </w:rPr>
        <w:t xml:space="preserve">, which were actually different in some scenarios. </w:t>
      </w:r>
      <w:r w:rsidR="004A2404" w:rsidRPr="00A2054C">
        <w:rPr>
          <w:rFonts w:asciiTheme="minorHAnsi" w:hAnsiTheme="minorHAnsi"/>
        </w:rPr>
        <w:t xml:space="preserve">This </w:t>
      </w:r>
      <w:r w:rsidR="00FB039D" w:rsidRPr="00A2054C">
        <w:rPr>
          <w:rFonts w:asciiTheme="minorHAnsi" w:hAnsiTheme="minorHAnsi"/>
        </w:rPr>
        <w:t xml:space="preserve">is </w:t>
      </w:r>
      <w:r w:rsidR="00543D23" w:rsidRPr="00A2054C">
        <w:rPr>
          <w:rFonts w:asciiTheme="minorHAnsi" w:hAnsiTheme="minorHAnsi"/>
        </w:rPr>
        <w:t xml:space="preserve">confirmed </w:t>
      </w:r>
      <w:r w:rsidR="004A2404" w:rsidRPr="00A2054C">
        <w:rPr>
          <w:rFonts w:asciiTheme="minorHAnsi" w:hAnsiTheme="minorHAnsi"/>
        </w:rPr>
        <w:t>by the MNL</w:t>
      </w:r>
      <w:r w:rsidR="00543D23" w:rsidRPr="00A2054C">
        <w:rPr>
          <w:rFonts w:asciiTheme="minorHAnsi" w:hAnsiTheme="minorHAnsi"/>
        </w:rPr>
        <w:t xml:space="preserve">, where </w:t>
      </w:r>
      <w:r w:rsidR="004A2404" w:rsidRPr="00A2054C">
        <w:rPr>
          <w:rFonts w:asciiTheme="minorHAnsi" w:hAnsiTheme="minorHAnsi"/>
        </w:rPr>
        <w:t xml:space="preserve">the parameter associated with FL is not significantly different from zero. To improve the perception of this variable two very different levels </w:t>
      </w:r>
      <w:r w:rsidR="00FB039D" w:rsidRPr="00A2054C">
        <w:rPr>
          <w:rFonts w:asciiTheme="minorHAnsi" w:hAnsiTheme="minorHAnsi"/>
        </w:rPr>
        <w:t xml:space="preserve">were </w:t>
      </w:r>
      <w:r w:rsidR="004A2404" w:rsidRPr="00A2054C">
        <w:rPr>
          <w:rFonts w:asciiTheme="minorHAnsi" w:hAnsiTheme="minorHAnsi"/>
        </w:rPr>
        <w:t xml:space="preserve">chosen for the </w:t>
      </w:r>
      <w:r w:rsidR="00C1282C" w:rsidRPr="00A2054C">
        <w:rPr>
          <w:rFonts w:asciiTheme="minorHAnsi" w:hAnsiTheme="minorHAnsi"/>
        </w:rPr>
        <w:t xml:space="preserve">final survey </w:t>
      </w:r>
      <w:r w:rsidR="004A2404" w:rsidRPr="00A2054C">
        <w:rPr>
          <w:rFonts w:asciiTheme="minorHAnsi" w:hAnsiTheme="minorHAnsi"/>
        </w:rPr>
        <w:t>(see Table</w:t>
      </w:r>
      <w:r w:rsidR="00087E33" w:rsidRPr="00A2054C">
        <w:rPr>
          <w:rFonts w:asciiTheme="minorHAnsi" w:hAnsiTheme="minorHAnsi"/>
        </w:rPr>
        <w:t xml:space="preserve"> </w:t>
      </w:r>
      <w:r w:rsidR="004A2404" w:rsidRPr="00A2054C">
        <w:rPr>
          <w:rFonts w:asciiTheme="minorHAnsi" w:hAnsiTheme="minorHAnsi"/>
        </w:rPr>
        <w:t xml:space="preserve">2). While in the </w:t>
      </w:r>
      <w:r w:rsidR="00BE5E76" w:rsidRPr="00A2054C">
        <w:rPr>
          <w:rFonts w:asciiTheme="minorHAnsi" w:hAnsiTheme="minorHAnsi"/>
        </w:rPr>
        <w:t xml:space="preserve">pilot </w:t>
      </w:r>
      <w:r w:rsidR="00A55253" w:rsidRPr="00A2054C">
        <w:rPr>
          <w:rFonts w:asciiTheme="minorHAnsi" w:hAnsiTheme="minorHAnsi"/>
        </w:rPr>
        <w:t xml:space="preserve">survey </w:t>
      </w:r>
      <w:r w:rsidR="004A2404" w:rsidRPr="00A2054C">
        <w:rPr>
          <w:rFonts w:asciiTheme="minorHAnsi" w:hAnsiTheme="minorHAnsi"/>
        </w:rPr>
        <w:t xml:space="preserve">the different flows </w:t>
      </w:r>
      <w:r w:rsidR="0066418E">
        <w:rPr>
          <w:rFonts w:asciiTheme="minorHAnsi" w:hAnsiTheme="minorHAnsi"/>
        </w:rPr>
        <w:t>depend</w:t>
      </w:r>
      <w:r w:rsidR="004A2404" w:rsidRPr="00A2054C">
        <w:rPr>
          <w:rFonts w:asciiTheme="minorHAnsi" w:hAnsiTheme="minorHAnsi"/>
        </w:rPr>
        <w:t xml:space="preserve"> only </w:t>
      </w:r>
      <w:r w:rsidR="00CA70C6" w:rsidRPr="00A2054C">
        <w:rPr>
          <w:rFonts w:asciiTheme="minorHAnsi" w:hAnsiTheme="minorHAnsi"/>
        </w:rPr>
        <w:t>on</w:t>
      </w:r>
      <w:r w:rsidR="004A2404" w:rsidRPr="00A2054C">
        <w:rPr>
          <w:rFonts w:asciiTheme="minorHAnsi" w:hAnsiTheme="minorHAnsi"/>
        </w:rPr>
        <w:t xml:space="preserve"> </w:t>
      </w:r>
      <w:r w:rsidR="00B53094" w:rsidRPr="00A2054C">
        <w:rPr>
          <w:rFonts w:asciiTheme="minorHAnsi" w:hAnsiTheme="minorHAnsi"/>
        </w:rPr>
        <w:t xml:space="preserve">evacuees’ </w:t>
      </w:r>
      <w:r w:rsidR="004A2404" w:rsidRPr="00A2054C">
        <w:rPr>
          <w:rFonts w:asciiTheme="minorHAnsi" w:hAnsiTheme="minorHAnsi"/>
        </w:rPr>
        <w:t>speed</w:t>
      </w:r>
      <w:r w:rsidR="00200D84" w:rsidRPr="00A2054C">
        <w:rPr>
          <w:rFonts w:asciiTheme="minorHAnsi" w:hAnsiTheme="minorHAnsi"/>
        </w:rPr>
        <w:t>s</w:t>
      </w:r>
      <w:r w:rsidR="004A2404" w:rsidRPr="00A2054C">
        <w:rPr>
          <w:rFonts w:asciiTheme="minorHAnsi" w:hAnsiTheme="minorHAnsi"/>
        </w:rPr>
        <w:t xml:space="preserve">, in the </w:t>
      </w:r>
      <w:r w:rsidR="00C1282C" w:rsidRPr="00A2054C">
        <w:rPr>
          <w:rFonts w:asciiTheme="minorHAnsi" w:hAnsiTheme="minorHAnsi"/>
        </w:rPr>
        <w:t xml:space="preserve">final survey </w:t>
      </w:r>
      <w:r w:rsidR="00CA70C6" w:rsidRPr="00A2054C">
        <w:rPr>
          <w:rFonts w:asciiTheme="minorHAnsi" w:hAnsiTheme="minorHAnsi"/>
        </w:rPr>
        <w:t xml:space="preserve">different flows </w:t>
      </w:r>
      <w:r w:rsidR="00442C57">
        <w:rPr>
          <w:rFonts w:asciiTheme="minorHAnsi" w:hAnsiTheme="minorHAnsi"/>
        </w:rPr>
        <w:t>were</w:t>
      </w:r>
      <w:r w:rsidR="00200D84" w:rsidRPr="00A2054C">
        <w:rPr>
          <w:rFonts w:asciiTheme="minorHAnsi" w:hAnsiTheme="minorHAnsi"/>
        </w:rPr>
        <w:t xml:space="preserve"> </w:t>
      </w:r>
      <w:r w:rsidR="00CA70C6" w:rsidRPr="00A2054C">
        <w:rPr>
          <w:rFonts w:asciiTheme="minorHAnsi" w:hAnsiTheme="minorHAnsi"/>
        </w:rPr>
        <w:t xml:space="preserve">determined </w:t>
      </w:r>
      <w:r w:rsidR="004A2404" w:rsidRPr="00A2054C">
        <w:rPr>
          <w:rFonts w:asciiTheme="minorHAnsi" w:hAnsiTheme="minorHAnsi"/>
        </w:rPr>
        <w:t xml:space="preserve">both </w:t>
      </w:r>
      <w:r w:rsidR="00F16492" w:rsidRPr="00A2054C">
        <w:rPr>
          <w:rFonts w:asciiTheme="minorHAnsi" w:hAnsiTheme="minorHAnsi"/>
        </w:rPr>
        <w:t>by evacuees’</w:t>
      </w:r>
      <w:r w:rsidR="00B53094" w:rsidRPr="00A2054C">
        <w:rPr>
          <w:rFonts w:asciiTheme="minorHAnsi" w:hAnsiTheme="minorHAnsi"/>
        </w:rPr>
        <w:t xml:space="preserve"> </w:t>
      </w:r>
      <w:r w:rsidR="004A2404" w:rsidRPr="00A2054C">
        <w:rPr>
          <w:rFonts w:asciiTheme="minorHAnsi" w:hAnsiTheme="minorHAnsi"/>
        </w:rPr>
        <w:t xml:space="preserve">speed and </w:t>
      </w:r>
      <w:r w:rsidR="00CA70C6" w:rsidRPr="00A2054C">
        <w:rPr>
          <w:rFonts w:asciiTheme="minorHAnsi" w:hAnsiTheme="minorHAnsi"/>
        </w:rPr>
        <w:t xml:space="preserve">exit </w:t>
      </w:r>
      <w:r w:rsidR="004A2404" w:rsidRPr="00A2054C">
        <w:rPr>
          <w:rFonts w:asciiTheme="minorHAnsi" w:hAnsiTheme="minorHAnsi"/>
        </w:rPr>
        <w:t xml:space="preserve">width. </w:t>
      </w:r>
      <w:r w:rsidR="00EF098E" w:rsidRPr="00A2054C">
        <w:rPr>
          <w:rFonts w:asciiTheme="minorHAnsi" w:hAnsiTheme="minorHAnsi"/>
        </w:rPr>
        <w:t xml:space="preserve">Even though the parameter associated with DIST is not significantly different from zero (see Table 1), almost all </w:t>
      </w:r>
      <w:r w:rsidR="00CB5508" w:rsidRPr="00A2054C">
        <w:rPr>
          <w:rFonts w:asciiTheme="minorHAnsi" w:hAnsiTheme="minorHAnsi"/>
        </w:rPr>
        <w:t xml:space="preserve">interviewees </w:t>
      </w:r>
      <w:r w:rsidR="00EF098E" w:rsidRPr="00A2054C">
        <w:rPr>
          <w:rFonts w:asciiTheme="minorHAnsi" w:hAnsiTheme="minorHAnsi"/>
        </w:rPr>
        <w:t>stated</w:t>
      </w:r>
      <w:r w:rsidR="0066418E">
        <w:rPr>
          <w:rFonts w:asciiTheme="minorHAnsi" w:hAnsiTheme="minorHAnsi"/>
        </w:rPr>
        <w:t xml:space="preserve"> that they</w:t>
      </w:r>
      <w:r w:rsidR="00EF098E" w:rsidRPr="00A2054C">
        <w:rPr>
          <w:rFonts w:asciiTheme="minorHAnsi" w:hAnsiTheme="minorHAnsi"/>
        </w:rPr>
        <w:t xml:space="preserve"> </w:t>
      </w:r>
      <w:r w:rsidR="0066418E">
        <w:rPr>
          <w:rFonts w:asciiTheme="minorHAnsi" w:hAnsiTheme="minorHAnsi"/>
        </w:rPr>
        <w:t>took</w:t>
      </w:r>
      <w:r w:rsidR="00EF098E" w:rsidRPr="00A2054C">
        <w:rPr>
          <w:rFonts w:asciiTheme="minorHAnsi" w:hAnsiTheme="minorHAnsi"/>
        </w:rPr>
        <w:t xml:space="preserve"> into account the distance from the exits during the choice. </w:t>
      </w:r>
      <w:r w:rsidR="00015B50" w:rsidRPr="00A2054C">
        <w:rPr>
          <w:rFonts w:asciiTheme="minorHAnsi" w:hAnsiTheme="minorHAnsi"/>
        </w:rPr>
        <w:t xml:space="preserve">Therefore, it </w:t>
      </w:r>
      <w:r w:rsidR="00442C57">
        <w:rPr>
          <w:rFonts w:asciiTheme="minorHAnsi" w:hAnsiTheme="minorHAnsi"/>
        </w:rPr>
        <w:t>was</w:t>
      </w:r>
      <w:r w:rsidR="00015B50" w:rsidRPr="00A2054C">
        <w:rPr>
          <w:rFonts w:asciiTheme="minorHAnsi" w:hAnsiTheme="minorHAnsi"/>
        </w:rPr>
        <w:t xml:space="preserve"> kept in the final survey.</w:t>
      </w:r>
    </w:p>
    <w:p w14:paraId="38D152F7" w14:textId="77777777" w:rsidR="00A2054C" w:rsidRPr="00A2054C" w:rsidRDefault="00A2054C" w:rsidP="00A2054C">
      <w:pPr>
        <w:spacing w:line="276" w:lineRule="auto"/>
        <w:contextualSpacing/>
        <w:jc w:val="both"/>
        <w:rPr>
          <w:rFonts w:asciiTheme="minorHAnsi" w:hAnsiTheme="minorHAnsi"/>
        </w:rPr>
      </w:pPr>
    </w:p>
    <w:p w14:paraId="6FE5296A" w14:textId="77777777" w:rsidR="004A2404" w:rsidRDefault="004A2404" w:rsidP="00675DD7">
      <w:pPr>
        <w:spacing w:line="276" w:lineRule="auto"/>
        <w:contextualSpacing/>
        <w:jc w:val="center"/>
        <w:rPr>
          <w:rFonts w:asciiTheme="minorHAnsi" w:hAnsiTheme="minorHAnsi"/>
        </w:rPr>
      </w:pPr>
      <w:r w:rsidRPr="00A2054C">
        <w:rPr>
          <w:rFonts w:asciiTheme="minorHAnsi" w:hAnsiTheme="minorHAnsi"/>
        </w:rPr>
        <w:t>Table 1 – Pilot MNL</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675DD7" w:rsidRPr="0021062F" w14:paraId="48D03398" w14:textId="77777777" w:rsidTr="00675DD7">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14:paraId="70C55803" w14:textId="77777777" w:rsidR="00675DD7" w:rsidRPr="0021062F" w:rsidRDefault="00675DD7" w:rsidP="00425374">
            <w:pPr>
              <w:spacing w:after="0" w:line="240" w:lineRule="auto"/>
              <w:rPr>
                <w:rFonts w:ascii="Times New Roman" w:eastAsia="Times New Roman" w:hAnsi="Times New Roman"/>
                <w:sz w:val="24"/>
                <w:szCs w:val="24"/>
                <w:lang w:eastAsia="it-IT"/>
              </w:rPr>
            </w:pPr>
          </w:p>
        </w:tc>
        <w:tc>
          <w:tcPr>
            <w:tcW w:w="960" w:type="dxa"/>
            <w:tcBorders>
              <w:top w:val="single" w:sz="4" w:space="0" w:color="auto"/>
              <w:left w:val="nil"/>
              <w:bottom w:val="single" w:sz="4" w:space="0" w:color="auto"/>
              <w:right w:val="nil"/>
            </w:tcBorders>
            <w:shd w:val="clear" w:color="auto" w:fill="auto"/>
            <w:noWrap/>
            <w:vAlign w:val="bottom"/>
            <w:hideMark/>
          </w:tcPr>
          <w:p w14:paraId="5DCE5B2E"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Coeff.</w:t>
            </w:r>
          </w:p>
        </w:tc>
        <w:tc>
          <w:tcPr>
            <w:tcW w:w="960" w:type="dxa"/>
            <w:tcBorders>
              <w:top w:val="single" w:sz="4" w:space="0" w:color="auto"/>
              <w:left w:val="nil"/>
              <w:bottom w:val="single" w:sz="4" w:space="0" w:color="auto"/>
              <w:right w:val="nil"/>
            </w:tcBorders>
            <w:shd w:val="clear" w:color="auto" w:fill="auto"/>
            <w:noWrap/>
            <w:vAlign w:val="bottom"/>
            <w:hideMark/>
          </w:tcPr>
          <w:p w14:paraId="508CE9B9"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Std.Err.</w:t>
            </w:r>
          </w:p>
        </w:tc>
        <w:tc>
          <w:tcPr>
            <w:tcW w:w="960" w:type="dxa"/>
            <w:tcBorders>
              <w:top w:val="single" w:sz="4" w:space="0" w:color="auto"/>
              <w:left w:val="nil"/>
              <w:bottom w:val="single" w:sz="4" w:space="0" w:color="auto"/>
              <w:right w:val="nil"/>
            </w:tcBorders>
            <w:shd w:val="clear" w:color="auto" w:fill="auto"/>
            <w:noWrap/>
            <w:vAlign w:val="bottom"/>
            <w:hideMark/>
          </w:tcPr>
          <w:p w14:paraId="48EF3B45"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t-ratio</w:t>
            </w:r>
          </w:p>
        </w:tc>
        <w:tc>
          <w:tcPr>
            <w:tcW w:w="960" w:type="dxa"/>
            <w:tcBorders>
              <w:top w:val="single" w:sz="4" w:space="0" w:color="auto"/>
              <w:left w:val="nil"/>
              <w:bottom w:val="single" w:sz="4" w:space="0" w:color="auto"/>
              <w:right w:val="nil"/>
            </w:tcBorders>
            <w:shd w:val="clear" w:color="auto" w:fill="auto"/>
            <w:noWrap/>
            <w:vAlign w:val="bottom"/>
            <w:hideMark/>
          </w:tcPr>
          <w:p w14:paraId="1CC19079"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P-value</w:t>
            </w:r>
          </w:p>
        </w:tc>
      </w:tr>
      <w:tr w:rsidR="00675DD7" w:rsidRPr="0021062F" w14:paraId="32265DAF" w14:textId="77777777" w:rsidTr="00675DD7">
        <w:trPr>
          <w:trHeight w:val="300"/>
          <w:jc w:val="center"/>
        </w:trPr>
        <w:tc>
          <w:tcPr>
            <w:tcW w:w="960" w:type="dxa"/>
            <w:tcBorders>
              <w:top w:val="single" w:sz="4" w:space="0" w:color="auto"/>
              <w:left w:val="nil"/>
              <w:bottom w:val="nil"/>
              <w:right w:val="nil"/>
            </w:tcBorders>
            <w:shd w:val="clear" w:color="auto" w:fill="auto"/>
            <w:noWrap/>
            <w:vAlign w:val="bottom"/>
            <w:hideMark/>
          </w:tcPr>
          <w:p w14:paraId="76582C8D"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NCE</w:t>
            </w:r>
          </w:p>
        </w:tc>
        <w:tc>
          <w:tcPr>
            <w:tcW w:w="960" w:type="dxa"/>
            <w:tcBorders>
              <w:top w:val="single" w:sz="4" w:space="0" w:color="auto"/>
              <w:left w:val="nil"/>
              <w:bottom w:val="nil"/>
              <w:right w:val="nil"/>
            </w:tcBorders>
            <w:shd w:val="clear" w:color="auto" w:fill="auto"/>
            <w:noWrap/>
            <w:vAlign w:val="bottom"/>
            <w:hideMark/>
          </w:tcPr>
          <w:p w14:paraId="2FB2115D"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-0.108</w:t>
            </w:r>
          </w:p>
        </w:tc>
        <w:tc>
          <w:tcPr>
            <w:tcW w:w="960" w:type="dxa"/>
            <w:tcBorders>
              <w:top w:val="single" w:sz="4" w:space="0" w:color="auto"/>
              <w:left w:val="nil"/>
              <w:bottom w:val="nil"/>
              <w:right w:val="nil"/>
            </w:tcBorders>
            <w:shd w:val="clear" w:color="auto" w:fill="auto"/>
            <w:noWrap/>
            <w:vAlign w:val="bottom"/>
            <w:hideMark/>
          </w:tcPr>
          <w:p w14:paraId="5D50E53D"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0.012</w:t>
            </w:r>
          </w:p>
        </w:tc>
        <w:tc>
          <w:tcPr>
            <w:tcW w:w="960" w:type="dxa"/>
            <w:tcBorders>
              <w:top w:val="single" w:sz="4" w:space="0" w:color="auto"/>
              <w:left w:val="nil"/>
              <w:bottom w:val="nil"/>
              <w:right w:val="nil"/>
            </w:tcBorders>
            <w:shd w:val="clear" w:color="auto" w:fill="auto"/>
            <w:noWrap/>
            <w:vAlign w:val="bottom"/>
            <w:hideMark/>
          </w:tcPr>
          <w:p w14:paraId="037747CE"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-9.108</w:t>
            </w:r>
          </w:p>
        </w:tc>
        <w:tc>
          <w:tcPr>
            <w:tcW w:w="960" w:type="dxa"/>
            <w:tcBorders>
              <w:top w:val="single" w:sz="4" w:space="0" w:color="auto"/>
              <w:left w:val="nil"/>
              <w:bottom w:val="nil"/>
              <w:right w:val="nil"/>
            </w:tcBorders>
            <w:shd w:val="clear" w:color="auto" w:fill="auto"/>
            <w:noWrap/>
            <w:vAlign w:val="bottom"/>
            <w:hideMark/>
          </w:tcPr>
          <w:p w14:paraId="120A59DE"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0.000</w:t>
            </w:r>
          </w:p>
        </w:tc>
      </w:tr>
      <w:tr w:rsidR="00675DD7" w:rsidRPr="0021062F" w14:paraId="02C47282" w14:textId="77777777" w:rsidTr="00675DD7">
        <w:trPr>
          <w:trHeight w:val="300"/>
          <w:jc w:val="center"/>
        </w:trPr>
        <w:tc>
          <w:tcPr>
            <w:tcW w:w="960" w:type="dxa"/>
            <w:tcBorders>
              <w:top w:val="nil"/>
              <w:left w:val="nil"/>
              <w:bottom w:val="nil"/>
              <w:right w:val="nil"/>
            </w:tcBorders>
            <w:shd w:val="clear" w:color="auto" w:fill="auto"/>
            <w:noWrap/>
            <w:vAlign w:val="bottom"/>
            <w:hideMark/>
          </w:tcPr>
          <w:p w14:paraId="04E4D9B8"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FL</w:t>
            </w:r>
          </w:p>
        </w:tc>
        <w:tc>
          <w:tcPr>
            <w:tcW w:w="960" w:type="dxa"/>
            <w:tcBorders>
              <w:top w:val="nil"/>
              <w:left w:val="nil"/>
              <w:bottom w:val="nil"/>
              <w:right w:val="nil"/>
            </w:tcBorders>
            <w:shd w:val="clear" w:color="auto" w:fill="auto"/>
            <w:noWrap/>
            <w:vAlign w:val="bottom"/>
            <w:hideMark/>
          </w:tcPr>
          <w:p w14:paraId="5A8124D6"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0.214</w:t>
            </w:r>
          </w:p>
        </w:tc>
        <w:tc>
          <w:tcPr>
            <w:tcW w:w="960" w:type="dxa"/>
            <w:tcBorders>
              <w:top w:val="nil"/>
              <w:left w:val="nil"/>
              <w:bottom w:val="nil"/>
              <w:right w:val="nil"/>
            </w:tcBorders>
            <w:shd w:val="clear" w:color="auto" w:fill="auto"/>
            <w:noWrap/>
            <w:vAlign w:val="bottom"/>
            <w:hideMark/>
          </w:tcPr>
          <w:p w14:paraId="276EFA0A"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0.209</w:t>
            </w:r>
          </w:p>
        </w:tc>
        <w:tc>
          <w:tcPr>
            <w:tcW w:w="960" w:type="dxa"/>
            <w:tcBorders>
              <w:top w:val="nil"/>
              <w:left w:val="nil"/>
              <w:bottom w:val="nil"/>
              <w:right w:val="nil"/>
            </w:tcBorders>
            <w:shd w:val="clear" w:color="auto" w:fill="auto"/>
            <w:noWrap/>
            <w:vAlign w:val="bottom"/>
            <w:hideMark/>
          </w:tcPr>
          <w:p w14:paraId="677B125E"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1.022</w:t>
            </w:r>
          </w:p>
        </w:tc>
        <w:tc>
          <w:tcPr>
            <w:tcW w:w="960" w:type="dxa"/>
            <w:tcBorders>
              <w:top w:val="nil"/>
              <w:left w:val="nil"/>
              <w:bottom w:val="nil"/>
              <w:right w:val="nil"/>
            </w:tcBorders>
            <w:shd w:val="clear" w:color="auto" w:fill="auto"/>
            <w:noWrap/>
            <w:vAlign w:val="bottom"/>
            <w:hideMark/>
          </w:tcPr>
          <w:p w14:paraId="777C9DF3"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0.307</w:t>
            </w:r>
          </w:p>
        </w:tc>
      </w:tr>
      <w:tr w:rsidR="00675DD7" w:rsidRPr="0021062F" w14:paraId="58B9567E" w14:textId="77777777" w:rsidTr="00675DD7">
        <w:trPr>
          <w:trHeight w:val="300"/>
          <w:jc w:val="center"/>
        </w:trPr>
        <w:tc>
          <w:tcPr>
            <w:tcW w:w="960" w:type="dxa"/>
            <w:tcBorders>
              <w:top w:val="nil"/>
              <w:left w:val="nil"/>
              <w:bottom w:val="nil"/>
              <w:right w:val="nil"/>
            </w:tcBorders>
            <w:shd w:val="clear" w:color="auto" w:fill="auto"/>
            <w:noWrap/>
            <w:vAlign w:val="bottom"/>
            <w:hideMark/>
          </w:tcPr>
          <w:p w14:paraId="4569A930"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NCDM</w:t>
            </w:r>
          </w:p>
        </w:tc>
        <w:tc>
          <w:tcPr>
            <w:tcW w:w="960" w:type="dxa"/>
            <w:tcBorders>
              <w:top w:val="nil"/>
              <w:left w:val="nil"/>
              <w:bottom w:val="nil"/>
              <w:right w:val="nil"/>
            </w:tcBorders>
            <w:shd w:val="clear" w:color="auto" w:fill="auto"/>
            <w:noWrap/>
            <w:vAlign w:val="bottom"/>
            <w:hideMark/>
          </w:tcPr>
          <w:p w14:paraId="018C669E"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-0.049</w:t>
            </w:r>
          </w:p>
        </w:tc>
        <w:tc>
          <w:tcPr>
            <w:tcW w:w="960" w:type="dxa"/>
            <w:tcBorders>
              <w:top w:val="nil"/>
              <w:left w:val="nil"/>
              <w:bottom w:val="nil"/>
              <w:right w:val="nil"/>
            </w:tcBorders>
            <w:shd w:val="clear" w:color="auto" w:fill="auto"/>
            <w:noWrap/>
            <w:vAlign w:val="bottom"/>
            <w:hideMark/>
          </w:tcPr>
          <w:p w14:paraId="02496D28"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0.021</w:t>
            </w:r>
          </w:p>
        </w:tc>
        <w:tc>
          <w:tcPr>
            <w:tcW w:w="960" w:type="dxa"/>
            <w:tcBorders>
              <w:top w:val="nil"/>
              <w:left w:val="nil"/>
              <w:bottom w:val="nil"/>
              <w:right w:val="nil"/>
            </w:tcBorders>
            <w:shd w:val="clear" w:color="auto" w:fill="auto"/>
            <w:noWrap/>
            <w:vAlign w:val="bottom"/>
            <w:hideMark/>
          </w:tcPr>
          <w:p w14:paraId="55ED3C06"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-2.318</w:t>
            </w:r>
          </w:p>
        </w:tc>
        <w:tc>
          <w:tcPr>
            <w:tcW w:w="960" w:type="dxa"/>
            <w:tcBorders>
              <w:top w:val="nil"/>
              <w:left w:val="nil"/>
              <w:bottom w:val="nil"/>
              <w:right w:val="nil"/>
            </w:tcBorders>
            <w:shd w:val="clear" w:color="auto" w:fill="auto"/>
            <w:noWrap/>
            <w:vAlign w:val="bottom"/>
            <w:hideMark/>
          </w:tcPr>
          <w:p w14:paraId="092482C4"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0.020</w:t>
            </w:r>
          </w:p>
        </w:tc>
      </w:tr>
      <w:tr w:rsidR="00675DD7" w:rsidRPr="0021062F" w14:paraId="5E3D3978" w14:textId="77777777" w:rsidTr="00675DD7">
        <w:trPr>
          <w:trHeight w:val="300"/>
          <w:jc w:val="center"/>
        </w:trPr>
        <w:tc>
          <w:tcPr>
            <w:tcW w:w="960" w:type="dxa"/>
            <w:tcBorders>
              <w:top w:val="nil"/>
              <w:left w:val="nil"/>
              <w:bottom w:val="nil"/>
              <w:right w:val="nil"/>
            </w:tcBorders>
            <w:shd w:val="clear" w:color="auto" w:fill="auto"/>
            <w:noWrap/>
            <w:vAlign w:val="bottom"/>
            <w:hideMark/>
          </w:tcPr>
          <w:p w14:paraId="59380FF1"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SM</w:t>
            </w:r>
          </w:p>
        </w:tc>
        <w:tc>
          <w:tcPr>
            <w:tcW w:w="960" w:type="dxa"/>
            <w:tcBorders>
              <w:top w:val="nil"/>
              <w:left w:val="nil"/>
              <w:bottom w:val="nil"/>
              <w:right w:val="nil"/>
            </w:tcBorders>
            <w:shd w:val="clear" w:color="auto" w:fill="auto"/>
            <w:noWrap/>
            <w:vAlign w:val="bottom"/>
            <w:hideMark/>
          </w:tcPr>
          <w:p w14:paraId="56C8672B"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-0.985</w:t>
            </w:r>
          </w:p>
        </w:tc>
        <w:tc>
          <w:tcPr>
            <w:tcW w:w="960" w:type="dxa"/>
            <w:tcBorders>
              <w:top w:val="nil"/>
              <w:left w:val="nil"/>
              <w:bottom w:val="nil"/>
              <w:right w:val="nil"/>
            </w:tcBorders>
            <w:shd w:val="clear" w:color="auto" w:fill="auto"/>
            <w:noWrap/>
            <w:vAlign w:val="bottom"/>
            <w:hideMark/>
          </w:tcPr>
          <w:p w14:paraId="612AB58F"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0.123</w:t>
            </w:r>
          </w:p>
        </w:tc>
        <w:tc>
          <w:tcPr>
            <w:tcW w:w="960" w:type="dxa"/>
            <w:tcBorders>
              <w:top w:val="nil"/>
              <w:left w:val="nil"/>
              <w:bottom w:val="nil"/>
              <w:right w:val="nil"/>
            </w:tcBorders>
            <w:shd w:val="clear" w:color="auto" w:fill="auto"/>
            <w:noWrap/>
            <w:vAlign w:val="bottom"/>
            <w:hideMark/>
          </w:tcPr>
          <w:p w14:paraId="3E842017"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-7.995</w:t>
            </w:r>
          </w:p>
        </w:tc>
        <w:tc>
          <w:tcPr>
            <w:tcW w:w="960" w:type="dxa"/>
            <w:tcBorders>
              <w:top w:val="nil"/>
              <w:left w:val="nil"/>
              <w:bottom w:val="nil"/>
              <w:right w:val="nil"/>
            </w:tcBorders>
            <w:shd w:val="clear" w:color="auto" w:fill="auto"/>
            <w:noWrap/>
            <w:vAlign w:val="bottom"/>
            <w:hideMark/>
          </w:tcPr>
          <w:p w14:paraId="6DCFF6D5"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0.000</w:t>
            </w:r>
          </w:p>
        </w:tc>
      </w:tr>
      <w:tr w:rsidR="00675DD7" w:rsidRPr="0021062F" w14:paraId="4A3246BC" w14:textId="77777777" w:rsidTr="00675DD7">
        <w:trPr>
          <w:trHeight w:val="300"/>
          <w:jc w:val="center"/>
        </w:trPr>
        <w:tc>
          <w:tcPr>
            <w:tcW w:w="960" w:type="dxa"/>
            <w:tcBorders>
              <w:top w:val="nil"/>
              <w:left w:val="nil"/>
              <w:right w:val="nil"/>
            </w:tcBorders>
            <w:shd w:val="clear" w:color="auto" w:fill="auto"/>
            <w:noWrap/>
            <w:vAlign w:val="bottom"/>
            <w:hideMark/>
          </w:tcPr>
          <w:p w14:paraId="6DD2A69A"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EL</w:t>
            </w:r>
          </w:p>
        </w:tc>
        <w:tc>
          <w:tcPr>
            <w:tcW w:w="960" w:type="dxa"/>
            <w:tcBorders>
              <w:top w:val="nil"/>
              <w:left w:val="nil"/>
              <w:right w:val="nil"/>
            </w:tcBorders>
            <w:shd w:val="clear" w:color="auto" w:fill="auto"/>
            <w:noWrap/>
            <w:vAlign w:val="bottom"/>
            <w:hideMark/>
          </w:tcPr>
          <w:p w14:paraId="454E655F"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0.175</w:t>
            </w:r>
          </w:p>
        </w:tc>
        <w:tc>
          <w:tcPr>
            <w:tcW w:w="960" w:type="dxa"/>
            <w:tcBorders>
              <w:top w:val="nil"/>
              <w:left w:val="nil"/>
              <w:right w:val="nil"/>
            </w:tcBorders>
            <w:shd w:val="clear" w:color="auto" w:fill="auto"/>
            <w:noWrap/>
            <w:vAlign w:val="bottom"/>
            <w:hideMark/>
          </w:tcPr>
          <w:p w14:paraId="6B93B810"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0.101</w:t>
            </w:r>
          </w:p>
        </w:tc>
        <w:tc>
          <w:tcPr>
            <w:tcW w:w="960" w:type="dxa"/>
            <w:tcBorders>
              <w:top w:val="nil"/>
              <w:left w:val="nil"/>
              <w:right w:val="nil"/>
            </w:tcBorders>
            <w:shd w:val="clear" w:color="auto" w:fill="auto"/>
            <w:noWrap/>
            <w:vAlign w:val="bottom"/>
            <w:hideMark/>
          </w:tcPr>
          <w:p w14:paraId="1D0933C1"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1.736</w:t>
            </w:r>
          </w:p>
        </w:tc>
        <w:tc>
          <w:tcPr>
            <w:tcW w:w="960" w:type="dxa"/>
            <w:tcBorders>
              <w:top w:val="nil"/>
              <w:left w:val="nil"/>
              <w:right w:val="nil"/>
            </w:tcBorders>
            <w:shd w:val="clear" w:color="auto" w:fill="auto"/>
            <w:noWrap/>
            <w:vAlign w:val="bottom"/>
            <w:hideMark/>
          </w:tcPr>
          <w:p w14:paraId="051322FF"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0.082</w:t>
            </w:r>
          </w:p>
        </w:tc>
      </w:tr>
      <w:tr w:rsidR="00675DD7" w:rsidRPr="0021062F" w14:paraId="14FA9B7D" w14:textId="77777777" w:rsidTr="00675DD7">
        <w:trPr>
          <w:trHeight w:val="300"/>
          <w:jc w:val="center"/>
        </w:trPr>
        <w:tc>
          <w:tcPr>
            <w:tcW w:w="960" w:type="dxa"/>
            <w:tcBorders>
              <w:top w:val="nil"/>
              <w:left w:val="nil"/>
              <w:bottom w:val="single" w:sz="4" w:space="0" w:color="auto"/>
              <w:right w:val="nil"/>
            </w:tcBorders>
            <w:shd w:val="clear" w:color="auto" w:fill="auto"/>
            <w:noWrap/>
            <w:vAlign w:val="bottom"/>
            <w:hideMark/>
          </w:tcPr>
          <w:p w14:paraId="05D079AF"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DIST</w:t>
            </w:r>
          </w:p>
        </w:tc>
        <w:tc>
          <w:tcPr>
            <w:tcW w:w="960" w:type="dxa"/>
            <w:tcBorders>
              <w:top w:val="nil"/>
              <w:left w:val="nil"/>
              <w:bottom w:val="single" w:sz="4" w:space="0" w:color="auto"/>
              <w:right w:val="nil"/>
            </w:tcBorders>
            <w:shd w:val="clear" w:color="auto" w:fill="auto"/>
            <w:noWrap/>
            <w:vAlign w:val="bottom"/>
            <w:hideMark/>
          </w:tcPr>
          <w:p w14:paraId="29D8EAD1"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-0.011</w:t>
            </w:r>
          </w:p>
        </w:tc>
        <w:tc>
          <w:tcPr>
            <w:tcW w:w="960" w:type="dxa"/>
            <w:tcBorders>
              <w:top w:val="nil"/>
              <w:left w:val="nil"/>
              <w:bottom w:val="single" w:sz="4" w:space="0" w:color="auto"/>
              <w:right w:val="nil"/>
            </w:tcBorders>
            <w:shd w:val="clear" w:color="auto" w:fill="auto"/>
            <w:noWrap/>
            <w:vAlign w:val="bottom"/>
            <w:hideMark/>
          </w:tcPr>
          <w:p w14:paraId="01B52F44"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0.030</w:t>
            </w:r>
          </w:p>
        </w:tc>
        <w:tc>
          <w:tcPr>
            <w:tcW w:w="960" w:type="dxa"/>
            <w:tcBorders>
              <w:top w:val="nil"/>
              <w:left w:val="nil"/>
              <w:bottom w:val="single" w:sz="4" w:space="0" w:color="auto"/>
              <w:right w:val="nil"/>
            </w:tcBorders>
            <w:shd w:val="clear" w:color="auto" w:fill="auto"/>
            <w:noWrap/>
            <w:vAlign w:val="bottom"/>
            <w:hideMark/>
          </w:tcPr>
          <w:p w14:paraId="1EE3074A"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-0.362</w:t>
            </w:r>
          </w:p>
        </w:tc>
        <w:tc>
          <w:tcPr>
            <w:tcW w:w="960" w:type="dxa"/>
            <w:tcBorders>
              <w:top w:val="nil"/>
              <w:left w:val="nil"/>
              <w:bottom w:val="single" w:sz="4" w:space="0" w:color="auto"/>
              <w:right w:val="nil"/>
            </w:tcBorders>
            <w:shd w:val="clear" w:color="auto" w:fill="auto"/>
            <w:noWrap/>
            <w:vAlign w:val="bottom"/>
            <w:hideMark/>
          </w:tcPr>
          <w:p w14:paraId="069B7595" w14:textId="77777777" w:rsidR="00675DD7" w:rsidRPr="0021062F" w:rsidRDefault="00675DD7" w:rsidP="00425374">
            <w:pPr>
              <w:spacing w:after="0" w:line="240" w:lineRule="auto"/>
              <w:jc w:val="right"/>
              <w:rPr>
                <w:rFonts w:ascii="Times New Roman" w:eastAsia="Times New Roman" w:hAnsi="Times New Roman"/>
                <w:color w:val="000000"/>
                <w:lang w:eastAsia="it-IT"/>
              </w:rPr>
            </w:pPr>
            <w:r w:rsidRPr="0021062F">
              <w:rPr>
                <w:rFonts w:ascii="Times New Roman" w:eastAsia="Times New Roman" w:hAnsi="Times New Roman"/>
                <w:color w:val="000000"/>
                <w:lang w:eastAsia="it-IT"/>
              </w:rPr>
              <w:t>0.718</w:t>
            </w:r>
          </w:p>
        </w:tc>
      </w:tr>
    </w:tbl>
    <w:p w14:paraId="4572B521" w14:textId="7D2C3B8F" w:rsidR="004A2404" w:rsidRDefault="001738F7" w:rsidP="00A2054C">
      <w:pPr>
        <w:spacing w:line="276" w:lineRule="auto"/>
        <w:contextualSpacing/>
        <w:jc w:val="both"/>
        <w:rPr>
          <w:rFonts w:asciiTheme="minorHAnsi" w:hAnsiTheme="minorHAnsi"/>
        </w:rPr>
      </w:pPr>
      <w:r w:rsidRPr="00A2054C">
        <w:rPr>
          <w:rFonts w:asciiTheme="minorHAnsi" w:hAnsiTheme="minorHAnsi"/>
        </w:rPr>
        <w:t>T</w:t>
      </w:r>
      <w:r w:rsidR="004A2404" w:rsidRPr="00A2054C">
        <w:rPr>
          <w:rFonts w:asciiTheme="minorHAnsi" w:hAnsiTheme="minorHAnsi"/>
        </w:rPr>
        <w:t xml:space="preserve">he scenarios </w:t>
      </w:r>
      <w:r w:rsidR="00CA70C6" w:rsidRPr="00A2054C">
        <w:rPr>
          <w:rFonts w:asciiTheme="minorHAnsi" w:hAnsiTheme="minorHAnsi"/>
        </w:rPr>
        <w:t xml:space="preserve">of </w:t>
      </w:r>
      <w:r w:rsidR="004A2404" w:rsidRPr="00A2054C">
        <w:rPr>
          <w:rFonts w:asciiTheme="minorHAnsi" w:hAnsiTheme="minorHAnsi"/>
        </w:rPr>
        <w:t xml:space="preserve">the </w:t>
      </w:r>
      <w:r w:rsidR="00C1282C" w:rsidRPr="00A2054C">
        <w:rPr>
          <w:rFonts w:asciiTheme="minorHAnsi" w:hAnsiTheme="minorHAnsi"/>
        </w:rPr>
        <w:t>f</w:t>
      </w:r>
      <w:r w:rsidR="004A2404" w:rsidRPr="00A2054C">
        <w:rPr>
          <w:rFonts w:asciiTheme="minorHAnsi" w:hAnsiTheme="minorHAnsi"/>
        </w:rPr>
        <w:t xml:space="preserve">inal </w:t>
      </w:r>
      <w:r w:rsidR="00C1282C" w:rsidRPr="00A2054C">
        <w:rPr>
          <w:rFonts w:asciiTheme="minorHAnsi" w:hAnsiTheme="minorHAnsi"/>
        </w:rPr>
        <w:t>survey</w:t>
      </w:r>
      <w:r w:rsidRPr="00A2054C">
        <w:rPr>
          <w:rFonts w:asciiTheme="minorHAnsi" w:hAnsiTheme="minorHAnsi"/>
        </w:rPr>
        <w:t xml:space="preserve"> </w:t>
      </w:r>
      <w:r w:rsidR="00442C57">
        <w:rPr>
          <w:rFonts w:asciiTheme="minorHAnsi" w:hAnsiTheme="minorHAnsi"/>
        </w:rPr>
        <w:t>were</w:t>
      </w:r>
      <w:r w:rsidRPr="00A2054C">
        <w:rPr>
          <w:rFonts w:asciiTheme="minorHAnsi" w:hAnsiTheme="minorHAnsi"/>
        </w:rPr>
        <w:t xml:space="preserve"> defined by</w:t>
      </w:r>
      <w:r w:rsidR="00374875" w:rsidRPr="00A2054C">
        <w:rPr>
          <w:rFonts w:asciiTheme="minorHAnsi" w:hAnsiTheme="minorHAnsi"/>
        </w:rPr>
        <w:t xml:space="preserve"> different combinations of</w:t>
      </w:r>
      <w:r w:rsidRPr="00A2054C">
        <w:rPr>
          <w:rFonts w:asciiTheme="minorHAnsi" w:hAnsiTheme="minorHAnsi"/>
        </w:rPr>
        <w:t xml:space="preserve"> </w:t>
      </w:r>
      <w:r w:rsidR="004A2404" w:rsidRPr="00A2054C">
        <w:rPr>
          <w:rFonts w:asciiTheme="minorHAnsi" w:hAnsiTheme="minorHAnsi"/>
        </w:rPr>
        <w:t xml:space="preserve">the variables and levels shown in Table 2. The subscript </w:t>
      </w:r>
      <w:r w:rsidR="004A2404" w:rsidRPr="00A2054C">
        <w:rPr>
          <w:rFonts w:asciiTheme="minorHAnsi" w:hAnsiTheme="minorHAnsi"/>
          <w:i/>
        </w:rPr>
        <w:t>i</w:t>
      </w:r>
      <w:r w:rsidR="004A2404" w:rsidRPr="00A2054C">
        <w:rPr>
          <w:rFonts w:asciiTheme="minorHAnsi" w:hAnsiTheme="minorHAnsi"/>
        </w:rPr>
        <w:t xml:space="preserve"> </w:t>
      </w:r>
      <w:r w:rsidRPr="00A2054C">
        <w:rPr>
          <w:rFonts w:asciiTheme="minorHAnsi" w:hAnsiTheme="minorHAnsi"/>
        </w:rPr>
        <w:t xml:space="preserve">represents the exit: </w:t>
      </w:r>
      <w:r w:rsidR="004A2404" w:rsidRPr="00A2054C">
        <w:rPr>
          <w:rFonts w:asciiTheme="minorHAnsi" w:hAnsiTheme="minorHAnsi"/>
        </w:rPr>
        <w:t xml:space="preserve"> L </w:t>
      </w:r>
      <w:r w:rsidRPr="00A2054C">
        <w:rPr>
          <w:rFonts w:asciiTheme="minorHAnsi" w:hAnsiTheme="minorHAnsi"/>
        </w:rPr>
        <w:t xml:space="preserve">stands for the exit on </w:t>
      </w:r>
      <w:r w:rsidR="004A2404" w:rsidRPr="00A2054C">
        <w:rPr>
          <w:rFonts w:asciiTheme="minorHAnsi" w:hAnsiTheme="minorHAnsi"/>
        </w:rPr>
        <w:t>the left</w:t>
      </w:r>
      <w:r w:rsidRPr="00A2054C">
        <w:rPr>
          <w:rFonts w:asciiTheme="minorHAnsi" w:hAnsiTheme="minorHAnsi"/>
        </w:rPr>
        <w:t>, R for that on the</w:t>
      </w:r>
      <w:r w:rsidR="004A2404" w:rsidRPr="00A2054C">
        <w:rPr>
          <w:rFonts w:asciiTheme="minorHAnsi" w:hAnsiTheme="minorHAnsi"/>
        </w:rPr>
        <w:t xml:space="preserve"> </w:t>
      </w:r>
      <w:r w:rsidR="006A50A4" w:rsidRPr="00A2054C">
        <w:rPr>
          <w:rFonts w:asciiTheme="minorHAnsi" w:hAnsiTheme="minorHAnsi"/>
        </w:rPr>
        <w:t>right-hand</w:t>
      </w:r>
      <w:r w:rsidR="004A2404" w:rsidRPr="00A2054C">
        <w:rPr>
          <w:rFonts w:asciiTheme="minorHAnsi" w:hAnsiTheme="minorHAnsi"/>
        </w:rPr>
        <w:t>.</w:t>
      </w:r>
      <w:r w:rsidR="00972454" w:rsidRPr="00A2054C">
        <w:rPr>
          <w:rFonts w:asciiTheme="minorHAnsi" w:hAnsiTheme="minorHAnsi"/>
          <w:color w:val="000000"/>
          <w:lang w:eastAsia="it-IT"/>
        </w:rPr>
        <w:t xml:space="preserve"> NCE</w:t>
      </w:r>
      <w:r w:rsidR="00972454" w:rsidRPr="00A2054C">
        <w:rPr>
          <w:rFonts w:asciiTheme="minorHAnsi" w:hAnsiTheme="minorHAnsi"/>
          <w:color w:val="000000"/>
          <w:vertAlign w:val="subscript"/>
          <w:lang w:eastAsia="it-IT"/>
        </w:rPr>
        <w:t>i</w:t>
      </w:r>
      <w:r w:rsidR="00972454" w:rsidRPr="00A2054C">
        <w:rPr>
          <w:rFonts w:asciiTheme="minorHAnsi" w:hAnsiTheme="minorHAnsi"/>
          <w:color w:val="000000"/>
          <w:lang w:eastAsia="it-IT"/>
        </w:rPr>
        <w:t xml:space="preserve"> varies during the videos because </w:t>
      </w:r>
      <w:r w:rsidR="00B53094" w:rsidRPr="00A2054C">
        <w:rPr>
          <w:rFonts w:asciiTheme="minorHAnsi" w:hAnsiTheme="minorHAnsi"/>
          <w:color w:val="000000"/>
          <w:lang w:eastAsia="it-IT"/>
        </w:rPr>
        <w:t xml:space="preserve">evacuees </w:t>
      </w:r>
      <w:r w:rsidR="00972454" w:rsidRPr="00A2054C">
        <w:rPr>
          <w:rFonts w:asciiTheme="minorHAnsi" w:hAnsiTheme="minorHAnsi"/>
          <w:color w:val="000000"/>
          <w:lang w:eastAsia="it-IT"/>
        </w:rPr>
        <w:t xml:space="preserve">evacuate through the exits; the values shown in the table are those visible at </w:t>
      </w:r>
      <w:r w:rsidR="00656603">
        <w:rPr>
          <w:rFonts w:asciiTheme="minorHAnsi" w:hAnsiTheme="minorHAnsi"/>
          <w:color w:val="000000"/>
          <w:lang w:eastAsia="it-IT"/>
        </w:rPr>
        <w:t xml:space="preserve">the </w:t>
      </w:r>
      <w:r w:rsidR="00972454" w:rsidRPr="00A2054C">
        <w:rPr>
          <w:rFonts w:asciiTheme="minorHAnsi" w:hAnsiTheme="minorHAnsi"/>
          <w:color w:val="000000"/>
          <w:lang w:eastAsia="it-IT"/>
        </w:rPr>
        <w:t>beginning of each video.</w:t>
      </w:r>
      <w:r w:rsidR="00972454" w:rsidRPr="00A2054C">
        <w:rPr>
          <w:rFonts w:asciiTheme="minorHAnsi" w:hAnsiTheme="minorHAnsi"/>
        </w:rPr>
        <w:t xml:space="preserve"> The two dummy variables NEAR_E and DIR define respectively the position of the decision-maker and the direction of evacuees close to the decision-maker. NEAR_E=0 if  the decision-maker is closer to the </w:t>
      </w:r>
      <w:r w:rsidR="006A50A4" w:rsidRPr="00A2054C">
        <w:rPr>
          <w:rFonts w:asciiTheme="minorHAnsi" w:hAnsiTheme="minorHAnsi"/>
        </w:rPr>
        <w:t>right-hand</w:t>
      </w:r>
      <w:r w:rsidR="00972454" w:rsidRPr="00A2054C">
        <w:rPr>
          <w:rFonts w:asciiTheme="minorHAnsi" w:hAnsiTheme="minorHAnsi"/>
        </w:rPr>
        <w:t xml:space="preserve"> exit, 1 otherwise. </w:t>
      </w:r>
      <w:r w:rsidR="00027467" w:rsidRPr="00A2054C">
        <w:rPr>
          <w:rFonts w:asciiTheme="minorHAnsi" w:hAnsiTheme="minorHAnsi"/>
        </w:rPr>
        <w:t xml:space="preserve">Similarly </w:t>
      </w:r>
      <w:r w:rsidR="00972454" w:rsidRPr="00A2054C">
        <w:rPr>
          <w:rFonts w:asciiTheme="minorHAnsi" w:hAnsiTheme="minorHAnsi"/>
        </w:rPr>
        <w:t xml:space="preserve">DIR=0 if the </w:t>
      </w:r>
      <w:r w:rsidR="00B53094" w:rsidRPr="00A2054C">
        <w:rPr>
          <w:rFonts w:asciiTheme="minorHAnsi" w:hAnsiTheme="minorHAnsi"/>
        </w:rPr>
        <w:t xml:space="preserve">evacuees </w:t>
      </w:r>
      <w:r w:rsidR="00972454" w:rsidRPr="00A2054C">
        <w:rPr>
          <w:rFonts w:asciiTheme="minorHAnsi" w:hAnsiTheme="minorHAnsi"/>
        </w:rPr>
        <w:t xml:space="preserve">near the decision-maker move towards the </w:t>
      </w:r>
      <w:r w:rsidR="006A50A4" w:rsidRPr="00A2054C">
        <w:rPr>
          <w:rFonts w:asciiTheme="minorHAnsi" w:hAnsiTheme="minorHAnsi"/>
        </w:rPr>
        <w:t>right-hand</w:t>
      </w:r>
      <w:r w:rsidR="00972454" w:rsidRPr="00A2054C">
        <w:rPr>
          <w:rFonts w:asciiTheme="minorHAnsi" w:hAnsiTheme="minorHAnsi"/>
        </w:rPr>
        <w:t xml:space="preserve"> exit, 1 otherwise</w:t>
      </w:r>
      <w:r w:rsidR="00FA3836" w:rsidRPr="00A2054C">
        <w:rPr>
          <w:rFonts w:asciiTheme="minorHAnsi" w:hAnsiTheme="minorHAnsi"/>
        </w:rPr>
        <w:t xml:space="preserve"> (Figure3)</w:t>
      </w:r>
      <w:r w:rsidR="00972454" w:rsidRPr="00A2054C">
        <w:rPr>
          <w:rFonts w:asciiTheme="minorHAnsi" w:hAnsiTheme="minorHAnsi"/>
        </w:rPr>
        <w:t>.</w:t>
      </w:r>
    </w:p>
    <w:p w14:paraId="14201DF7" w14:textId="77777777" w:rsidR="00A2054C" w:rsidRPr="00A2054C" w:rsidRDefault="00A2054C" w:rsidP="00A2054C">
      <w:pPr>
        <w:spacing w:line="276" w:lineRule="auto"/>
        <w:contextualSpacing/>
        <w:jc w:val="both"/>
        <w:rPr>
          <w:rFonts w:asciiTheme="minorHAnsi" w:hAnsiTheme="minorHAnsi"/>
        </w:rPr>
      </w:pPr>
    </w:p>
    <w:p w14:paraId="5C9B82EF" w14:textId="77777777" w:rsidR="004A2404" w:rsidRDefault="004A2404" w:rsidP="00675DD7">
      <w:pPr>
        <w:spacing w:line="276" w:lineRule="auto"/>
        <w:contextualSpacing/>
        <w:jc w:val="center"/>
        <w:rPr>
          <w:rFonts w:asciiTheme="minorHAnsi" w:hAnsiTheme="minorHAnsi"/>
        </w:rPr>
      </w:pPr>
      <w:r w:rsidRPr="00A2054C">
        <w:rPr>
          <w:rFonts w:asciiTheme="minorHAnsi" w:hAnsiTheme="minorHAnsi"/>
        </w:rPr>
        <w:t>Table 2 - Levels for each variable</w:t>
      </w:r>
    </w:p>
    <w:tbl>
      <w:tblPr>
        <w:tblW w:w="5400" w:type="dxa"/>
        <w:jc w:val="center"/>
        <w:tblCellMar>
          <w:left w:w="70" w:type="dxa"/>
          <w:right w:w="70" w:type="dxa"/>
        </w:tblCellMar>
        <w:tblLook w:val="04A0" w:firstRow="1" w:lastRow="0" w:firstColumn="1" w:lastColumn="0" w:noHBand="0" w:noVBand="1"/>
      </w:tblPr>
      <w:tblGrid>
        <w:gridCol w:w="1545"/>
        <w:gridCol w:w="1080"/>
        <w:gridCol w:w="1080"/>
        <w:gridCol w:w="1080"/>
        <w:gridCol w:w="1080"/>
      </w:tblGrid>
      <w:tr w:rsidR="00675DD7" w:rsidRPr="0021062F" w14:paraId="79B555C2" w14:textId="77777777" w:rsidTr="00675DD7">
        <w:trPr>
          <w:trHeight w:val="315"/>
          <w:jc w:val="center"/>
        </w:trPr>
        <w:tc>
          <w:tcPr>
            <w:tcW w:w="1080" w:type="dxa"/>
            <w:tcBorders>
              <w:top w:val="single" w:sz="4" w:space="0" w:color="auto"/>
              <w:bottom w:val="single" w:sz="4" w:space="0" w:color="auto"/>
            </w:tcBorders>
            <w:shd w:val="clear" w:color="auto" w:fill="auto"/>
            <w:noWrap/>
            <w:vAlign w:val="bottom"/>
          </w:tcPr>
          <w:p w14:paraId="0D31309F"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Variable\Levels</w:t>
            </w:r>
          </w:p>
        </w:tc>
        <w:tc>
          <w:tcPr>
            <w:tcW w:w="1080" w:type="dxa"/>
            <w:tcBorders>
              <w:top w:val="single" w:sz="4" w:space="0" w:color="auto"/>
              <w:bottom w:val="single" w:sz="4" w:space="0" w:color="auto"/>
            </w:tcBorders>
            <w:shd w:val="clear" w:color="auto" w:fill="auto"/>
            <w:noWrap/>
            <w:vAlign w:val="bottom"/>
          </w:tcPr>
          <w:p w14:paraId="3323051A"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w:t>
            </w:r>
          </w:p>
        </w:tc>
        <w:tc>
          <w:tcPr>
            <w:tcW w:w="1080" w:type="dxa"/>
            <w:tcBorders>
              <w:top w:val="single" w:sz="4" w:space="0" w:color="auto"/>
              <w:bottom w:val="single" w:sz="4" w:space="0" w:color="auto"/>
            </w:tcBorders>
            <w:shd w:val="clear" w:color="auto" w:fill="auto"/>
            <w:noWrap/>
            <w:vAlign w:val="bottom"/>
          </w:tcPr>
          <w:p w14:paraId="618778E8"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2</w:t>
            </w:r>
          </w:p>
        </w:tc>
        <w:tc>
          <w:tcPr>
            <w:tcW w:w="1080" w:type="dxa"/>
            <w:tcBorders>
              <w:top w:val="single" w:sz="4" w:space="0" w:color="auto"/>
              <w:bottom w:val="single" w:sz="4" w:space="0" w:color="auto"/>
            </w:tcBorders>
            <w:shd w:val="clear" w:color="auto" w:fill="auto"/>
            <w:noWrap/>
            <w:vAlign w:val="bottom"/>
          </w:tcPr>
          <w:p w14:paraId="25363A8B"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3</w:t>
            </w:r>
          </w:p>
        </w:tc>
        <w:tc>
          <w:tcPr>
            <w:tcW w:w="1080" w:type="dxa"/>
            <w:tcBorders>
              <w:top w:val="single" w:sz="4" w:space="0" w:color="auto"/>
              <w:bottom w:val="single" w:sz="4" w:space="0" w:color="auto"/>
            </w:tcBorders>
            <w:shd w:val="clear" w:color="auto" w:fill="auto"/>
            <w:noWrap/>
            <w:vAlign w:val="bottom"/>
          </w:tcPr>
          <w:p w14:paraId="2C70AD4E"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4</w:t>
            </w:r>
          </w:p>
        </w:tc>
      </w:tr>
      <w:tr w:rsidR="00675DD7" w:rsidRPr="0021062F" w14:paraId="48A0A34F" w14:textId="77777777" w:rsidTr="00675DD7">
        <w:trPr>
          <w:trHeight w:val="315"/>
          <w:jc w:val="center"/>
        </w:trPr>
        <w:tc>
          <w:tcPr>
            <w:tcW w:w="1080" w:type="dxa"/>
            <w:tcBorders>
              <w:top w:val="single" w:sz="4" w:space="0" w:color="auto"/>
            </w:tcBorders>
            <w:shd w:val="clear" w:color="auto" w:fill="auto"/>
            <w:noWrap/>
            <w:vAlign w:val="bottom"/>
            <w:hideMark/>
          </w:tcPr>
          <w:p w14:paraId="3CA7FE2B"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NCE</w:t>
            </w:r>
            <w:r w:rsidRPr="0021062F">
              <w:rPr>
                <w:rFonts w:ascii="Times New Roman" w:eastAsia="Times New Roman" w:hAnsi="Times New Roman"/>
                <w:color w:val="000000"/>
                <w:vertAlign w:val="subscript"/>
                <w:lang w:eastAsia="it-IT"/>
              </w:rPr>
              <w:t>i</w:t>
            </w:r>
            <w:r w:rsidRPr="0021062F">
              <w:rPr>
                <w:rFonts w:ascii="Times New Roman" w:eastAsia="Times New Roman" w:hAnsi="Times New Roman"/>
                <w:color w:val="000000"/>
                <w:lang w:eastAsia="it-IT"/>
              </w:rPr>
              <w:t xml:space="preserve"> (pers)</w:t>
            </w:r>
          </w:p>
        </w:tc>
        <w:tc>
          <w:tcPr>
            <w:tcW w:w="1080" w:type="dxa"/>
            <w:tcBorders>
              <w:top w:val="single" w:sz="4" w:space="0" w:color="auto"/>
            </w:tcBorders>
            <w:shd w:val="clear" w:color="auto" w:fill="auto"/>
            <w:noWrap/>
            <w:vAlign w:val="bottom"/>
            <w:hideMark/>
          </w:tcPr>
          <w:p w14:paraId="13CE99DB"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24</w:t>
            </w:r>
          </w:p>
        </w:tc>
        <w:tc>
          <w:tcPr>
            <w:tcW w:w="1080" w:type="dxa"/>
            <w:tcBorders>
              <w:top w:val="single" w:sz="4" w:space="0" w:color="auto"/>
            </w:tcBorders>
            <w:shd w:val="clear" w:color="auto" w:fill="auto"/>
            <w:noWrap/>
            <w:vAlign w:val="bottom"/>
            <w:hideMark/>
          </w:tcPr>
          <w:p w14:paraId="77F11F0D"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30</w:t>
            </w:r>
          </w:p>
        </w:tc>
        <w:tc>
          <w:tcPr>
            <w:tcW w:w="1080" w:type="dxa"/>
            <w:tcBorders>
              <w:top w:val="single" w:sz="4" w:space="0" w:color="auto"/>
            </w:tcBorders>
            <w:shd w:val="clear" w:color="auto" w:fill="auto"/>
            <w:noWrap/>
            <w:vAlign w:val="bottom"/>
            <w:hideMark/>
          </w:tcPr>
          <w:p w14:paraId="78413446"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40</w:t>
            </w:r>
          </w:p>
        </w:tc>
        <w:tc>
          <w:tcPr>
            <w:tcW w:w="1080" w:type="dxa"/>
            <w:tcBorders>
              <w:top w:val="single" w:sz="4" w:space="0" w:color="auto"/>
            </w:tcBorders>
            <w:shd w:val="clear" w:color="auto" w:fill="auto"/>
            <w:noWrap/>
            <w:vAlign w:val="bottom"/>
            <w:hideMark/>
          </w:tcPr>
          <w:p w14:paraId="787F59B0"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r w:rsidR="00675DD7" w:rsidRPr="0021062F" w14:paraId="7D8196E7" w14:textId="77777777" w:rsidTr="00675DD7">
        <w:trPr>
          <w:trHeight w:val="315"/>
          <w:jc w:val="center"/>
        </w:trPr>
        <w:tc>
          <w:tcPr>
            <w:tcW w:w="1080" w:type="dxa"/>
            <w:shd w:val="clear" w:color="auto" w:fill="auto"/>
            <w:noWrap/>
            <w:vAlign w:val="bottom"/>
            <w:hideMark/>
          </w:tcPr>
          <w:p w14:paraId="55A5D69A"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FL</w:t>
            </w:r>
            <w:r w:rsidRPr="0021062F">
              <w:rPr>
                <w:rFonts w:ascii="Times New Roman" w:eastAsia="Times New Roman" w:hAnsi="Times New Roman"/>
                <w:color w:val="000000"/>
                <w:vertAlign w:val="subscript"/>
                <w:lang w:eastAsia="it-IT"/>
              </w:rPr>
              <w:t>i</w:t>
            </w:r>
            <w:r w:rsidRPr="0021062F">
              <w:rPr>
                <w:rFonts w:ascii="Times New Roman" w:eastAsia="Times New Roman" w:hAnsi="Times New Roman"/>
                <w:color w:val="000000"/>
                <w:lang w:eastAsia="it-IT"/>
              </w:rPr>
              <w:t xml:space="preserve"> (pers/s)</w:t>
            </w:r>
          </w:p>
        </w:tc>
        <w:tc>
          <w:tcPr>
            <w:tcW w:w="1080" w:type="dxa"/>
            <w:shd w:val="clear" w:color="auto" w:fill="auto"/>
            <w:noWrap/>
            <w:vAlign w:val="bottom"/>
            <w:hideMark/>
          </w:tcPr>
          <w:p w14:paraId="5626C808"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Pr>
                <w:rFonts w:ascii="Times New Roman" w:eastAsia="Times New Roman" w:hAnsi="Times New Roman"/>
                <w:color w:val="000000"/>
                <w:lang w:eastAsia="it-IT"/>
              </w:rPr>
              <w:t>0.</w:t>
            </w:r>
            <w:r w:rsidRPr="0021062F">
              <w:rPr>
                <w:rFonts w:ascii="Times New Roman" w:eastAsia="Times New Roman" w:hAnsi="Times New Roman"/>
                <w:color w:val="000000"/>
                <w:lang w:eastAsia="it-IT"/>
              </w:rPr>
              <w:t>6</w:t>
            </w:r>
          </w:p>
        </w:tc>
        <w:tc>
          <w:tcPr>
            <w:tcW w:w="1080" w:type="dxa"/>
            <w:shd w:val="clear" w:color="auto" w:fill="auto"/>
            <w:noWrap/>
            <w:vAlign w:val="bottom"/>
            <w:hideMark/>
          </w:tcPr>
          <w:p w14:paraId="28D4BEF0"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1.2</w:t>
            </w:r>
          </w:p>
        </w:tc>
        <w:tc>
          <w:tcPr>
            <w:tcW w:w="1080" w:type="dxa"/>
            <w:shd w:val="clear" w:color="auto" w:fill="auto"/>
            <w:noWrap/>
            <w:vAlign w:val="bottom"/>
            <w:hideMark/>
          </w:tcPr>
          <w:p w14:paraId="04ADC379"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c>
          <w:tcPr>
            <w:tcW w:w="1080" w:type="dxa"/>
            <w:shd w:val="clear" w:color="auto" w:fill="auto"/>
            <w:noWrap/>
            <w:vAlign w:val="bottom"/>
            <w:hideMark/>
          </w:tcPr>
          <w:p w14:paraId="1930BAF9"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r w:rsidR="00675DD7" w:rsidRPr="0021062F" w14:paraId="5A7885E8" w14:textId="77777777" w:rsidTr="00675DD7">
        <w:trPr>
          <w:trHeight w:val="315"/>
          <w:jc w:val="center"/>
        </w:trPr>
        <w:tc>
          <w:tcPr>
            <w:tcW w:w="1080" w:type="dxa"/>
            <w:shd w:val="clear" w:color="auto" w:fill="auto"/>
            <w:noWrap/>
            <w:vAlign w:val="bottom"/>
            <w:hideMark/>
          </w:tcPr>
          <w:p w14:paraId="6F8721D0"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NCDM (pers)</w:t>
            </w:r>
          </w:p>
        </w:tc>
        <w:tc>
          <w:tcPr>
            <w:tcW w:w="1080" w:type="dxa"/>
            <w:shd w:val="clear" w:color="auto" w:fill="auto"/>
            <w:noWrap/>
            <w:vAlign w:val="bottom"/>
            <w:hideMark/>
          </w:tcPr>
          <w:p w14:paraId="2E29192E"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0</w:t>
            </w:r>
          </w:p>
        </w:tc>
        <w:tc>
          <w:tcPr>
            <w:tcW w:w="1080" w:type="dxa"/>
            <w:shd w:val="clear" w:color="auto" w:fill="auto"/>
            <w:noWrap/>
            <w:vAlign w:val="bottom"/>
            <w:hideMark/>
          </w:tcPr>
          <w:p w14:paraId="79B7D3D9"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5</w:t>
            </w:r>
          </w:p>
        </w:tc>
        <w:tc>
          <w:tcPr>
            <w:tcW w:w="1080" w:type="dxa"/>
            <w:shd w:val="clear" w:color="auto" w:fill="auto"/>
            <w:noWrap/>
            <w:vAlign w:val="bottom"/>
            <w:hideMark/>
          </w:tcPr>
          <w:p w14:paraId="1C471961"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10</w:t>
            </w:r>
          </w:p>
        </w:tc>
        <w:tc>
          <w:tcPr>
            <w:tcW w:w="1080" w:type="dxa"/>
            <w:shd w:val="clear" w:color="auto" w:fill="auto"/>
            <w:noWrap/>
            <w:vAlign w:val="bottom"/>
            <w:hideMark/>
          </w:tcPr>
          <w:p w14:paraId="6EA5674A"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r w:rsidR="00675DD7" w:rsidRPr="0021062F" w14:paraId="1EA66A16" w14:textId="77777777" w:rsidTr="00675DD7">
        <w:trPr>
          <w:trHeight w:val="315"/>
          <w:jc w:val="center"/>
        </w:trPr>
        <w:tc>
          <w:tcPr>
            <w:tcW w:w="1080" w:type="dxa"/>
            <w:shd w:val="clear" w:color="auto" w:fill="auto"/>
            <w:noWrap/>
            <w:vAlign w:val="bottom"/>
            <w:hideMark/>
          </w:tcPr>
          <w:p w14:paraId="5CB5F138"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SM</w:t>
            </w:r>
            <w:r w:rsidRPr="0021062F">
              <w:rPr>
                <w:rFonts w:ascii="Times New Roman" w:eastAsia="Times New Roman" w:hAnsi="Times New Roman"/>
                <w:color w:val="000000"/>
                <w:vertAlign w:val="subscript"/>
                <w:lang w:eastAsia="it-IT"/>
              </w:rPr>
              <w:t>i</w:t>
            </w:r>
          </w:p>
        </w:tc>
        <w:tc>
          <w:tcPr>
            <w:tcW w:w="1080" w:type="dxa"/>
            <w:shd w:val="clear" w:color="auto" w:fill="auto"/>
            <w:noWrap/>
            <w:vAlign w:val="bottom"/>
            <w:hideMark/>
          </w:tcPr>
          <w:p w14:paraId="4AF3C650"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0</w:t>
            </w:r>
          </w:p>
        </w:tc>
        <w:tc>
          <w:tcPr>
            <w:tcW w:w="1080" w:type="dxa"/>
            <w:shd w:val="clear" w:color="auto" w:fill="auto"/>
            <w:noWrap/>
            <w:vAlign w:val="bottom"/>
            <w:hideMark/>
          </w:tcPr>
          <w:p w14:paraId="050BC428"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w:t>
            </w:r>
          </w:p>
        </w:tc>
        <w:tc>
          <w:tcPr>
            <w:tcW w:w="1080" w:type="dxa"/>
            <w:shd w:val="clear" w:color="auto" w:fill="auto"/>
            <w:noWrap/>
            <w:vAlign w:val="bottom"/>
            <w:hideMark/>
          </w:tcPr>
          <w:p w14:paraId="2F70E4E2"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c>
          <w:tcPr>
            <w:tcW w:w="1080" w:type="dxa"/>
            <w:shd w:val="clear" w:color="auto" w:fill="auto"/>
            <w:noWrap/>
            <w:vAlign w:val="bottom"/>
            <w:hideMark/>
          </w:tcPr>
          <w:p w14:paraId="19098E57"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r w:rsidR="00675DD7" w:rsidRPr="0021062F" w14:paraId="4D5DA4B7" w14:textId="77777777" w:rsidTr="00675DD7">
        <w:trPr>
          <w:trHeight w:val="315"/>
          <w:jc w:val="center"/>
        </w:trPr>
        <w:tc>
          <w:tcPr>
            <w:tcW w:w="1080" w:type="dxa"/>
            <w:shd w:val="clear" w:color="auto" w:fill="auto"/>
            <w:noWrap/>
            <w:vAlign w:val="bottom"/>
            <w:hideMark/>
          </w:tcPr>
          <w:p w14:paraId="71409698"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EL</w:t>
            </w:r>
            <w:r w:rsidRPr="0021062F">
              <w:rPr>
                <w:rFonts w:ascii="Times New Roman" w:eastAsia="Times New Roman" w:hAnsi="Times New Roman"/>
                <w:color w:val="000000"/>
                <w:vertAlign w:val="subscript"/>
                <w:lang w:eastAsia="it-IT"/>
              </w:rPr>
              <w:t>i</w:t>
            </w:r>
          </w:p>
        </w:tc>
        <w:tc>
          <w:tcPr>
            <w:tcW w:w="1080" w:type="dxa"/>
            <w:shd w:val="clear" w:color="auto" w:fill="auto"/>
            <w:noWrap/>
            <w:vAlign w:val="bottom"/>
            <w:hideMark/>
          </w:tcPr>
          <w:p w14:paraId="55DE45CB"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0</w:t>
            </w:r>
          </w:p>
        </w:tc>
        <w:tc>
          <w:tcPr>
            <w:tcW w:w="1080" w:type="dxa"/>
            <w:shd w:val="clear" w:color="auto" w:fill="auto"/>
            <w:noWrap/>
            <w:vAlign w:val="bottom"/>
            <w:hideMark/>
          </w:tcPr>
          <w:p w14:paraId="4B287142"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w:t>
            </w:r>
          </w:p>
        </w:tc>
        <w:tc>
          <w:tcPr>
            <w:tcW w:w="1080" w:type="dxa"/>
            <w:shd w:val="clear" w:color="auto" w:fill="auto"/>
            <w:noWrap/>
            <w:vAlign w:val="bottom"/>
            <w:hideMark/>
          </w:tcPr>
          <w:p w14:paraId="698DDC1F"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c>
          <w:tcPr>
            <w:tcW w:w="1080" w:type="dxa"/>
            <w:shd w:val="clear" w:color="auto" w:fill="auto"/>
            <w:noWrap/>
            <w:vAlign w:val="bottom"/>
            <w:hideMark/>
          </w:tcPr>
          <w:p w14:paraId="024287BA"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r w:rsidR="00675DD7" w:rsidRPr="0021062F" w14:paraId="33B92B51" w14:textId="77777777" w:rsidTr="00675DD7">
        <w:trPr>
          <w:trHeight w:val="315"/>
          <w:jc w:val="center"/>
        </w:trPr>
        <w:tc>
          <w:tcPr>
            <w:tcW w:w="1080" w:type="dxa"/>
            <w:shd w:val="clear" w:color="auto" w:fill="auto"/>
            <w:noWrap/>
            <w:vAlign w:val="bottom"/>
            <w:hideMark/>
          </w:tcPr>
          <w:p w14:paraId="1C84D887"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DIST (m)</w:t>
            </w:r>
          </w:p>
        </w:tc>
        <w:tc>
          <w:tcPr>
            <w:tcW w:w="1080" w:type="dxa"/>
            <w:shd w:val="clear" w:color="auto" w:fill="auto"/>
            <w:noWrap/>
            <w:vAlign w:val="bottom"/>
            <w:hideMark/>
          </w:tcPr>
          <w:p w14:paraId="2F736792"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10</w:t>
            </w:r>
          </w:p>
        </w:tc>
        <w:tc>
          <w:tcPr>
            <w:tcW w:w="1080" w:type="dxa"/>
            <w:shd w:val="clear" w:color="auto" w:fill="auto"/>
            <w:noWrap/>
            <w:vAlign w:val="bottom"/>
            <w:hideMark/>
          </w:tcPr>
          <w:p w14:paraId="79590C2D"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12</w:t>
            </w:r>
          </w:p>
        </w:tc>
        <w:tc>
          <w:tcPr>
            <w:tcW w:w="1080" w:type="dxa"/>
            <w:shd w:val="clear" w:color="auto" w:fill="auto"/>
            <w:noWrap/>
            <w:vAlign w:val="bottom"/>
            <w:hideMark/>
          </w:tcPr>
          <w:p w14:paraId="683506C4"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14</w:t>
            </w:r>
          </w:p>
        </w:tc>
        <w:tc>
          <w:tcPr>
            <w:tcW w:w="1080" w:type="dxa"/>
            <w:shd w:val="clear" w:color="auto" w:fill="auto"/>
            <w:noWrap/>
            <w:vAlign w:val="bottom"/>
            <w:hideMark/>
          </w:tcPr>
          <w:p w14:paraId="5551871C"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16</w:t>
            </w:r>
          </w:p>
        </w:tc>
      </w:tr>
      <w:tr w:rsidR="00675DD7" w:rsidRPr="0021062F" w14:paraId="3F1F2166" w14:textId="77777777" w:rsidTr="00675DD7">
        <w:trPr>
          <w:trHeight w:val="315"/>
          <w:jc w:val="center"/>
        </w:trPr>
        <w:tc>
          <w:tcPr>
            <w:tcW w:w="1080" w:type="dxa"/>
            <w:shd w:val="clear" w:color="auto" w:fill="auto"/>
            <w:noWrap/>
            <w:vAlign w:val="bottom"/>
            <w:hideMark/>
          </w:tcPr>
          <w:p w14:paraId="61BF9CB6"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NEAR_E</w:t>
            </w:r>
          </w:p>
        </w:tc>
        <w:tc>
          <w:tcPr>
            <w:tcW w:w="1080" w:type="dxa"/>
            <w:shd w:val="clear" w:color="auto" w:fill="auto"/>
            <w:noWrap/>
            <w:vAlign w:val="bottom"/>
            <w:hideMark/>
          </w:tcPr>
          <w:p w14:paraId="0EEBED9A"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0</w:t>
            </w:r>
          </w:p>
        </w:tc>
        <w:tc>
          <w:tcPr>
            <w:tcW w:w="1080" w:type="dxa"/>
            <w:shd w:val="clear" w:color="auto" w:fill="auto"/>
            <w:noWrap/>
            <w:vAlign w:val="bottom"/>
            <w:hideMark/>
          </w:tcPr>
          <w:p w14:paraId="0C06ED9D"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w:t>
            </w:r>
          </w:p>
        </w:tc>
        <w:tc>
          <w:tcPr>
            <w:tcW w:w="1080" w:type="dxa"/>
            <w:shd w:val="clear" w:color="auto" w:fill="auto"/>
            <w:noWrap/>
            <w:vAlign w:val="bottom"/>
            <w:hideMark/>
          </w:tcPr>
          <w:p w14:paraId="00D64A26"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c>
          <w:tcPr>
            <w:tcW w:w="1080" w:type="dxa"/>
            <w:shd w:val="clear" w:color="auto" w:fill="auto"/>
            <w:noWrap/>
            <w:vAlign w:val="bottom"/>
            <w:hideMark/>
          </w:tcPr>
          <w:p w14:paraId="37E74A6E"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r w:rsidR="00675DD7" w:rsidRPr="0021062F" w14:paraId="109899C5" w14:textId="77777777" w:rsidTr="00675DD7">
        <w:trPr>
          <w:trHeight w:val="315"/>
          <w:jc w:val="center"/>
        </w:trPr>
        <w:tc>
          <w:tcPr>
            <w:tcW w:w="1080" w:type="dxa"/>
            <w:tcBorders>
              <w:bottom w:val="single" w:sz="4" w:space="0" w:color="auto"/>
            </w:tcBorders>
            <w:shd w:val="clear" w:color="auto" w:fill="auto"/>
            <w:noWrap/>
            <w:vAlign w:val="bottom"/>
          </w:tcPr>
          <w:p w14:paraId="28511747" w14:textId="77777777" w:rsidR="00675DD7" w:rsidRPr="0021062F" w:rsidRDefault="00675DD7" w:rsidP="00425374">
            <w:pPr>
              <w:spacing w:after="0" w:line="240" w:lineRule="auto"/>
              <w:rPr>
                <w:rFonts w:ascii="Times New Roman" w:eastAsia="Times New Roman" w:hAnsi="Times New Roman"/>
                <w:color w:val="000000"/>
                <w:lang w:eastAsia="it-IT"/>
              </w:rPr>
            </w:pPr>
            <w:r w:rsidRPr="0021062F">
              <w:rPr>
                <w:rFonts w:ascii="Times New Roman" w:eastAsia="Times New Roman" w:hAnsi="Times New Roman"/>
                <w:color w:val="000000"/>
                <w:lang w:eastAsia="it-IT"/>
              </w:rPr>
              <w:t>DIR</w:t>
            </w:r>
          </w:p>
        </w:tc>
        <w:tc>
          <w:tcPr>
            <w:tcW w:w="1080" w:type="dxa"/>
            <w:tcBorders>
              <w:bottom w:val="single" w:sz="4" w:space="0" w:color="auto"/>
            </w:tcBorders>
            <w:shd w:val="clear" w:color="auto" w:fill="auto"/>
            <w:noWrap/>
            <w:vAlign w:val="bottom"/>
          </w:tcPr>
          <w:p w14:paraId="49F6D4BC"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0</w:t>
            </w:r>
          </w:p>
        </w:tc>
        <w:tc>
          <w:tcPr>
            <w:tcW w:w="1080" w:type="dxa"/>
            <w:tcBorders>
              <w:bottom w:val="single" w:sz="4" w:space="0" w:color="auto"/>
            </w:tcBorders>
            <w:shd w:val="clear" w:color="auto" w:fill="auto"/>
            <w:noWrap/>
            <w:vAlign w:val="bottom"/>
          </w:tcPr>
          <w:p w14:paraId="1D4C1740"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1</w:t>
            </w:r>
          </w:p>
        </w:tc>
        <w:tc>
          <w:tcPr>
            <w:tcW w:w="1080" w:type="dxa"/>
            <w:tcBorders>
              <w:bottom w:val="single" w:sz="4" w:space="0" w:color="auto"/>
            </w:tcBorders>
            <w:shd w:val="clear" w:color="auto" w:fill="auto"/>
            <w:noWrap/>
            <w:vAlign w:val="bottom"/>
          </w:tcPr>
          <w:p w14:paraId="0B24BBC2"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c>
          <w:tcPr>
            <w:tcW w:w="1080" w:type="dxa"/>
            <w:tcBorders>
              <w:bottom w:val="single" w:sz="4" w:space="0" w:color="auto"/>
            </w:tcBorders>
            <w:shd w:val="clear" w:color="auto" w:fill="auto"/>
            <w:noWrap/>
            <w:vAlign w:val="bottom"/>
          </w:tcPr>
          <w:p w14:paraId="1B43BC39" w14:textId="77777777" w:rsidR="00675DD7" w:rsidRPr="0021062F" w:rsidRDefault="00675DD7" w:rsidP="00425374">
            <w:pPr>
              <w:spacing w:after="0" w:line="240" w:lineRule="auto"/>
              <w:jc w:val="center"/>
              <w:rPr>
                <w:rFonts w:ascii="Times New Roman" w:eastAsia="Times New Roman" w:hAnsi="Times New Roman"/>
                <w:color w:val="000000"/>
                <w:lang w:eastAsia="it-IT"/>
              </w:rPr>
            </w:pPr>
            <w:r w:rsidRPr="0021062F">
              <w:rPr>
                <w:rFonts w:ascii="Times New Roman" w:eastAsia="Times New Roman" w:hAnsi="Times New Roman"/>
                <w:color w:val="000000"/>
                <w:lang w:eastAsia="it-IT"/>
              </w:rPr>
              <w:t>/</w:t>
            </w:r>
          </w:p>
        </w:tc>
      </w:tr>
    </w:tbl>
    <w:p w14:paraId="001ABB34" w14:textId="04E5391A" w:rsidR="00A2054C" w:rsidRDefault="00A2054C" w:rsidP="00A2054C">
      <w:pPr>
        <w:spacing w:line="276" w:lineRule="auto"/>
        <w:contextualSpacing/>
        <w:jc w:val="both"/>
        <w:rPr>
          <w:rFonts w:asciiTheme="minorHAnsi" w:hAnsiTheme="minorHAnsi"/>
        </w:rPr>
      </w:pPr>
    </w:p>
    <w:p w14:paraId="68CC5E1A" w14:textId="77777777" w:rsidR="00675DD7" w:rsidRPr="00A2054C" w:rsidRDefault="00675DD7" w:rsidP="00A2054C">
      <w:pPr>
        <w:spacing w:line="276" w:lineRule="auto"/>
        <w:contextualSpacing/>
        <w:jc w:val="both"/>
        <w:rPr>
          <w:rFonts w:asciiTheme="minorHAnsi" w:hAnsiTheme="minorHAnsi"/>
        </w:rPr>
      </w:pPr>
    </w:p>
    <w:p w14:paraId="7A9F40F9" w14:textId="2A215A51" w:rsidR="004A2404" w:rsidRDefault="00972454" w:rsidP="00A2054C">
      <w:pPr>
        <w:spacing w:line="276" w:lineRule="auto"/>
        <w:contextualSpacing/>
        <w:jc w:val="both"/>
        <w:rPr>
          <w:rFonts w:asciiTheme="minorHAnsi" w:hAnsiTheme="minorHAnsi"/>
        </w:rPr>
      </w:pPr>
      <w:r w:rsidRPr="00A2054C">
        <w:rPr>
          <w:rFonts w:asciiTheme="minorHAnsi" w:hAnsiTheme="minorHAnsi"/>
        </w:rPr>
        <w:t xml:space="preserve">Given </w:t>
      </w:r>
      <w:r w:rsidR="004A2404" w:rsidRPr="00A2054C">
        <w:rPr>
          <w:rFonts w:asciiTheme="minorHAnsi" w:hAnsiTheme="minorHAnsi"/>
        </w:rPr>
        <w:t xml:space="preserve">the </w:t>
      </w:r>
      <w:r w:rsidRPr="00A2054C">
        <w:rPr>
          <w:rFonts w:asciiTheme="minorHAnsi" w:hAnsiTheme="minorHAnsi"/>
        </w:rPr>
        <w:t xml:space="preserve">variable levels </w:t>
      </w:r>
      <w:r w:rsidR="004A2404" w:rsidRPr="00A2054C">
        <w:rPr>
          <w:rFonts w:asciiTheme="minorHAnsi" w:hAnsiTheme="minorHAnsi"/>
        </w:rPr>
        <w:t>in Table 2, the number of the possible scenarios (full factorial design) is 4</w:t>
      </w:r>
      <w:r w:rsidR="004A2404" w:rsidRPr="00A2054C">
        <w:rPr>
          <w:rFonts w:asciiTheme="minorHAnsi" w:hAnsiTheme="minorHAnsi"/>
          <w:vertAlign w:val="superscript"/>
        </w:rPr>
        <w:t>1</w:t>
      </w:r>
      <w:r w:rsidR="004A2404" w:rsidRPr="00A2054C">
        <w:rPr>
          <w:rFonts w:asciiTheme="minorHAnsi" w:hAnsiTheme="minorHAnsi"/>
        </w:rPr>
        <w:t>3</w:t>
      </w:r>
      <w:r w:rsidR="004A2404" w:rsidRPr="00A2054C">
        <w:rPr>
          <w:rFonts w:asciiTheme="minorHAnsi" w:hAnsiTheme="minorHAnsi"/>
          <w:vertAlign w:val="superscript"/>
        </w:rPr>
        <w:t>3</w:t>
      </w:r>
      <w:r w:rsidR="004A2404" w:rsidRPr="00A2054C">
        <w:rPr>
          <w:rFonts w:asciiTheme="minorHAnsi" w:hAnsiTheme="minorHAnsi"/>
        </w:rPr>
        <w:t>2</w:t>
      </w:r>
      <w:r w:rsidR="004A2404" w:rsidRPr="00A2054C">
        <w:rPr>
          <w:rFonts w:asciiTheme="minorHAnsi" w:hAnsiTheme="minorHAnsi"/>
          <w:vertAlign w:val="superscript"/>
        </w:rPr>
        <w:t>8</w:t>
      </w:r>
      <w:r w:rsidR="004A2404" w:rsidRPr="00A2054C">
        <w:rPr>
          <w:rFonts w:asciiTheme="minorHAnsi" w:hAnsiTheme="minorHAnsi"/>
        </w:rPr>
        <w:t xml:space="preserve">=27648. </w:t>
      </w:r>
      <w:r w:rsidR="00D934D0" w:rsidRPr="00D934D0">
        <w:rPr>
          <w:rFonts w:asciiTheme="minorHAnsi" w:hAnsiTheme="minorHAnsi"/>
        </w:rPr>
        <w:t>From these 12 scenarios listed in Table 3</w:t>
      </w:r>
      <w:r w:rsidR="00D934D0">
        <w:rPr>
          <w:rFonts w:asciiTheme="minorHAnsi" w:hAnsiTheme="minorHAnsi"/>
        </w:rPr>
        <w:t xml:space="preserve"> </w:t>
      </w:r>
      <w:r w:rsidR="00C35832">
        <w:rPr>
          <w:rFonts w:asciiTheme="minorHAnsi" w:hAnsiTheme="minorHAnsi"/>
        </w:rPr>
        <w:t>were</w:t>
      </w:r>
      <w:r w:rsidR="004A2404" w:rsidRPr="00A2054C">
        <w:rPr>
          <w:rFonts w:asciiTheme="minorHAnsi" w:hAnsiTheme="minorHAnsi"/>
        </w:rPr>
        <w:t xml:space="preserve"> selected using </w:t>
      </w:r>
      <w:r w:rsidR="00180ABD" w:rsidRPr="00A2054C">
        <w:rPr>
          <w:rFonts w:asciiTheme="minorHAnsi" w:hAnsiTheme="minorHAnsi"/>
        </w:rPr>
        <w:t>ED</w:t>
      </w:r>
      <w:r w:rsidR="004A2404" w:rsidRPr="00A2054C">
        <w:rPr>
          <w:rFonts w:asciiTheme="minorHAnsi" w:hAnsiTheme="minorHAnsi"/>
        </w:rPr>
        <w:t xml:space="preserve">. The 12 scenarios </w:t>
      </w:r>
      <w:r w:rsidR="00C35832">
        <w:rPr>
          <w:rFonts w:asciiTheme="minorHAnsi" w:hAnsiTheme="minorHAnsi"/>
        </w:rPr>
        <w:t>were</w:t>
      </w:r>
      <w:r w:rsidR="004A2404" w:rsidRPr="00A2054C">
        <w:rPr>
          <w:rFonts w:asciiTheme="minorHAnsi" w:hAnsiTheme="minorHAnsi"/>
        </w:rPr>
        <w:t xml:space="preserve"> divided in</w:t>
      </w:r>
      <w:r w:rsidR="004B0187" w:rsidRPr="00A2054C">
        <w:rPr>
          <w:rFonts w:asciiTheme="minorHAnsi" w:hAnsiTheme="minorHAnsi"/>
        </w:rPr>
        <w:t>to</w:t>
      </w:r>
      <w:r w:rsidR="004A2404" w:rsidRPr="00A2054C">
        <w:rPr>
          <w:rFonts w:asciiTheme="minorHAnsi" w:hAnsiTheme="minorHAnsi"/>
        </w:rPr>
        <w:t xml:space="preserve"> two blocks</w:t>
      </w:r>
      <w:r w:rsidR="00A047BA" w:rsidRPr="00A2054C">
        <w:rPr>
          <w:rFonts w:asciiTheme="minorHAnsi" w:hAnsiTheme="minorHAnsi"/>
        </w:rPr>
        <w:t xml:space="preserve"> of 6 </w:t>
      </w:r>
      <w:r w:rsidR="004A2404" w:rsidRPr="00A2054C">
        <w:rPr>
          <w:rFonts w:asciiTheme="minorHAnsi" w:hAnsiTheme="minorHAnsi"/>
        </w:rPr>
        <w:t xml:space="preserve">and </w:t>
      </w:r>
      <w:r w:rsidRPr="00A2054C">
        <w:rPr>
          <w:rFonts w:asciiTheme="minorHAnsi" w:hAnsiTheme="minorHAnsi"/>
        </w:rPr>
        <w:t xml:space="preserve">each </w:t>
      </w:r>
      <w:r w:rsidR="004A2404" w:rsidRPr="00A2054C">
        <w:rPr>
          <w:rFonts w:asciiTheme="minorHAnsi" w:hAnsiTheme="minorHAnsi"/>
        </w:rPr>
        <w:t xml:space="preserve">respondent </w:t>
      </w:r>
      <w:r w:rsidR="00C35832">
        <w:rPr>
          <w:rFonts w:asciiTheme="minorHAnsi" w:hAnsiTheme="minorHAnsi"/>
        </w:rPr>
        <w:t>was</w:t>
      </w:r>
      <w:r w:rsidR="004A2404" w:rsidRPr="00A2054C">
        <w:rPr>
          <w:rFonts w:asciiTheme="minorHAnsi" w:hAnsiTheme="minorHAnsi"/>
        </w:rPr>
        <w:t xml:space="preserve"> </w:t>
      </w:r>
      <w:r w:rsidRPr="00A2054C">
        <w:rPr>
          <w:rFonts w:asciiTheme="minorHAnsi" w:hAnsiTheme="minorHAnsi"/>
        </w:rPr>
        <w:t>presented with one of the two</w:t>
      </w:r>
      <w:r w:rsidR="004A2404" w:rsidRPr="00A2054C">
        <w:rPr>
          <w:rFonts w:asciiTheme="minorHAnsi" w:hAnsiTheme="minorHAnsi"/>
        </w:rPr>
        <w:t xml:space="preserve"> block</w:t>
      </w:r>
      <w:r w:rsidRPr="00A2054C">
        <w:rPr>
          <w:rFonts w:asciiTheme="minorHAnsi" w:hAnsiTheme="minorHAnsi"/>
        </w:rPr>
        <w:t>s</w:t>
      </w:r>
      <w:r w:rsidR="004A2404" w:rsidRPr="00A2054C">
        <w:rPr>
          <w:rFonts w:asciiTheme="minorHAnsi" w:hAnsiTheme="minorHAnsi"/>
        </w:rPr>
        <w:t xml:space="preserve">. </w:t>
      </w:r>
      <w:r w:rsidR="004B0187" w:rsidRPr="00A2054C">
        <w:rPr>
          <w:rFonts w:asciiTheme="minorHAnsi" w:hAnsiTheme="minorHAnsi"/>
        </w:rPr>
        <w:t>This allow</w:t>
      </w:r>
      <w:r w:rsidR="00C35832">
        <w:rPr>
          <w:rFonts w:asciiTheme="minorHAnsi" w:hAnsiTheme="minorHAnsi"/>
        </w:rPr>
        <w:t xml:space="preserve">ed </w:t>
      </w:r>
      <w:r w:rsidR="004B0187" w:rsidRPr="00A2054C">
        <w:rPr>
          <w:rFonts w:asciiTheme="minorHAnsi" w:hAnsiTheme="minorHAnsi"/>
        </w:rPr>
        <w:t>reducing the number of scenario</w:t>
      </w:r>
      <w:r w:rsidR="00C35832">
        <w:rPr>
          <w:rFonts w:asciiTheme="minorHAnsi" w:hAnsiTheme="minorHAnsi"/>
        </w:rPr>
        <w:t>s</w:t>
      </w:r>
      <w:r w:rsidR="004B0187" w:rsidRPr="00A2054C">
        <w:rPr>
          <w:rFonts w:asciiTheme="minorHAnsi" w:hAnsiTheme="minorHAnsi"/>
        </w:rPr>
        <w:t xml:space="preserve"> for each respondent</w:t>
      </w:r>
      <w:r w:rsidRPr="00A2054C">
        <w:rPr>
          <w:rFonts w:asciiTheme="minorHAnsi" w:hAnsiTheme="minorHAnsi"/>
        </w:rPr>
        <w:t xml:space="preserve"> and so to </w:t>
      </w:r>
      <w:r w:rsidR="00C36DDC" w:rsidRPr="00A2054C">
        <w:rPr>
          <w:rFonts w:asciiTheme="minorHAnsi" w:hAnsiTheme="minorHAnsi"/>
        </w:rPr>
        <w:t>prevent respondents’</w:t>
      </w:r>
      <w:r w:rsidR="004B0187" w:rsidRPr="00A2054C">
        <w:rPr>
          <w:rFonts w:asciiTheme="minorHAnsi" w:hAnsiTheme="minorHAnsi"/>
        </w:rPr>
        <w:t xml:space="preserve"> fatigue</w:t>
      </w:r>
      <w:r w:rsidRPr="00A2054C">
        <w:rPr>
          <w:rFonts w:asciiTheme="minorHAnsi" w:hAnsiTheme="minorHAnsi"/>
        </w:rPr>
        <w:t>, a problem</w:t>
      </w:r>
      <w:r w:rsidR="004B0187" w:rsidRPr="00A2054C">
        <w:rPr>
          <w:rFonts w:asciiTheme="minorHAnsi" w:hAnsiTheme="minorHAnsi"/>
        </w:rPr>
        <w:t xml:space="preserve"> pointed out by some of the interviewees during the pilot survey</w:t>
      </w:r>
      <w:r w:rsidR="00C36DDC" w:rsidRPr="00A2054C">
        <w:rPr>
          <w:rFonts w:asciiTheme="minorHAnsi" w:hAnsiTheme="minorHAnsi"/>
        </w:rPr>
        <w:t xml:space="preserve"> where participants were asked to state their decision in 12 cases</w:t>
      </w:r>
      <w:r w:rsidR="004B0187" w:rsidRPr="00A2054C">
        <w:rPr>
          <w:rFonts w:asciiTheme="minorHAnsi" w:hAnsiTheme="minorHAnsi"/>
        </w:rPr>
        <w:t xml:space="preserve">. </w:t>
      </w:r>
      <w:r w:rsidR="004A2404" w:rsidRPr="00A2054C">
        <w:rPr>
          <w:rFonts w:asciiTheme="minorHAnsi" w:hAnsiTheme="minorHAnsi"/>
        </w:rPr>
        <w:t xml:space="preserve">Moreover, the scenarios </w:t>
      </w:r>
      <w:r w:rsidR="00C35832">
        <w:rPr>
          <w:rFonts w:asciiTheme="minorHAnsi" w:hAnsiTheme="minorHAnsi"/>
        </w:rPr>
        <w:t>were</w:t>
      </w:r>
      <w:r w:rsidR="004A2404" w:rsidRPr="00A2054C">
        <w:rPr>
          <w:rFonts w:asciiTheme="minorHAnsi" w:hAnsiTheme="minorHAnsi"/>
        </w:rPr>
        <w:t xml:space="preserve"> </w:t>
      </w:r>
      <w:r w:rsidR="00027467" w:rsidRPr="00A2054C">
        <w:rPr>
          <w:rFonts w:asciiTheme="minorHAnsi" w:hAnsiTheme="minorHAnsi"/>
        </w:rPr>
        <w:t>presented randomly</w:t>
      </w:r>
      <w:r w:rsidR="00C36DDC" w:rsidRPr="00A2054C">
        <w:rPr>
          <w:rFonts w:asciiTheme="minorHAnsi" w:hAnsiTheme="minorHAnsi"/>
        </w:rPr>
        <w:t xml:space="preserve"> to</w:t>
      </w:r>
      <w:r w:rsidR="004A2404" w:rsidRPr="00A2054C">
        <w:rPr>
          <w:rFonts w:asciiTheme="minorHAnsi" w:hAnsiTheme="minorHAnsi"/>
        </w:rPr>
        <w:t xml:space="preserve"> avoid </w:t>
      </w:r>
      <w:r w:rsidR="00C36DDC" w:rsidRPr="00A2054C">
        <w:rPr>
          <w:rFonts w:asciiTheme="minorHAnsi" w:hAnsiTheme="minorHAnsi"/>
        </w:rPr>
        <w:t xml:space="preserve">that the collected data </w:t>
      </w:r>
      <w:r w:rsidR="00C35832">
        <w:rPr>
          <w:rFonts w:asciiTheme="minorHAnsi" w:hAnsiTheme="minorHAnsi"/>
        </w:rPr>
        <w:t>could</w:t>
      </w:r>
      <w:r w:rsidR="00C36DDC" w:rsidRPr="00A2054C">
        <w:rPr>
          <w:rFonts w:asciiTheme="minorHAnsi" w:hAnsiTheme="minorHAnsi"/>
        </w:rPr>
        <w:t xml:space="preserve"> be biased </w:t>
      </w:r>
      <w:r w:rsidR="004A2404" w:rsidRPr="00A2054C">
        <w:rPr>
          <w:rFonts w:asciiTheme="minorHAnsi" w:hAnsiTheme="minorHAnsi"/>
        </w:rPr>
        <w:t>by the order of the scenarios.</w:t>
      </w:r>
    </w:p>
    <w:p w14:paraId="5C929484" w14:textId="7A216A71" w:rsidR="00675DD7" w:rsidRDefault="00675DD7" w:rsidP="00A2054C">
      <w:pPr>
        <w:spacing w:line="276" w:lineRule="auto"/>
        <w:contextualSpacing/>
        <w:jc w:val="both"/>
        <w:rPr>
          <w:rFonts w:asciiTheme="minorHAnsi" w:hAnsiTheme="minorHAnsi"/>
        </w:rPr>
      </w:pPr>
    </w:p>
    <w:p w14:paraId="3C873553" w14:textId="77777777" w:rsidR="00675DD7" w:rsidRPr="00A2054C" w:rsidRDefault="00675DD7" w:rsidP="00675DD7">
      <w:pPr>
        <w:spacing w:line="276" w:lineRule="auto"/>
        <w:contextualSpacing/>
        <w:jc w:val="center"/>
        <w:rPr>
          <w:rFonts w:asciiTheme="minorHAnsi" w:hAnsiTheme="minorHAnsi"/>
        </w:rPr>
      </w:pPr>
      <w:r w:rsidRPr="00A2054C">
        <w:rPr>
          <w:rFonts w:asciiTheme="minorHAnsi" w:hAnsiTheme="minorHAnsi"/>
        </w:rPr>
        <w:t>Table 3 – Final scenarios</w:t>
      </w:r>
    </w:p>
    <w:tbl>
      <w:tblPr>
        <w:tblW w:w="5000" w:type="pct"/>
        <w:jc w:val="center"/>
        <w:tblCellMar>
          <w:left w:w="70" w:type="dxa"/>
          <w:right w:w="70" w:type="dxa"/>
        </w:tblCellMar>
        <w:tblLook w:val="04A0" w:firstRow="1" w:lastRow="0" w:firstColumn="1" w:lastColumn="0" w:noHBand="0" w:noVBand="1"/>
      </w:tblPr>
      <w:tblGrid>
        <w:gridCol w:w="910"/>
        <w:gridCol w:w="666"/>
        <w:gridCol w:w="674"/>
        <w:gridCol w:w="547"/>
        <w:gridCol w:w="626"/>
        <w:gridCol w:w="627"/>
        <w:gridCol w:w="627"/>
        <w:gridCol w:w="627"/>
        <w:gridCol w:w="627"/>
        <w:gridCol w:w="801"/>
        <w:gridCol w:w="627"/>
        <w:gridCol w:w="629"/>
        <w:gridCol w:w="984"/>
        <w:gridCol w:w="666"/>
      </w:tblGrid>
      <w:tr w:rsidR="00675DD7" w:rsidRPr="00B82622" w14:paraId="16718EE7" w14:textId="77777777" w:rsidTr="00425374">
        <w:trPr>
          <w:trHeight w:val="315"/>
          <w:jc w:val="center"/>
        </w:trPr>
        <w:tc>
          <w:tcPr>
            <w:tcW w:w="357" w:type="pct"/>
            <w:tcBorders>
              <w:top w:val="single" w:sz="4" w:space="0" w:color="auto"/>
              <w:left w:val="nil"/>
              <w:bottom w:val="single" w:sz="4" w:space="0" w:color="auto"/>
              <w:right w:val="nil"/>
            </w:tcBorders>
            <w:shd w:val="clear" w:color="auto" w:fill="auto"/>
            <w:noWrap/>
            <w:vAlign w:val="bottom"/>
            <w:hideMark/>
          </w:tcPr>
          <w:p w14:paraId="2A1575F0"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Scenario</w:t>
            </w:r>
          </w:p>
        </w:tc>
        <w:tc>
          <w:tcPr>
            <w:tcW w:w="357" w:type="pct"/>
            <w:tcBorders>
              <w:top w:val="single" w:sz="4" w:space="0" w:color="auto"/>
              <w:left w:val="nil"/>
              <w:bottom w:val="single" w:sz="4" w:space="0" w:color="auto"/>
              <w:right w:val="nil"/>
            </w:tcBorders>
            <w:shd w:val="clear" w:color="auto" w:fill="auto"/>
            <w:noWrap/>
            <w:vAlign w:val="bottom"/>
            <w:hideMark/>
          </w:tcPr>
          <w:p w14:paraId="145A484A"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NCE</w:t>
            </w:r>
            <w:r w:rsidRPr="00B82622">
              <w:rPr>
                <w:rFonts w:ascii="Times New Roman" w:eastAsia="Times New Roman" w:hAnsi="Times New Roman"/>
                <w:color w:val="000000"/>
                <w:vertAlign w:val="subscript"/>
                <w:lang w:val="en-US" w:eastAsia="it-IT"/>
              </w:rPr>
              <w:t>L</w:t>
            </w:r>
          </w:p>
        </w:tc>
        <w:tc>
          <w:tcPr>
            <w:tcW w:w="357" w:type="pct"/>
            <w:tcBorders>
              <w:top w:val="single" w:sz="4" w:space="0" w:color="auto"/>
              <w:left w:val="nil"/>
              <w:bottom w:val="single" w:sz="4" w:space="0" w:color="auto"/>
              <w:right w:val="nil"/>
            </w:tcBorders>
            <w:shd w:val="clear" w:color="auto" w:fill="auto"/>
            <w:noWrap/>
            <w:vAlign w:val="bottom"/>
            <w:hideMark/>
          </w:tcPr>
          <w:p w14:paraId="6693F906"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NCE</w:t>
            </w:r>
            <w:r w:rsidRPr="00B82622">
              <w:rPr>
                <w:rFonts w:ascii="Times New Roman" w:eastAsia="Times New Roman" w:hAnsi="Times New Roman"/>
                <w:color w:val="000000"/>
                <w:vertAlign w:val="subscript"/>
                <w:lang w:val="en-US" w:eastAsia="it-IT"/>
              </w:rPr>
              <w:t>R</w:t>
            </w:r>
          </w:p>
        </w:tc>
        <w:tc>
          <w:tcPr>
            <w:tcW w:w="357" w:type="pct"/>
            <w:tcBorders>
              <w:top w:val="single" w:sz="4" w:space="0" w:color="auto"/>
              <w:left w:val="nil"/>
              <w:bottom w:val="single" w:sz="4" w:space="0" w:color="auto"/>
              <w:right w:val="nil"/>
            </w:tcBorders>
            <w:shd w:val="clear" w:color="auto" w:fill="auto"/>
            <w:noWrap/>
            <w:vAlign w:val="bottom"/>
            <w:hideMark/>
          </w:tcPr>
          <w:p w14:paraId="55C55995"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FL</w:t>
            </w:r>
            <w:r w:rsidRPr="00B82622">
              <w:rPr>
                <w:rFonts w:ascii="Times New Roman" w:eastAsia="Times New Roman" w:hAnsi="Times New Roman"/>
                <w:color w:val="000000"/>
                <w:vertAlign w:val="subscript"/>
                <w:lang w:val="en-US" w:eastAsia="it-IT"/>
              </w:rPr>
              <w:t>L</w:t>
            </w:r>
          </w:p>
        </w:tc>
        <w:tc>
          <w:tcPr>
            <w:tcW w:w="357" w:type="pct"/>
            <w:tcBorders>
              <w:top w:val="single" w:sz="4" w:space="0" w:color="auto"/>
              <w:left w:val="nil"/>
              <w:bottom w:val="single" w:sz="4" w:space="0" w:color="auto"/>
              <w:right w:val="nil"/>
            </w:tcBorders>
            <w:shd w:val="clear" w:color="auto" w:fill="auto"/>
            <w:noWrap/>
            <w:vAlign w:val="bottom"/>
            <w:hideMark/>
          </w:tcPr>
          <w:p w14:paraId="0F0A9361"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FL</w:t>
            </w:r>
            <w:r w:rsidRPr="00B82622">
              <w:rPr>
                <w:rFonts w:ascii="Times New Roman" w:eastAsia="Times New Roman" w:hAnsi="Times New Roman"/>
                <w:color w:val="000000"/>
                <w:vertAlign w:val="subscript"/>
                <w:lang w:val="en-US" w:eastAsia="it-IT"/>
              </w:rPr>
              <w:t>R</w:t>
            </w:r>
          </w:p>
        </w:tc>
        <w:tc>
          <w:tcPr>
            <w:tcW w:w="357" w:type="pct"/>
            <w:tcBorders>
              <w:top w:val="single" w:sz="4" w:space="0" w:color="auto"/>
              <w:left w:val="nil"/>
              <w:bottom w:val="single" w:sz="4" w:space="0" w:color="auto"/>
              <w:right w:val="nil"/>
            </w:tcBorders>
            <w:shd w:val="clear" w:color="auto" w:fill="auto"/>
            <w:noWrap/>
            <w:vAlign w:val="bottom"/>
            <w:hideMark/>
          </w:tcPr>
          <w:p w14:paraId="23C4B972"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SM</w:t>
            </w:r>
            <w:r w:rsidRPr="00B82622">
              <w:rPr>
                <w:rFonts w:ascii="Times New Roman" w:eastAsia="Times New Roman" w:hAnsi="Times New Roman"/>
                <w:color w:val="000000"/>
                <w:vertAlign w:val="subscript"/>
                <w:lang w:val="en-US" w:eastAsia="it-IT"/>
              </w:rPr>
              <w:t>L</w:t>
            </w:r>
          </w:p>
        </w:tc>
        <w:tc>
          <w:tcPr>
            <w:tcW w:w="357" w:type="pct"/>
            <w:tcBorders>
              <w:top w:val="single" w:sz="4" w:space="0" w:color="auto"/>
              <w:left w:val="nil"/>
              <w:bottom w:val="single" w:sz="4" w:space="0" w:color="auto"/>
              <w:right w:val="nil"/>
            </w:tcBorders>
            <w:shd w:val="clear" w:color="auto" w:fill="auto"/>
            <w:noWrap/>
            <w:vAlign w:val="bottom"/>
            <w:hideMark/>
          </w:tcPr>
          <w:p w14:paraId="4D0B0FA6"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SM</w:t>
            </w:r>
            <w:r w:rsidRPr="00B82622">
              <w:rPr>
                <w:rFonts w:ascii="Times New Roman" w:eastAsia="Times New Roman" w:hAnsi="Times New Roman"/>
                <w:color w:val="000000"/>
                <w:vertAlign w:val="subscript"/>
                <w:lang w:val="en-US" w:eastAsia="it-IT"/>
              </w:rPr>
              <w:t>R</w:t>
            </w:r>
          </w:p>
        </w:tc>
        <w:tc>
          <w:tcPr>
            <w:tcW w:w="357" w:type="pct"/>
            <w:tcBorders>
              <w:top w:val="single" w:sz="4" w:space="0" w:color="auto"/>
              <w:left w:val="nil"/>
              <w:bottom w:val="single" w:sz="4" w:space="0" w:color="auto"/>
              <w:right w:val="nil"/>
            </w:tcBorders>
            <w:shd w:val="clear" w:color="auto" w:fill="auto"/>
            <w:noWrap/>
            <w:vAlign w:val="bottom"/>
            <w:hideMark/>
          </w:tcPr>
          <w:p w14:paraId="3C6426DA"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EL</w:t>
            </w:r>
            <w:r w:rsidRPr="00B82622">
              <w:rPr>
                <w:rFonts w:ascii="Times New Roman" w:eastAsia="Times New Roman" w:hAnsi="Times New Roman"/>
                <w:color w:val="000000"/>
                <w:vertAlign w:val="subscript"/>
                <w:lang w:val="en-US" w:eastAsia="it-IT"/>
              </w:rPr>
              <w:t>L</w:t>
            </w:r>
          </w:p>
        </w:tc>
        <w:tc>
          <w:tcPr>
            <w:tcW w:w="357" w:type="pct"/>
            <w:tcBorders>
              <w:top w:val="single" w:sz="4" w:space="0" w:color="auto"/>
              <w:left w:val="nil"/>
              <w:bottom w:val="single" w:sz="4" w:space="0" w:color="auto"/>
              <w:right w:val="nil"/>
            </w:tcBorders>
            <w:shd w:val="clear" w:color="auto" w:fill="auto"/>
            <w:noWrap/>
            <w:vAlign w:val="bottom"/>
            <w:hideMark/>
          </w:tcPr>
          <w:p w14:paraId="693340F9"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EL</w:t>
            </w:r>
            <w:r w:rsidRPr="00B82622">
              <w:rPr>
                <w:rFonts w:ascii="Times New Roman" w:eastAsia="Times New Roman" w:hAnsi="Times New Roman"/>
                <w:color w:val="000000"/>
                <w:vertAlign w:val="subscript"/>
                <w:lang w:val="en-US" w:eastAsia="it-IT"/>
              </w:rPr>
              <w:t>R</w:t>
            </w:r>
          </w:p>
        </w:tc>
        <w:tc>
          <w:tcPr>
            <w:tcW w:w="357" w:type="pct"/>
            <w:tcBorders>
              <w:top w:val="single" w:sz="4" w:space="0" w:color="auto"/>
              <w:left w:val="nil"/>
              <w:bottom w:val="single" w:sz="4" w:space="0" w:color="auto"/>
              <w:right w:val="nil"/>
            </w:tcBorders>
            <w:shd w:val="clear" w:color="auto" w:fill="auto"/>
            <w:noWrap/>
            <w:vAlign w:val="bottom"/>
            <w:hideMark/>
          </w:tcPr>
          <w:p w14:paraId="6E50911B"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Pr>
                <w:rFonts w:ascii="Times New Roman" w:eastAsia="Times New Roman" w:hAnsi="Times New Roman"/>
                <w:color w:val="000000"/>
                <w:lang w:val="en-US" w:eastAsia="it-IT"/>
              </w:rPr>
              <w:t>N</w:t>
            </w:r>
            <w:r w:rsidRPr="00B82622">
              <w:rPr>
                <w:rFonts w:ascii="Times New Roman" w:eastAsia="Times New Roman" w:hAnsi="Times New Roman"/>
                <w:color w:val="000000"/>
                <w:lang w:val="en-US" w:eastAsia="it-IT"/>
              </w:rPr>
              <w:t>CDM</w:t>
            </w:r>
          </w:p>
        </w:tc>
        <w:tc>
          <w:tcPr>
            <w:tcW w:w="357" w:type="pct"/>
            <w:tcBorders>
              <w:top w:val="single" w:sz="4" w:space="0" w:color="auto"/>
              <w:left w:val="nil"/>
              <w:bottom w:val="single" w:sz="4" w:space="0" w:color="auto"/>
              <w:right w:val="nil"/>
            </w:tcBorders>
            <w:shd w:val="clear" w:color="auto" w:fill="auto"/>
            <w:noWrap/>
            <w:vAlign w:val="bottom"/>
            <w:hideMark/>
          </w:tcPr>
          <w:p w14:paraId="23DBB44B"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DIR</w:t>
            </w:r>
          </w:p>
        </w:tc>
        <w:tc>
          <w:tcPr>
            <w:tcW w:w="357" w:type="pct"/>
            <w:tcBorders>
              <w:top w:val="single" w:sz="4" w:space="0" w:color="auto"/>
              <w:left w:val="nil"/>
              <w:bottom w:val="single" w:sz="4" w:space="0" w:color="auto"/>
              <w:right w:val="nil"/>
            </w:tcBorders>
            <w:shd w:val="clear" w:color="auto" w:fill="auto"/>
            <w:noWrap/>
            <w:vAlign w:val="bottom"/>
            <w:hideMark/>
          </w:tcPr>
          <w:p w14:paraId="3EA061E9"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DIST</w:t>
            </w:r>
          </w:p>
        </w:tc>
        <w:tc>
          <w:tcPr>
            <w:tcW w:w="357" w:type="pct"/>
            <w:tcBorders>
              <w:top w:val="single" w:sz="4" w:space="0" w:color="auto"/>
              <w:left w:val="nil"/>
              <w:bottom w:val="single" w:sz="4" w:space="0" w:color="auto"/>
              <w:right w:val="nil"/>
            </w:tcBorders>
            <w:shd w:val="clear" w:color="auto" w:fill="auto"/>
            <w:noWrap/>
            <w:vAlign w:val="bottom"/>
            <w:hideMark/>
          </w:tcPr>
          <w:p w14:paraId="29D8F81F"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NEAR_E</w:t>
            </w:r>
          </w:p>
        </w:tc>
        <w:tc>
          <w:tcPr>
            <w:tcW w:w="357" w:type="pct"/>
            <w:tcBorders>
              <w:top w:val="single" w:sz="4" w:space="0" w:color="auto"/>
              <w:left w:val="nil"/>
              <w:bottom w:val="single" w:sz="4" w:space="0" w:color="auto"/>
              <w:right w:val="nil"/>
            </w:tcBorders>
            <w:shd w:val="clear" w:color="auto" w:fill="auto"/>
            <w:noWrap/>
            <w:vAlign w:val="bottom"/>
            <w:hideMark/>
          </w:tcPr>
          <w:p w14:paraId="03B373E3"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Block</w:t>
            </w:r>
          </w:p>
        </w:tc>
      </w:tr>
      <w:tr w:rsidR="00675DD7" w:rsidRPr="00885000" w14:paraId="7C0D95F5" w14:textId="77777777" w:rsidTr="00425374">
        <w:trPr>
          <w:trHeight w:val="315"/>
          <w:jc w:val="center"/>
        </w:trPr>
        <w:tc>
          <w:tcPr>
            <w:tcW w:w="357" w:type="pct"/>
            <w:tcBorders>
              <w:top w:val="single" w:sz="4" w:space="0" w:color="auto"/>
              <w:left w:val="nil"/>
              <w:bottom w:val="nil"/>
              <w:right w:val="nil"/>
            </w:tcBorders>
            <w:shd w:val="clear" w:color="auto" w:fill="auto"/>
            <w:noWrap/>
            <w:vAlign w:val="bottom"/>
            <w:hideMark/>
          </w:tcPr>
          <w:p w14:paraId="1D83F9AE"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1</w:t>
            </w:r>
          </w:p>
        </w:tc>
        <w:tc>
          <w:tcPr>
            <w:tcW w:w="357" w:type="pct"/>
            <w:tcBorders>
              <w:top w:val="single" w:sz="4" w:space="0" w:color="auto"/>
              <w:left w:val="nil"/>
              <w:bottom w:val="nil"/>
              <w:right w:val="nil"/>
            </w:tcBorders>
            <w:shd w:val="clear" w:color="auto" w:fill="auto"/>
            <w:noWrap/>
            <w:vAlign w:val="bottom"/>
            <w:hideMark/>
          </w:tcPr>
          <w:p w14:paraId="6B0E3FCE"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24</w:t>
            </w:r>
          </w:p>
        </w:tc>
        <w:tc>
          <w:tcPr>
            <w:tcW w:w="357" w:type="pct"/>
            <w:tcBorders>
              <w:top w:val="single" w:sz="4" w:space="0" w:color="auto"/>
              <w:left w:val="nil"/>
              <w:bottom w:val="nil"/>
              <w:right w:val="nil"/>
            </w:tcBorders>
            <w:shd w:val="clear" w:color="auto" w:fill="auto"/>
            <w:noWrap/>
            <w:vAlign w:val="bottom"/>
            <w:hideMark/>
          </w:tcPr>
          <w:p w14:paraId="1CB2B980"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30</w:t>
            </w:r>
          </w:p>
        </w:tc>
        <w:tc>
          <w:tcPr>
            <w:tcW w:w="357" w:type="pct"/>
            <w:tcBorders>
              <w:top w:val="single" w:sz="4" w:space="0" w:color="auto"/>
              <w:left w:val="nil"/>
              <w:bottom w:val="nil"/>
              <w:right w:val="nil"/>
            </w:tcBorders>
            <w:shd w:val="clear" w:color="auto" w:fill="auto"/>
            <w:noWrap/>
            <w:vAlign w:val="bottom"/>
            <w:hideMark/>
          </w:tcPr>
          <w:p w14:paraId="0F831A20"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1.2</w:t>
            </w:r>
          </w:p>
        </w:tc>
        <w:tc>
          <w:tcPr>
            <w:tcW w:w="357" w:type="pct"/>
            <w:tcBorders>
              <w:top w:val="single" w:sz="4" w:space="0" w:color="auto"/>
              <w:left w:val="nil"/>
              <w:bottom w:val="nil"/>
              <w:right w:val="nil"/>
            </w:tcBorders>
            <w:shd w:val="clear" w:color="auto" w:fill="auto"/>
            <w:noWrap/>
            <w:vAlign w:val="bottom"/>
            <w:hideMark/>
          </w:tcPr>
          <w:p w14:paraId="338E0110"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0.6</w:t>
            </w:r>
          </w:p>
        </w:tc>
        <w:tc>
          <w:tcPr>
            <w:tcW w:w="357" w:type="pct"/>
            <w:tcBorders>
              <w:top w:val="single" w:sz="4" w:space="0" w:color="auto"/>
              <w:left w:val="nil"/>
              <w:bottom w:val="nil"/>
              <w:right w:val="nil"/>
            </w:tcBorders>
            <w:shd w:val="clear" w:color="auto" w:fill="auto"/>
            <w:noWrap/>
            <w:vAlign w:val="bottom"/>
            <w:hideMark/>
          </w:tcPr>
          <w:p w14:paraId="69CB8892"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0</w:t>
            </w:r>
          </w:p>
        </w:tc>
        <w:tc>
          <w:tcPr>
            <w:tcW w:w="357" w:type="pct"/>
            <w:tcBorders>
              <w:top w:val="single" w:sz="4" w:space="0" w:color="auto"/>
              <w:left w:val="nil"/>
              <w:bottom w:val="nil"/>
              <w:right w:val="nil"/>
            </w:tcBorders>
            <w:shd w:val="clear" w:color="auto" w:fill="auto"/>
            <w:noWrap/>
            <w:vAlign w:val="bottom"/>
            <w:hideMark/>
          </w:tcPr>
          <w:p w14:paraId="40432700"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1</w:t>
            </w:r>
          </w:p>
        </w:tc>
        <w:tc>
          <w:tcPr>
            <w:tcW w:w="357" w:type="pct"/>
            <w:tcBorders>
              <w:top w:val="single" w:sz="4" w:space="0" w:color="auto"/>
              <w:left w:val="nil"/>
              <w:bottom w:val="nil"/>
              <w:right w:val="nil"/>
            </w:tcBorders>
            <w:shd w:val="clear" w:color="auto" w:fill="auto"/>
            <w:noWrap/>
            <w:vAlign w:val="bottom"/>
            <w:hideMark/>
          </w:tcPr>
          <w:p w14:paraId="6B3BFC4B"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1</w:t>
            </w:r>
          </w:p>
        </w:tc>
        <w:tc>
          <w:tcPr>
            <w:tcW w:w="357" w:type="pct"/>
            <w:tcBorders>
              <w:top w:val="single" w:sz="4" w:space="0" w:color="auto"/>
              <w:left w:val="nil"/>
              <w:bottom w:val="nil"/>
              <w:right w:val="nil"/>
            </w:tcBorders>
            <w:shd w:val="clear" w:color="auto" w:fill="auto"/>
            <w:noWrap/>
            <w:vAlign w:val="bottom"/>
            <w:hideMark/>
          </w:tcPr>
          <w:p w14:paraId="774ACC84" w14:textId="77777777" w:rsidR="00675DD7" w:rsidRPr="00B82622" w:rsidRDefault="00675DD7" w:rsidP="00425374">
            <w:pPr>
              <w:spacing w:after="0" w:line="240" w:lineRule="auto"/>
              <w:jc w:val="center"/>
              <w:rPr>
                <w:rFonts w:ascii="Times New Roman" w:eastAsia="Times New Roman" w:hAnsi="Times New Roman"/>
                <w:color w:val="000000"/>
                <w:lang w:val="en-US" w:eastAsia="it-IT"/>
              </w:rPr>
            </w:pPr>
            <w:r w:rsidRPr="00B82622">
              <w:rPr>
                <w:rFonts w:ascii="Times New Roman" w:eastAsia="Times New Roman" w:hAnsi="Times New Roman"/>
                <w:color w:val="000000"/>
                <w:lang w:val="en-US" w:eastAsia="it-IT"/>
              </w:rPr>
              <w:t>1</w:t>
            </w:r>
          </w:p>
        </w:tc>
        <w:tc>
          <w:tcPr>
            <w:tcW w:w="357" w:type="pct"/>
            <w:tcBorders>
              <w:top w:val="single" w:sz="4" w:space="0" w:color="auto"/>
              <w:left w:val="nil"/>
              <w:bottom w:val="nil"/>
              <w:right w:val="nil"/>
            </w:tcBorders>
            <w:shd w:val="clear" w:color="auto" w:fill="auto"/>
            <w:noWrap/>
            <w:vAlign w:val="bottom"/>
            <w:hideMark/>
          </w:tcPr>
          <w:p w14:paraId="0B94ED26" w14:textId="77777777" w:rsidR="00675DD7" w:rsidRPr="00835244" w:rsidRDefault="00675DD7" w:rsidP="00425374">
            <w:pPr>
              <w:spacing w:after="0" w:line="240" w:lineRule="auto"/>
              <w:jc w:val="center"/>
              <w:rPr>
                <w:rFonts w:ascii="Times New Roman" w:eastAsia="Times New Roman" w:hAnsi="Times New Roman"/>
                <w:color w:val="000000"/>
                <w:lang w:val="en-US" w:eastAsia="it-IT"/>
              </w:rPr>
            </w:pPr>
            <w:r w:rsidRPr="00835244">
              <w:rPr>
                <w:rFonts w:ascii="Times New Roman" w:eastAsia="Times New Roman" w:hAnsi="Times New Roman"/>
                <w:color w:val="000000"/>
                <w:lang w:val="en-US" w:eastAsia="it-IT"/>
              </w:rPr>
              <w:t>10</w:t>
            </w:r>
          </w:p>
        </w:tc>
        <w:tc>
          <w:tcPr>
            <w:tcW w:w="357" w:type="pct"/>
            <w:tcBorders>
              <w:top w:val="single" w:sz="4" w:space="0" w:color="auto"/>
              <w:left w:val="nil"/>
              <w:bottom w:val="nil"/>
              <w:right w:val="nil"/>
            </w:tcBorders>
            <w:shd w:val="clear" w:color="auto" w:fill="auto"/>
            <w:noWrap/>
            <w:vAlign w:val="bottom"/>
            <w:hideMark/>
          </w:tcPr>
          <w:p w14:paraId="6B5A94C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single" w:sz="4" w:space="0" w:color="auto"/>
              <w:left w:val="nil"/>
              <w:bottom w:val="nil"/>
              <w:right w:val="nil"/>
            </w:tcBorders>
            <w:shd w:val="clear" w:color="auto" w:fill="auto"/>
            <w:noWrap/>
            <w:vAlign w:val="bottom"/>
            <w:hideMark/>
          </w:tcPr>
          <w:p w14:paraId="0D09BB0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14</w:t>
            </w:r>
          </w:p>
        </w:tc>
        <w:tc>
          <w:tcPr>
            <w:tcW w:w="357" w:type="pct"/>
            <w:tcBorders>
              <w:top w:val="single" w:sz="4" w:space="0" w:color="auto"/>
              <w:left w:val="nil"/>
              <w:bottom w:val="nil"/>
              <w:right w:val="nil"/>
            </w:tcBorders>
            <w:shd w:val="clear" w:color="auto" w:fill="auto"/>
            <w:noWrap/>
            <w:vAlign w:val="bottom"/>
            <w:hideMark/>
          </w:tcPr>
          <w:p w14:paraId="4958F2C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single" w:sz="4" w:space="0" w:color="auto"/>
              <w:left w:val="nil"/>
              <w:bottom w:val="nil"/>
              <w:right w:val="nil"/>
            </w:tcBorders>
            <w:shd w:val="clear" w:color="auto" w:fill="auto"/>
            <w:noWrap/>
            <w:vAlign w:val="bottom"/>
            <w:hideMark/>
          </w:tcPr>
          <w:p w14:paraId="7465AF9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r>
      <w:tr w:rsidR="00675DD7" w:rsidRPr="00885000" w14:paraId="16C9C0D8"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303EC61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c>
          <w:tcPr>
            <w:tcW w:w="357" w:type="pct"/>
            <w:tcBorders>
              <w:top w:val="nil"/>
              <w:left w:val="nil"/>
              <w:bottom w:val="nil"/>
              <w:right w:val="nil"/>
            </w:tcBorders>
            <w:shd w:val="clear" w:color="auto" w:fill="auto"/>
            <w:noWrap/>
            <w:vAlign w:val="bottom"/>
            <w:hideMark/>
          </w:tcPr>
          <w:p w14:paraId="73419A4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36C935D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6022757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2500DDE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2D4CA21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6FF2D2F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51938D8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24A8E7A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7ECCD92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5</w:t>
            </w:r>
          </w:p>
        </w:tc>
        <w:tc>
          <w:tcPr>
            <w:tcW w:w="357" w:type="pct"/>
            <w:tcBorders>
              <w:top w:val="nil"/>
              <w:left w:val="nil"/>
              <w:bottom w:val="nil"/>
              <w:right w:val="nil"/>
            </w:tcBorders>
            <w:shd w:val="clear" w:color="auto" w:fill="auto"/>
            <w:noWrap/>
            <w:vAlign w:val="bottom"/>
            <w:hideMark/>
          </w:tcPr>
          <w:p w14:paraId="13B45A7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08FEFC8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16</w:t>
            </w:r>
          </w:p>
        </w:tc>
        <w:tc>
          <w:tcPr>
            <w:tcW w:w="357" w:type="pct"/>
            <w:tcBorders>
              <w:top w:val="nil"/>
              <w:left w:val="nil"/>
              <w:bottom w:val="nil"/>
              <w:right w:val="nil"/>
            </w:tcBorders>
            <w:shd w:val="clear" w:color="auto" w:fill="auto"/>
            <w:noWrap/>
            <w:vAlign w:val="bottom"/>
            <w:hideMark/>
          </w:tcPr>
          <w:p w14:paraId="392A2EC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2250F4BD"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r>
      <w:tr w:rsidR="00675DD7" w:rsidRPr="00885000" w14:paraId="1BEEF0C3"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54F7CB3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w:t>
            </w:r>
          </w:p>
        </w:tc>
        <w:tc>
          <w:tcPr>
            <w:tcW w:w="357" w:type="pct"/>
            <w:tcBorders>
              <w:top w:val="nil"/>
              <w:left w:val="nil"/>
              <w:bottom w:val="nil"/>
              <w:right w:val="nil"/>
            </w:tcBorders>
            <w:shd w:val="clear" w:color="auto" w:fill="auto"/>
            <w:noWrap/>
            <w:vAlign w:val="bottom"/>
            <w:hideMark/>
          </w:tcPr>
          <w:p w14:paraId="413B4E3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bottom w:val="nil"/>
              <w:right w:val="nil"/>
            </w:tcBorders>
            <w:shd w:val="clear" w:color="auto" w:fill="auto"/>
            <w:noWrap/>
            <w:vAlign w:val="bottom"/>
            <w:hideMark/>
          </w:tcPr>
          <w:p w14:paraId="1B34D3B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bottom w:val="nil"/>
              <w:right w:val="nil"/>
            </w:tcBorders>
            <w:shd w:val="clear" w:color="auto" w:fill="auto"/>
            <w:noWrap/>
            <w:vAlign w:val="bottom"/>
            <w:hideMark/>
          </w:tcPr>
          <w:p w14:paraId="54AB331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46D35C0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357F8477"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78099AF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238B492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318333F7"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116D64C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bottom w:val="nil"/>
              <w:right w:val="nil"/>
            </w:tcBorders>
            <w:shd w:val="clear" w:color="auto" w:fill="auto"/>
            <w:noWrap/>
            <w:vAlign w:val="bottom"/>
            <w:hideMark/>
          </w:tcPr>
          <w:p w14:paraId="2CC0A65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75B98B2D"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bottom w:val="nil"/>
              <w:right w:val="nil"/>
            </w:tcBorders>
            <w:shd w:val="clear" w:color="auto" w:fill="auto"/>
            <w:noWrap/>
            <w:vAlign w:val="bottom"/>
            <w:hideMark/>
          </w:tcPr>
          <w:p w14:paraId="6A1D330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7D3CAE1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r>
      <w:tr w:rsidR="00675DD7" w:rsidRPr="00885000" w14:paraId="03D69119"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3897250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w:t>
            </w:r>
          </w:p>
        </w:tc>
        <w:tc>
          <w:tcPr>
            <w:tcW w:w="357" w:type="pct"/>
            <w:tcBorders>
              <w:top w:val="nil"/>
              <w:left w:val="nil"/>
              <w:bottom w:val="nil"/>
              <w:right w:val="nil"/>
            </w:tcBorders>
            <w:shd w:val="clear" w:color="auto" w:fill="auto"/>
            <w:noWrap/>
            <w:vAlign w:val="bottom"/>
            <w:hideMark/>
          </w:tcPr>
          <w:p w14:paraId="1973921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bottom w:val="nil"/>
              <w:right w:val="nil"/>
            </w:tcBorders>
            <w:shd w:val="clear" w:color="auto" w:fill="auto"/>
            <w:noWrap/>
            <w:vAlign w:val="bottom"/>
            <w:hideMark/>
          </w:tcPr>
          <w:p w14:paraId="01B890C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209768B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6B989AA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5871102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0485267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0320B67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1903A40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3BB97DDD"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561E4A6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6319E17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bottom w:val="nil"/>
              <w:right w:val="nil"/>
            </w:tcBorders>
            <w:shd w:val="clear" w:color="auto" w:fill="auto"/>
            <w:noWrap/>
            <w:vAlign w:val="bottom"/>
            <w:hideMark/>
          </w:tcPr>
          <w:p w14:paraId="72EC1A2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66B333C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r>
      <w:tr w:rsidR="00675DD7" w:rsidRPr="00885000" w14:paraId="0D7C9A1C"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59890ED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5</w:t>
            </w:r>
          </w:p>
        </w:tc>
        <w:tc>
          <w:tcPr>
            <w:tcW w:w="357" w:type="pct"/>
            <w:tcBorders>
              <w:top w:val="nil"/>
              <w:left w:val="nil"/>
              <w:bottom w:val="nil"/>
              <w:right w:val="nil"/>
            </w:tcBorders>
            <w:shd w:val="clear" w:color="auto" w:fill="auto"/>
            <w:noWrap/>
            <w:vAlign w:val="bottom"/>
            <w:hideMark/>
          </w:tcPr>
          <w:p w14:paraId="7A0B7F7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2625A98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bottom w:val="nil"/>
              <w:right w:val="nil"/>
            </w:tcBorders>
            <w:shd w:val="clear" w:color="auto" w:fill="auto"/>
            <w:noWrap/>
            <w:vAlign w:val="bottom"/>
            <w:hideMark/>
          </w:tcPr>
          <w:p w14:paraId="0DE5B45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4043BFE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0225BC0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7CAB8B2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5C06F20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117FB54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6B59801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6393C76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3755743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645730F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7FFFA57D"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r>
      <w:tr w:rsidR="00675DD7" w:rsidRPr="00885000" w14:paraId="6CCE9D4F"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0030D4A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6</w:t>
            </w:r>
          </w:p>
        </w:tc>
        <w:tc>
          <w:tcPr>
            <w:tcW w:w="357" w:type="pct"/>
            <w:tcBorders>
              <w:top w:val="nil"/>
              <w:left w:val="nil"/>
              <w:bottom w:val="nil"/>
              <w:right w:val="nil"/>
            </w:tcBorders>
            <w:shd w:val="clear" w:color="auto" w:fill="auto"/>
            <w:noWrap/>
            <w:vAlign w:val="bottom"/>
            <w:hideMark/>
          </w:tcPr>
          <w:p w14:paraId="6C5AD22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bottom w:val="nil"/>
              <w:right w:val="nil"/>
            </w:tcBorders>
            <w:shd w:val="clear" w:color="auto" w:fill="auto"/>
            <w:noWrap/>
            <w:vAlign w:val="bottom"/>
            <w:hideMark/>
          </w:tcPr>
          <w:p w14:paraId="733CE09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0180A83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3FC1479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74E3C23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609DDDC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23518DB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0AB71D7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2DF34D7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69EF3D7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1A15243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16</w:t>
            </w:r>
          </w:p>
        </w:tc>
        <w:tc>
          <w:tcPr>
            <w:tcW w:w="357" w:type="pct"/>
            <w:tcBorders>
              <w:top w:val="nil"/>
              <w:left w:val="nil"/>
              <w:bottom w:val="nil"/>
              <w:right w:val="nil"/>
            </w:tcBorders>
            <w:shd w:val="clear" w:color="auto" w:fill="auto"/>
            <w:noWrap/>
            <w:vAlign w:val="bottom"/>
            <w:hideMark/>
          </w:tcPr>
          <w:p w14:paraId="381C329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2CCDC36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r>
      <w:tr w:rsidR="00675DD7" w:rsidRPr="00885000" w14:paraId="262E8094"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4D75DDC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7</w:t>
            </w:r>
          </w:p>
        </w:tc>
        <w:tc>
          <w:tcPr>
            <w:tcW w:w="357" w:type="pct"/>
            <w:tcBorders>
              <w:top w:val="nil"/>
              <w:left w:val="nil"/>
              <w:bottom w:val="nil"/>
              <w:right w:val="nil"/>
            </w:tcBorders>
            <w:shd w:val="clear" w:color="auto" w:fill="auto"/>
            <w:noWrap/>
            <w:vAlign w:val="bottom"/>
            <w:hideMark/>
          </w:tcPr>
          <w:p w14:paraId="3DCAF64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2E572F2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61B9B75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2CBACD2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155D67D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3B65D46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4C91AAA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0B4D074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251D58F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5</w:t>
            </w:r>
          </w:p>
        </w:tc>
        <w:tc>
          <w:tcPr>
            <w:tcW w:w="357" w:type="pct"/>
            <w:tcBorders>
              <w:top w:val="nil"/>
              <w:left w:val="nil"/>
              <w:bottom w:val="nil"/>
              <w:right w:val="nil"/>
            </w:tcBorders>
            <w:shd w:val="clear" w:color="auto" w:fill="auto"/>
            <w:noWrap/>
            <w:vAlign w:val="bottom"/>
            <w:hideMark/>
          </w:tcPr>
          <w:p w14:paraId="71EA75E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4AB958D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bottom w:val="nil"/>
              <w:right w:val="nil"/>
            </w:tcBorders>
            <w:shd w:val="clear" w:color="auto" w:fill="auto"/>
            <w:noWrap/>
            <w:vAlign w:val="bottom"/>
            <w:hideMark/>
          </w:tcPr>
          <w:p w14:paraId="4392D03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724A446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r>
      <w:tr w:rsidR="00675DD7" w:rsidRPr="00885000" w14:paraId="1A5338BD"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610775E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8</w:t>
            </w:r>
          </w:p>
        </w:tc>
        <w:tc>
          <w:tcPr>
            <w:tcW w:w="357" w:type="pct"/>
            <w:tcBorders>
              <w:top w:val="nil"/>
              <w:left w:val="nil"/>
              <w:bottom w:val="nil"/>
              <w:right w:val="nil"/>
            </w:tcBorders>
            <w:shd w:val="clear" w:color="auto" w:fill="auto"/>
            <w:noWrap/>
            <w:vAlign w:val="bottom"/>
            <w:hideMark/>
          </w:tcPr>
          <w:p w14:paraId="7643B58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40</w:t>
            </w:r>
          </w:p>
        </w:tc>
        <w:tc>
          <w:tcPr>
            <w:tcW w:w="357" w:type="pct"/>
            <w:tcBorders>
              <w:top w:val="nil"/>
              <w:left w:val="nil"/>
              <w:bottom w:val="nil"/>
              <w:right w:val="nil"/>
            </w:tcBorders>
            <w:shd w:val="clear" w:color="auto" w:fill="auto"/>
            <w:noWrap/>
            <w:vAlign w:val="bottom"/>
            <w:hideMark/>
          </w:tcPr>
          <w:p w14:paraId="1E96D66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bottom w:val="nil"/>
              <w:right w:val="nil"/>
            </w:tcBorders>
            <w:shd w:val="clear" w:color="auto" w:fill="auto"/>
            <w:noWrap/>
            <w:vAlign w:val="bottom"/>
            <w:hideMark/>
          </w:tcPr>
          <w:p w14:paraId="1BAB09D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0BA5B60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6F450F7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476F622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17148FC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0ADCFF4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5B39A71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5</w:t>
            </w:r>
          </w:p>
        </w:tc>
        <w:tc>
          <w:tcPr>
            <w:tcW w:w="357" w:type="pct"/>
            <w:tcBorders>
              <w:top w:val="nil"/>
              <w:left w:val="nil"/>
              <w:bottom w:val="nil"/>
              <w:right w:val="nil"/>
            </w:tcBorders>
            <w:shd w:val="clear" w:color="auto" w:fill="auto"/>
            <w:noWrap/>
            <w:vAlign w:val="bottom"/>
            <w:hideMark/>
          </w:tcPr>
          <w:p w14:paraId="4DCC4A4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314ADB6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1FD045E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1415907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r>
      <w:tr w:rsidR="00675DD7" w:rsidRPr="00885000" w14:paraId="625B6866"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05B45D8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9</w:t>
            </w:r>
          </w:p>
        </w:tc>
        <w:tc>
          <w:tcPr>
            <w:tcW w:w="357" w:type="pct"/>
            <w:tcBorders>
              <w:top w:val="nil"/>
              <w:left w:val="nil"/>
              <w:bottom w:val="nil"/>
              <w:right w:val="nil"/>
            </w:tcBorders>
            <w:shd w:val="clear" w:color="auto" w:fill="auto"/>
            <w:noWrap/>
            <w:vAlign w:val="bottom"/>
            <w:hideMark/>
          </w:tcPr>
          <w:p w14:paraId="7375376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bottom w:val="nil"/>
              <w:right w:val="nil"/>
            </w:tcBorders>
            <w:shd w:val="clear" w:color="auto" w:fill="auto"/>
            <w:noWrap/>
            <w:vAlign w:val="bottom"/>
            <w:hideMark/>
          </w:tcPr>
          <w:p w14:paraId="72DBFE3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bottom w:val="nil"/>
              <w:right w:val="nil"/>
            </w:tcBorders>
            <w:shd w:val="clear" w:color="auto" w:fill="auto"/>
            <w:noWrap/>
            <w:vAlign w:val="bottom"/>
            <w:hideMark/>
          </w:tcPr>
          <w:p w14:paraId="7CB4E8B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bottom w:val="nil"/>
              <w:right w:val="nil"/>
            </w:tcBorders>
            <w:shd w:val="clear" w:color="auto" w:fill="auto"/>
            <w:noWrap/>
            <w:vAlign w:val="bottom"/>
            <w:hideMark/>
          </w:tcPr>
          <w:p w14:paraId="4351634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245A01F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2C0B426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46FEDD5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3A7EBC8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2B138A6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bottom w:val="nil"/>
              <w:right w:val="nil"/>
            </w:tcBorders>
            <w:shd w:val="clear" w:color="auto" w:fill="auto"/>
            <w:noWrap/>
            <w:vAlign w:val="bottom"/>
            <w:hideMark/>
          </w:tcPr>
          <w:p w14:paraId="27B1082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4D919FB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16</w:t>
            </w:r>
          </w:p>
        </w:tc>
        <w:tc>
          <w:tcPr>
            <w:tcW w:w="357" w:type="pct"/>
            <w:tcBorders>
              <w:top w:val="nil"/>
              <w:left w:val="nil"/>
              <w:bottom w:val="nil"/>
              <w:right w:val="nil"/>
            </w:tcBorders>
            <w:shd w:val="clear" w:color="auto" w:fill="auto"/>
            <w:noWrap/>
            <w:vAlign w:val="bottom"/>
            <w:hideMark/>
          </w:tcPr>
          <w:p w14:paraId="66AA405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2C7367A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r>
      <w:tr w:rsidR="00675DD7" w:rsidRPr="00885000" w14:paraId="6AD3A64F" w14:textId="77777777" w:rsidTr="00425374">
        <w:trPr>
          <w:trHeight w:val="315"/>
          <w:jc w:val="center"/>
        </w:trPr>
        <w:tc>
          <w:tcPr>
            <w:tcW w:w="357" w:type="pct"/>
            <w:tcBorders>
              <w:top w:val="nil"/>
              <w:left w:val="nil"/>
              <w:bottom w:val="nil"/>
              <w:right w:val="nil"/>
            </w:tcBorders>
            <w:shd w:val="clear" w:color="auto" w:fill="auto"/>
            <w:noWrap/>
            <w:vAlign w:val="bottom"/>
            <w:hideMark/>
          </w:tcPr>
          <w:p w14:paraId="67C0F3E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bottom w:val="nil"/>
              <w:right w:val="nil"/>
            </w:tcBorders>
            <w:shd w:val="clear" w:color="auto" w:fill="auto"/>
            <w:noWrap/>
            <w:vAlign w:val="bottom"/>
            <w:hideMark/>
          </w:tcPr>
          <w:p w14:paraId="70591557"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bottom w:val="nil"/>
              <w:right w:val="nil"/>
            </w:tcBorders>
            <w:shd w:val="clear" w:color="auto" w:fill="auto"/>
            <w:noWrap/>
            <w:vAlign w:val="bottom"/>
            <w:hideMark/>
          </w:tcPr>
          <w:p w14:paraId="2494AE8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bottom w:val="nil"/>
              <w:right w:val="nil"/>
            </w:tcBorders>
            <w:shd w:val="clear" w:color="auto" w:fill="auto"/>
            <w:noWrap/>
            <w:vAlign w:val="bottom"/>
            <w:hideMark/>
          </w:tcPr>
          <w:p w14:paraId="76F9527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55DE0AC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nil"/>
              <w:right w:val="nil"/>
            </w:tcBorders>
            <w:shd w:val="clear" w:color="auto" w:fill="auto"/>
            <w:noWrap/>
            <w:vAlign w:val="bottom"/>
            <w:hideMark/>
          </w:tcPr>
          <w:p w14:paraId="42515DA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46836B5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3ABA035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0D1EB118"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6D7C97B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5FD4676C"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nil"/>
              <w:right w:val="nil"/>
            </w:tcBorders>
            <w:shd w:val="clear" w:color="auto" w:fill="auto"/>
            <w:noWrap/>
            <w:vAlign w:val="bottom"/>
            <w:hideMark/>
          </w:tcPr>
          <w:p w14:paraId="72907977"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14</w:t>
            </w:r>
          </w:p>
        </w:tc>
        <w:tc>
          <w:tcPr>
            <w:tcW w:w="357" w:type="pct"/>
            <w:tcBorders>
              <w:top w:val="nil"/>
              <w:left w:val="nil"/>
              <w:bottom w:val="nil"/>
              <w:right w:val="nil"/>
            </w:tcBorders>
            <w:shd w:val="clear" w:color="auto" w:fill="auto"/>
            <w:noWrap/>
            <w:vAlign w:val="bottom"/>
            <w:hideMark/>
          </w:tcPr>
          <w:p w14:paraId="2B90C54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nil"/>
              <w:right w:val="nil"/>
            </w:tcBorders>
            <w:shd w:val="clear" w:color="auto" w:fill="auto"/>
            <w:noWrap/>
            <w:vAlign w:val="bottom"/>
            <w:hideMark/>
          </w:tcPr>
          <w:p w14:paraId="6BEC7F1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r>
      <w:tr w:rsidR="00675DD7" w:rsidRPr="00885000" w14:paraId="191ED13D" w14:textId="77777777" w:rsidTr="00425374">
        <w:trPr>
          <w:trHeight w:val="315"/>
          <w:jc w:val="center"/>
        </w:trPr>
        <w:tc>
          <w:tcPr>
            <w:tcW w:w="357" w:type="pct"/>
            <w:tcBorders>
              <w:top w:val="nil"/>
              <w:left w:val="nil"/>
              <w:right w:val="nil"/>
            </w:tcBorders>
            <w:shd w:val="clear" w:color="auto" w:fill="auto"/>
            <w:noWrap/>
            <w:vAlign w:val="bottom"/>
            <w:hideMark/>
          </w:tcPr>
          <w:p w14:paraId="54A01DB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11</w:t>
            </w:r>
          </w:p>
        </w:tc>
        <w:tc>
          <w:tcPr>
            <w:tcW w:w="357" w:type="pct"/>
            <w:tcBorders>
              <w:top w:val="nil"/>
              <w:left w:val="nil"/>
              <w:right w:val="nil"/>
            </w:tcBorders>
            <w:shd w:val="clear" w:color="auto" w:fill="auto"/>
            <w:noWrap/>
            <w:vAlign w:val="bottom"/>
            <w:hideMark/>
          </w:tcPr>
          <w:p w14:paraId="1DA0901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30</w:t>
            </w:r>
          </w:p>
        </w:tc>
        <w:tc>
          <w:tcPr>
            <w:tcW w:w="357" w:type="pct"/>
            <w:tcBorders>
              <w:top w:val="nil"/>
              <w:left w:val="nil"/>
              <w:right w:val="nil"/>
            </w:tcBorders>
            <w:shd w:val="clear" w:color="auto" w:fill="auto"/>
            <w:noWrap/>
            <w:vAlign w:val="bottom"/>
            <w:hideMark/>
          </w:tcPr>
          <w:p w14:paraId="33C43B9D"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right w:val="nil"/>
            </w:tcBorders>
            <w:shd w:val="clear" w:color="auto" w:fill="auto"/>
            <w:noWrap/>
            <w:vAlign w:val="bottom"/>
            <w:hideMark/>
          </w:tcPr>
          <w:p w14:paraId="0A2FC28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right w:val="nil"/>
            </w:tcBorders>
            <w:shd w:val="clear" w:color="auto" w:fill="auto"/>
            <w:noWrap/>
            <w:vAlign w:val="bottom"/>
            <w:hideMark/>
          </w:tcPr>
          <w:p w14:paraId="6546ED1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0.6</w:t>
            </w:r>
          </w:p>
        </w:tc>
        <w:tc>
          <w:tcPr>
            <w:tcW w:w="357" w:type="pct"/>
            <w:tcBorders>
              <w:top w:val="nil"/>
              <w:left w:val="nil"/>
              <w:right w:val="nil"/>
            </w:tcBorders>
            <w:shd w:val="clear" w:color="auto" w:fill="auto"/>
            <w:noWrap/>
            <w:vAlign w:val="bottom"/>
            <w:hideMark/>
          </w:tcPr>
          <w:p w14:paraId="6D01833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right w:val="nil"/>
            </w:tcBorders>
            <w:shd w:val="clear" w:color="auto" w:fill="auto"/>
            <w:noWrap/>
            <w:vAlign w:val="bottom"/>
            <w:hideMark/>
          </w:tcPr>
          <w:p w14:paraId="6E1386E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right w:val="nil"/>
            </w:tcBorders>
            <w:shd w:val="clear" w:color="auto" w:fill="auto"/>
            <w:noWrap/>
            <w:vAlign w:val="bottom"/>
            <w:hideMark/>
          </w:tcPr>
          <w:p w14:paraId="7E2A650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right w:val="nil"/>
            </w:tcBorders>
            <w:shd w:val="clear" w:color="auto" w:fill="auto"/>
            <w:noWrap/>
            <w:vAlign w:val="bottom"/>
            <w:hideMark/>
          </w:tcPr>
          <w:p w14:paraId="3B7321DA"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right w:val="nil"/>
            </w:tcBorders>
            <w:shd w:val="clear" w:color="auto" w:fill="auto"/>
            <w:noWrap/>
            <w:vAlign w:val="bottom"/>
            <w:hideMark/>
          </w:tcPr>
          <w:p w14:paraId="4AE66D5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10</w:t>
            </w:r>
          </w:p>
        </w:tc>
        <w:tc>
          <w:tcPr>
            <w:tcW w:w="357" w:type="pct"/>
            <w:tcBorders>
              <w:top w:val="nil"/>
              <w:left w:val="nil"/>
              <w:right w:val="nil"/>
            </w:tcBorders>
            <w:shd w:val="clear" w:color="auto" w:fill="auto"/>
            <w:noWrap/>
            <w:vAlign w:val="bottom"/>
            <w:hideMark/>
          </w:tcPr>
          <w:p w14:paraId="04FE08A4"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right w:val="nil"/>
            </w:tcBorders>
            <w:shd w:val="clear" w:color="auto" w:fill="auto"/>
            <w:noWrap/>
            <w:vAlign w:val="bottom"/>
            <w:hideMark/>
          </w:tcPr>
          <w:p w14:paraId="209E211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right w:val="nil"/>
            </w:tcBorders>
            <w:shd w:val="clear" w:color="auto" w:fill="auto"/>
            <w:noWrap/>
            <w:vAlign w:val="bottom"/>
            <w:hideMark/>
          </w:tcPr>
          <w:p w14:paraId="6D6955C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right w:val="nil"/>
            </w:tcBorders>
            <w:shd w:val="clear" w:color="auto" w:fill="auto"/>
            <w:noWrap/>
            <w:vAlign w:val="bottom"/>
            <w:hideMark/>
          </w:tcPr>
          <w:p w14:paraId="7D0DE533"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r>
      <w:tr w:rsidR="00675DD7" w:rsidRPr="00885000" w14:paraId="69FE37CB" w14:textId="77777777" w:rsidTr="00425374">
        <w:trPr>
          <w:trHeight w:val="315"/>
          <w:jc w:val="center"/>
        </w:trPr>
        <w:tc>
          <w:tcPr>
            <w:tcW w:w="357" w:type="pct"/>
            <w:tcBorders>
              <w:top w:val="nil"/>
              <w:left w:val="nil"/>
              <w:bottom w:val="single" w:sz="4" w:space="0" w:color="auto"/>
              <w:right w:val="nil"/>
            </w:tcBorders>
            <w:shd w:val="clear" w:color="auto" w:fill="auto"/>
            <w:noWrap/>
            <w:vAlign w:val="bottom"/>
            <w:hideMark/>
          </w:tcPr>
          <w:p w14:paraId="4E4DC07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single" w:sz="4" w:space="0" w:color="auto"/>
              <w:right w:val="nil"/>
            </w:tcBorders>
            <w:shd w:val="clear" w:color="auto" w:fill="auto"/>
            <w:noWrap/>
            <w:vAlign w:val="bottom"/>
            <w:hideMark/>
          </w:tcPr>
          <w:p w14:paraId="17DC7A22"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bottom w:val="single" w:sz="4" w:space="0" w:color="auto"/>
              <w:right w:val="nil"/>
            </w:tcBorders>
            <w:shd w:val="clear" w:color="auto" w:fill="auto"/>
            <w:noWrap/>
            <w:vAlign w:val="bottom"/>
            <w:hideMark/>
          </w:tcPr>
          <w:p w14:paraId="00461DF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24</w:t>
            </w:r>
          </w:p>
        </w:tc>
        <w:tc>
          <w:tcPr>
            <w:tcW w:w="357" w:type="pct"/>
            <w:tcBorders>
              <w:top w:val="nil"/>
              <w:left w:val="nil"/>
              <w:bottom w:val="single" w:sz="4" w:space="0" w:color="auto"/>
              <w:right w:val="nil"/>
            </w:tcBorders>
            <w:shd w:val="clear" w:color="auto" w:fill="auto"/>
            <w:noWrap/>
            <w:vAlign w:val="bottom"/>
            <w:hideMark/>
          </w:tcPr>
          <w:p w14:paraId="1CF8DF6E"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single" w:sz="4" w:space="0" w:color="auto"/>
              <w:right w:val="nil"/>
            </w:tcBorders>
            <w:shd w:val="clear" w:color="auto" w:fill="auto"/>
            <w:noWrap/>
            <w:vAlign w:val="bottom"/>
            <w:hideMark/>
          </w:tcPr>
          <w:p w14:paraId="12A0501D"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1.2</w:t>
            </w:r>
          </w:p>
        </w:tc>
        <w:tc>
          <w:tcPr>
            <w:tcW w:w="357" w:type="pct"/>
            <w:tcBorders>
              <w:top w:val="nil"/>
              <w:left w:val="nil"/>
              <w:bottom w:val="single" w:sz="4" w:space="0" w:color="auto"/>
              <w:right w:val="nil"/>
            </w:tcBorders>
            <w:shd w:val="clear" w:color="auto" w:fill="auto"/>
            <w:noWrap/>
            <w:vAlign w:val="bottom"/>
            <w:hideMark/>
          </w:tcPr>
          <w:p w14:paraId="2B2E1F89"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single" w:sz="4" w:space="0" w:color="auto"/>
              <w:right w:val="nil"/>
            </w:tcBorders>
            <w:shd w:val="clear" w:color="auto" w:fill="auto"/>
            <w:noWrap/>
            <w:vAlign w:val="bottom"/>
            <w:hideMark/>
          </w:tcPr>
          <w:p w14:paraId="237C8AAF"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single" w:sz="4" w:space="0" w:color="auto"/>
              <w:right w:val="nil"/>
            </w:tcBorders>
            <w:shd w:val="clear" w:color="auto" w:fill="auto"/>
            <w:noWrap/>
            <w:vAlign w:val="bottom"/>
            <w:hideMark/>
          </w:tcPr>
          <w:p w14:paraId="7BE1331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single" w:sz="4" w:space="0" w:color="auto"/>
              <w:right w:val="nil"/>
            </w:tcBorders>
            <w:shd w:val="clear" w:color="auto" w:fill="auto"/>
            <w:noWrap/>
            <w:vAlign w:val="bottom"/>
            <w:hideMark/>
          </w:tcPr>
          <w:p w14:paraId="0971D93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single" w:sz="4" w:space="0" w:color="auto"/>
              <w:right w:val="nil"/>
            </w:tcBorders>
            <w:shd w:val="clear" w:color="auto" w:fill="auto"/>
            <w:noWrap/>
            <w:vAlign w:val="bottom"/>
            <w:hideMark/>
          </w:tcPr>
          <w:p w14:paraId="6FA5EC90"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5</w:t>
            </w:r>
          </w:p>
        </w:tc>
        <w:tc>
          <w:tcPr>
            <w:tcW w:w="357" w:type="pct"/>
            <w:tcBorders>
              <w:top w:val="nil"/>
              <w:left w:val="nil"/>
              <w:bottom w:val="single" w:sz="4" w:space="0" w:color="auto"/>
              <w:right w:val="nil"/>
            </w:tcBorders>
            <w:shd w:val="clear" w:color="auto" w:fill="auto"/>
            <w:noWrap/>
            <w:vAlign w:val="bottom"/>
            <w:hideMark/>
          </w:tcPr>
          <w:p w14:paraId="4B714041"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0</w:t>
            </w:r>
          </w:p>
        </w:tc>
        <w:tc>
          <w:tcPr>
            <w:tcW w:w="357" w:type="pct"/>
            <w:tcBorders>
              <w:top w:val="nil"/>
              <w:left w:val="nil"/>
              <w:bottom w:val="single" w:sz="4" w:space="0" w:color="auto"/>
              <w:right w:val="nil"/>
            </w:tcBorders>
            <w:shd w:val="clear" w:color="auto" w:fill="auto"/>
            <w:noWrap/>
            <w:vAlign w:val="bottom"/>
            <w:hideMark/>
          </w:tcPr>
          <w:p w14:paraId="52BAE5D6"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14</w:t>
            </w:r>
          </w:p>
        </w:tc>
        <w:tc>
          <w:tcPr>
            <w:tcW w:w="357" w:type="pct"/>
            <w:tcBorders>
              <w:top w:val="nil"/>
              <w:left w:val="nil"/>
              <w:bottom w:val="single" w:sz="4" w:space="0" w:color="auto"/>
              <w:right w:val="nil"/>
            </w:tcBorders>
            <w:shd w:val="clear" w:color="auto" w:fill="auto"/>
            <w:noWrap/>
            <w:vAlign w:val="bottom"/>
            <w:hideMark/>
          </w:tcPr>
          <w:p w14:paraId="671035FB"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1</w:t>
            </w:r>
          </w:p>
        </w:tc>
        <w:tc>
          <w:tcPr>
            <w:tcW w:w="357" w:type="pct"/>
            <w:tcBorders>
              <w:top w:val="nil"/>
              <w:left w:val="nil"/>
              <w:bottom w:val="single" w:sz="4" w:space="0" w:color="auto"/>
              <w:right w:val="nil"/>
            </w:tcBorders>
            <w:shd w:val="clear" w:color="auto" w:fill="auto"/>
            <w:noWrap/>
            <w:vAlign w:val="bottom"/>
            <w:hideMark/>
          </w:tcPr>
          <w:p w14:paraId="73F3C5F5" w14:textId="77777777" w:rsidR="00675DD7" w:rsidRPr="00885000" w:rsidRDefault="00675DD7" w:rsidP="00425374">
            <w:pPr>
              <w:spacing w:after="0" w:line="240" w:lineRule="auto"/>
              <w:jc w:val="center"/>
              <w:rPr>
                <w:rFonts w:ascii="Times New Roman" w:eastAsia="Times New Roman" w:hAnsi="Times New Roman"/>
                <w:color w:val="000000"/>
                <w:lang w:val="it-IT" w:eastAsia="it-IT"/>
              </w:rPr>
            </w:pPr>
            <w:r w:rsidRPr="00885000">
              <w:rPr>
                <w:rFonts w:ascii="Times New Roman" w:eastAsia="Times New Roman" w:hAnsi="Times New Roman"/>
                <w:color w:val="000000"/>
                <w:lang w:val="it-IT" w:eastAsia="it-IT"/>
              </w:rPr>
              <w:t>2</w:t>
            </w:r>
          </w:p>
        </w:tc>
      </w:tr>
    </w:tbl>
    <w:p w14:paraId="6EFD7D2A" w14:textId="77777777" w:rsidR="00675DD7" w:rsidRDefault="00675DD7" w:rsidP="00A2054C">
      <w:pPr>
        <w:spacing w:line="276" w:lineRule="auto"/>
        <w:contextualSpacing/>
        <w:jc w:val="both"/>
        <w:rPr>
          <w:rFonts w:asciiTheme="minorHAnsi" w:hAnsiTheme="minorHAnsi"/>
        </w:rPr>
      </w:pPr>
    </w:p>
    <w:p w14:paraId="5E75CE2D" w14:textId="39636CCD" w:rsidR="00A2054C" w:rsidRPr="00A2054C" w:rsidRDefault="00192D37" w:rsidP="00675DD7">
      <w:pPr>
        <w:spacing w:line="276" w:lineRule="auto"/>
        <w:contextualSpacing/>
        <w:rPr>
          <w:rFonts w:asciiTheme="minorHAnsi" w:hAnsiTheme="minorHAnsi"/>
        </w:rPr>
      </w:pPr>
      <w:r>
        <w:rPr>
          <w:rFonts w:asciiTheme="minorHAnsi" w:hAnsiTheme="minorHAnsi"/>
        </w:rPr>
        <w:pict w14:anchorId="7F041E8C">
          <v:shape id="_x0000_i1027" type="#_x0000_t75" style="width:478.5pt;height:351pt">
            <v:imagedata r:id="rId11" o:title="Figure-3"/>
          </v:shape>
        </w:pict>
      </w:r>
    </w:p>
    <w:p w14:paraId="4A8C8711" w14:textId="77777777" w:rsidR="004A2404" w:rsidRDefault="004A2404" w:rsidP="00675DD7">
      <w:pPr>
        <w:spacing w:line="276" w:lineRule="auto"/>
        <w:contextualSpacing/>
        <w:jc w:val="center"/>
        <w:rPr>
          <w:rFonts w:asciiTheme="minorHAnsi" w:hAnsiTheme="minorHAnsi"/>
          <w:lang w:val="en-US"/>
        </w:rPr>
      </w:pPr>
      <w:r w:rsidRPr="00A2054C">
        <w:rPr>
          <w:rFonts w:asciiTheme="minorHAnsi" w:hAnsiTheme="minorHAnsi"/>
          <w:lang w:val="en-US"/>
        </w:rPr>
        <w:t>Figure 3 – Context of choice</w:t>
      </w:r>
    </w:p>
    <w:p w14:paraId="3CE3D46E" w14:textId="2233AEB2" w:rsidR="00063E26" w:rsidRPr="00A2054C" w:rsidRDefault="00063E26" w:rsidP="00A2054C">
      <w:pPr>
        <w:spacing w:line="276" w:lineRule="auto"/>
        <w:contextualSpacing/>
        <w:jc w:val="both"/>
        <w:rPr>
          <w:rFonts w:asciiTheme="minorHAnsi" w:hAnsiTheme="minorHAnsi"/>
        </w:rPr>
      </w:pPr>
    </w:p>
    <w:p w14:paraId="0B5966D7" w14:textId="7D9C0287" w:rsidR="004A2404" w:rsidRPr="00A2054C" w:rsidRDefault="00EF098E" w:rsidP="00A2054C">
      <w:pPr>
        <w:spacing w:line="276" w:lineRule="auto"/>
        <w:contextualSpacing/>
        <w:jc w:val="both"/>
        <w:rPr>
          <w:rFonts w:asciiTheme="minorHAnsi" w:hAnsiTheme="minorHAnsi"/>
          <w:i/>
        </w:rPr>
      </w:pPr>
      <w:r w:rsidRPr="00A2054C">
        <w:rPr>
          <w:rFonts w:asciiTheme="minorHAnsi" w:hAnsiTheme="minorHAnsi"/>
          <w:i/>
        </w:rPr>
        <w:t>4</w:t>
      </w:r>
      <w:r w:rsidR="00DD4E18" w:rsidRPr="00A2054C">
        <w:rPr>
          <w:rFonts w:asciiTheme="minorHAnsi" w:hAnsiTheme="minorHAnsi"/>
          <w:i/>
        </w:rPr>
        <w:t>.</w:t>
      </w:r>
      <w:r w:rsidR="00B41E8B" w:rsidRPr="00A2054C">
        <w:rPr>
          <w:rFonts w:asciiTheme="minorHAnsi" w:hAnsiTheme="minorHAnsi"/>
          <w:i/>
        </w:rPr>
        <w:t>2</w:t>
      </w:r>
      <w:r w:rsidR="00063E26" w:rsidRPr="00A2054C">
        <w:rPr>
          <w:rFonts w:asciiTheme="minorHAnsi" w:hAnsiTheme="minorHAnsi"/>
          <w:i/>
        </w:rPr>
        <w:t xml:space="preserve"> </w:t>
      </w:r>
      <w:r w:rsidR="00792200" w:rsidRPr="00A2054C">
        <w:rPr>
          <w:rFonts w:asciiTheme="minorHAnsi" w:hAnsiTheme="minorHAnsi"/>
          <w:i/>
        </w:rPr>
        <w:t>S</w:t>
      </w:r>
      <w:r w:rsidR="004A2404" w:rsidRPr="00A2054C">
        <w:rPr>
          <w:rFonts w:asciiTheme="minorHAnsi" w:hAnsiTheme="minorHAnsi"/>
          <w:i/>
        </w:rPr>
        <w:t>urvey</w:t>
      </w:r>
    </w:p>
    <w:p w14:paraId="043CF4B5" w14:textId="77777777" w:rsidR="00A2054C" w:rsidRDefault="00A2054C" w:rsidP="00A2054C">
      <w:pPr>
        <w:spacing w:line="276" w:lineRule="auto"/>
        <w:contextualSpacing/>
        <w:jc w:val="both"/>
        <w:rPr>
          <w:rFonts w:asciiTheme="minorHAnsi" w:hAnsiTheme="minorHAnsi"/>
        </w:rPr>
      </w:pPr>
    </w:p>
    <w:p w14:paraId="7FCB08A3" w14:textId="7937F657" w:rsidR="004A2404" w:rsidRDefault="004A2404" w:rsidP="00A2054C">
      <w:pPr>
        <w:spacing w:line="276" w:lineRule="auto"/>
        <w:contextualSpacing/>
        <w:jc w:val="both"/>
        <w:rPr>
          <w:rFonts w:asciiTheme="minorHAnsi" w:hAnsiTheme="minorHAnsi"/>
        </w:rPr>
      </w:pPr>
      <w:r w:rsidRPr="00A2054C">
        <w:rPr>
          <w:rFonts w:asciiTheme="minorHAnsi" w:hAnsiTheme="minorHAnsi"/>
        </w:rPr>
        <w:t xml:space="preserve">The </w:t>
      </w:r>
      <w:r w:rsidR="00B41E8B" w:rsidRPr="00A2054C">
        <w:rPr>
          <w:rFonts w:asciiTheme="minorHAnsi" w:hAnsiTheme="minorHAnsi"/>
        </w:rPr>
        <w:t>questionnaire, in English and Italian,</w:t>
      </w:r>
      <w:r w:rsidR="00B41E8B" w:rsidRPr="00A2054C" w:rsidDel="00B41E8B">
        <w:rPr>
          <w:rFonts w:asciiTheme="minorHAnsi" w:hAnsiTheme="minorHAnsi"/>
        </w:rPr>
        <w:t xml:space="preserve"> </w:t>
      </w:r>
      <w:r w:rsidRPr="00A2054C">
        <w:rPr>
          <w:rFonts w:asciiTheme="minorHAnsi" w:hAnsiTheme="minorHAnsi"/>
        </w:rPr>
        <w:t xml:space="preserve">was </w:t>
      </w:r>
      <w:r w:rsidR="00B41E8B" w:rsidRPr="00A2054C">
        <w:rPr>
          <w:rFonts w:asciiTheme="minorHAnsi" w:hAnsiTheme="minorHAnsi"/>
        </w:rPr>
        <w:t>disseminated</w:t>
      </w:r>
      <w:r w:rsidRPr="00A2054C">
        <w:rPr>
          <w:rFonts w:asciiTheme="minorHAnsi" w:hAnsiTheme="minorHAnsi"/>
        </w:rPr>
        <w:t xml:space="preserve"> through </w:t>
      </w:r>
      <w:r w:rsidR="0066418E">
        <w:rPr>
          <w:rFonts w:asciiTheme="minorHAnsi" w:hAnsiTheme="minorHAnsi"/>
        </w:rPr>
        <w:t xml:space="preserve">the </w:t>
      </w:r>
      <w:r w:rsidRPr="00A2054C">
        <w:rPr>
          <w:rFonts w:asciiTheme="minorHAnsi" w:hAnsiTheme="minorHAnsi"/>
        </w:rPr>
        <w:t xml:space="preserve">internet over a period of two months. The </w:t>
      </w:r>
      <w:r w:rsidR="00B41E8B" w:rsidRPr="00A2054C">
        <w:rPr>
          <w:rFonts w:asciiTheme="minorHAnsi" w:hAnsiTheme="minorHAnsi"/>
        </w:rPr>
        <w:t xml:space="preserve">survey </w:t>
      </w:r>
      <w:r w:rsidRPr="00A2054C">
        <w:rPr>
          <w:rFonts w:asciiTheme="minorHAnsi" w:hAnsiTheme="minorHAnsi"/>
        </w:rPr>
        <w:t xml:space="preserve">was </w:t>
      </w:r>
      <w:r w:rsidR="0033512A" w:rsidRPr="00A2054C">
        <w:rPr>
          <w:rFonts w:asciiTheme="minorHAnsi" w:hAnsiTheme="minorHAnsi"/>
        </w:rPr>
        <w:t>advertised</w:t>
      </w:r>
      <w:r w:rsidR="0033512A" w:rsidRPr="00A2054C" w:rsidDel="0033512A">
        <w:rPr>
          <w:rFonts w:asciiTheme="minorHAnsi" w:hAnsiTheme="minorHAnsi"/>
        </w:rPr>
        <w:t xml:space="preserve"> </w:t>
      </w:r>
      <w:r w:rsidR="00B41E8B" w:rsidRPr="00A2054C">
        <w:rPr>
          <w:rFonts w:asciiTheme="minorHAnsi" w:hAnsiTheme="minorHAnsi"/>
        </w:rPr>
        <w:t>by</w:t>
      </w:r>
      <w:r w:rsidRPr="00A2054C">
        <w:rPr>
          <w:rFonts w:asciiTheme="minorHAnsi" w:hAnsiTheme="minorHAnsi"/>
        </w:rPr>
        <w:t xml:space="preserve"> </w:t>
      </w:r>
      <w:r w:rsidR="0033512A" w:rsidRPr="00A2054C">
        <w:rPr>
          <w:rFonts w:asciiTheme="minorHAnsi" w:hAnsiTheme="minorHAnsi"/>
        </w:rPr>
        <w:t>mail list</w:t>
      </w:r>
      <w:r w:rsidR="0039197C" w:rsidRPr="00A2054C">
        <w:rPr>
          <w:rFonts w:asciiTheme="minorHAnsi" w:hAnsiTheme="minorHAnsi"/>
        </w:rPr>
        <w:t>s</w:t>
      </w:r>
      <w:r w:rsidR="0033512A" w:rsidRPr="00A2054C">
        <w:rPr>
          <w:rFonts w:asciiTheme="minorHAnsi" w:hAnsiTheme="minorHAnsi"/>
        </w:rPr>
        <w:t xml:space="preserve"> </w:t>
      </w:r>
      <w:r w:rsidRPr="00A2054C">
        <w:rPr>
          <w:rFonts w:asciiTheme="minorHAnsi" w:hAnsiTheme="minorHAnsi"/>
        </w:rPr>
        <w:t>and social networks</w:t>
      </w:r>
      <w:r w:rsidR="0033512A" w:rsidRPr="00A2054C">
        <w:rPr>
          <w:rFonts w:asciiTheme="minorHAnsi" w:hAnsiTheme="minorHAnsi"/>
        </w:rPr>
        <w:t xml:space="preserve"> </w:t>
      </w:r>
      <w:r w:rsidR="00B41E8B" w:rsidRPr="00A2054C">
        <w:rPr>
          <w:rFonts w:asciiTheme="minorHAnsi" w:hAnsiTheme="minorHAnsi"/>
        </w:rPr>
        <w:t>(</w:t>
      </w:r>
      <w:r w:rsidR="005E0D24">
        <w:rPr>
          <w:rFonts w:asciiTheme="minorHAnsi" w:hAnsiTheme="minorHAnsi"/>
        </w:rPr>
        <w:t xml:space="preserve">i.e. </w:t>
      </w:r>
      <w:r w:rsidR="0033512A" w:rsidRPr="00A2054C">
        <w:rPr>
          <w:rFonts w:asciiTheme="minorHAnsi" w:hAnsiTheme="minorHAnsi"/>
        </w:rPr>
        <w:t>LinkedIn, Twitter, and Facebook</w:t>
      </w:r>
      <w:r w:rsidR="00B41E8B" w:rsidRPr="00A2054C">
        <w:rPr>
          <w:rFonts w:asciiTheme="minorHAnsi" w:hAnsiTheme="minorHAnsi"/>
        </w:rPr>
        <w:t>)</w:t>
      </w:r>
      <w:r w:rsidRPr="00A2054C">
        <w:rPr>
          <w:rFonts w:asciiTheme="minorHAnsi" w:hAnsiTheme="minorHAnsi"/>
        </w:rPr>
        <w:t>.</w:t>
      </w:r>
      <w:r w:rsidR="0033512A" w:rsidRPr="00A2054C">
        <w:rPr>
          <w:rFonts w:asciiTheme="minorHAnsi" w:hAnsiTheme="minorHAnsi"/>
        </w:rPr>
        <w:t xml:space="preserve"> </w:t>
      </w:r>
      <w:r w:rsidR="00BD703F" w:rsidRPr="00A2054C">
        <w:rPr>
          <w:rFonts w:asciiTheme="minorHAnsi" w:hAnsiTheme="minorHAnsi"/>
        </w:rPr>
        <w:t>This advertising</w:t>
      </w:r>
      <w:r w:rsidR="0033512A" w:rsidRPr="00A2054C">
        <w:rPr>
          <w:rFonts w:asciiTheme="minorHAnsi" w:hAnsiTheme="minorHAnsi"/>
        </w:rPr>
        <w:t xml:space="preserve"> strategy was</w:t>
      </w:r>
      <w:r w:rsidR="00BD703F" w:rsidRPr="00A2054C">
        <w:rPr>
          <w:rFonts w:asciiTheme="minorHAnsi" w:hAnsiTheme="minorHAnsi"/>
        </w:rPr>
        <w:t xml:space="preserve"> used to collect as much data as possible from respondents coming from different part</w:t>
      </w:r>
      <w:r w:rsidR="00B41E8B" w:rsidRPr="00A2054C">
        <w:rPr>
          <w:rFonts w:asciiTheme="minorHAnsi" w:hAnsiTheme="minorHAnsi"/>
        </w:rPr>
        <w:t>s</w:t>
      </w:r>
      <w:r w:rsidR="00BD703F" w:rsidRPr="00A2054C">
        <w:rPr>
          <w:rFonts w:asciiTheme="minorHAnsi" w:hAnsiTheme="minorHAnsi"/>
        </w:rPr>
        <w:t xml:space="preserve"> of the world. The goal was to collect data from more than 450 respondents</w:t>
      </w:r>
      <w:r w:rsidR="006F2247" w:rsidRPr="00A2054C">
        <w:rPr>
          <w:rFonts w:asciiTheme="minorHAnsi" w:hAnsiTheme="minorHAnsi"/>
        </w:rPr>
        <w:t>,</w:t>
      </w:r>
      <w:r w:rsidR="002C397C" w:rsidRPr="00A2054C">
        <w:rPr>
          <w:rFonts w:asciiTheme="minorHAnsi" w:hAnsiTheme="minorHAnsi"/>
        </w:rPr>
        <w:t xml:space="preserve"> which </w:t>
      </w:r>
      <w:r w:rsidR="00764EB2" w:rsidRPr="00A2054C">
        <w:rPr>
          <w:rFonts w:asciiTheme="minorHAnsi" w:hAnsiTheme="minorHAnsi"/>
        </w:rPr>
        <w:t xml:space="preserve">was </w:t>
      </w:r>
      <w:r w:rsidR="002C397C" w:rsidRPr="00A2054C">
        <w:rPr>
          <w:rFonts w:asciiTheme="minorHAnsi" w:hAnsiTheme="minorHAnsi"/>
        </w:rPr>
        <w:t xml:space="preserve">the lower bound </w:t>
      </w:r>
      <w:r w:rsidR="00087E33" w:rsidRPr="00A2054C">
        <w:rPr>
          <w:rFonts w:asciiTheme="minorHAnsi" w:hAnsiTheme="minorHAnsi"/>
        </w:rPr>
        <w:t>for</w:t>
      </w:r>
      <w:r w:rsidR="002C397C" w:rsidRPr="00A2054C">
        <w:rPr>
          <w:rFonts w:asciiTheme="minorHAnsi" w:hAnsiTheme="minorHAnsi"/>
        </w:rPr>
        <w:t xml:space="preserve"> the sample size </w:t>
      </w:r>
      <w:r w:rsidR="00B41E8B" w:rsidRPr="00A2054C">
        <w:rPr>
          <w:rFonts w:asciiTheme="minorHAnsi" w:hAnsiTheme="minorHAnsi"/>
        </w:rPr>
        <w:t xml:space="preserve">suggested </w:t>
      </w:r>
      <w:r w:rsidR="002C397C" w:rsidRPr="00A2054C">
        <w:rPr>
          <w:rFonts w:asciiTheme="minorHAnsi" w:hAnsiTheme="minorHAnsi"/>
        </w:rPr>
        <w:t xml:space="preserve">by the </w:t>
      </w:r>
      <w:r w:rsidR="00180ABD" w:rsidRPr="00A2054C">
        <w:rPr>
          <w:rFonts w:asciiTheme="minorHAnsi" w:hAnsiTheme="minorHAnsi"/>
        </w:rPr>
        <w:t>ED</w:t>
      </w:r>
      <w:r w:rsidR="00124FFF" w:rsidRPr="00A2054C">
        <w:rPr>
          <w:rFonts w:asciiTheme="minorHAnsi" w:hAnsiTheme="minorHAnsi"/>
        </w:rPr>
        <w:t xml:space="preserve"> </w:t>
      </w:r>
      <w:r w:rsidR="00B41E8B" w:rsidRPr="00A2054C">
        <w:rPr>
          <w:rFonts w:asciiTheme="minorHAnsi" w:hAnsiTheme="minorHAnsi"/>
        </w:rPr>
        <w:t xml:space="preserve">technique </w:t>
      </w:r>
      <w:r w:rsidR="00124FFF" w:rsidRPr="00A2054C">
        <w:rPr>
          <w:rFonts w:asciiTheme="minorHAnsi" w:hAnsiTheme="minorHAnsi"/>
        </w:rPr>
        <w:t>for this case study</w:t>
      </w:r>
      <w:r w:rsidR="002C397C" w:rsidRPr="00A2054C">
        <w:rPr>
          <w:rFonts w:asciiTheme="minorHAnsi" w:hAnsiTheme="minorHAnsi"/>
        </w:rPr>
        <w:t xml:space="preserve"> </w:t>
      </w:r>
      <w:r w:rsidR="002C397C"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"Institute of Transport and Logistics Studies", "given" : "", "non-dropping-particle" : "", "parse-names" : false, "suffix" : "" } ], "id" : "ITEM-1", "issued" : { "date-parts" : [ [ "2007" ] ] }, "title" : "Ngene \u2013 A Software Capability to Design and Generate Choice Experiments", "type" : "report" }, "uris" : [ "http://www.mendeley.com/documents/?uuid=4a16ba29-bf79-4810-acc1-7cf21818cd97" ] } ], "mendeley" : { "formattedCitation" : "[58]", "plainTextFormattedCitation" : "[58]", "previouslyFormattedCitation" : "[58]" }, "properties" : { "noteIndex" : 0 }, "schema" : "https://github.com/citation-style-language/schema/raw/master/csl-citation.json" }</w:instrText>
      </w:r>
      <w:r w:rsidR="002C397C" w:rsidRPr="00A2054C">
        <w:rPr>
          <w:rFonts w:asciiTheme="minorHAnsi" w:hAnsiTheme="minorHAnsi"/>
        </w:rPr>
        <w:fldChar w:fldCharType="separate"/>
      </w:r>
      <w:r w:rsidR="00973261" w:rsidRPr="00973261">
        <w:rPr>
          <w:rFonts w:asciiTheme="minorHAnsi" w:hAnsiTheme="minorHAnsi"/>
          <w:noProof/>
        </w:rPr>
        <w:t>[58]</w:t>
      </w:r>
      <w:r w:rsidR="002C397C" w:rsidRPr="00A2054C">
        <w:rPr>
          <w:rFonts w:asciiTheme="minorHAnsi" w:hAnsiTheme="minorHAnsi"/>
        </w:rPr>
        <w:fldChar w:fldCharType="end"/>
      </w:r>
      <w:r w:rsidR="002C397C" w:rsidRPr="00A2054C">
        <w:rPr>
          <w:rFonts w:asciiTheme="minorHAnsi" w:hAnsiTheme="minorHAnsi"/>
        </w:rPr>
        <w:t>.</w:t>
      </w:r>
      <w:r w:rsidR="00EB3A96" w:rsidRPr="00A2054C">
        <w:rPr>
          <w:rFonts w:asciiTheme="minorHAnsi" w:hAnsiTheme="minorHAnsi"/>
        </w:rPr>
        <w:t xml:space="preserve"> </w:t>
      </w:r>
    </w:p>
    <w:p w14:paraId="77C6D584" w14:textId="77777777" w:rsidR="00A2054C" w:rsidRPr="00A2054C" w:rsidRDefault="00A2054C" w:rsidP="00A2054C">
      <w:pPr>
        <w:spacing w:line="276" w:lineRule="auto"/>
        <w:contextualSpacing/>
        <w:jc w:val="both"/>
        <w:rPr>
          <w:rFonts w:asciiTheme="minorHAnsi" w:hAnsiTheme="minorHAnsi"/>
        </w:rPr>
      </w:pPr>
    </w:p>
    <w:p w14:paraId="30DD5C23" w14:textId="2C7DE980" w:rsidR="004A2404" w:rsidRPr="00A2054C" w:rsidRDefault="004A2404" w:rsidP="00A2054C">
      <w:pPr>
        <w:spacing w:line="276" w:lineRule="auto"/>
        <w:contextualSpacing/>
        <w:jc w:val="both"/>
        <w:rPr>
          <w:rFonts w:asciiTheme="minorHAnsi" w:hAnsiTheme="minorHAnsi"/>
        </w:rPr>
      </w:pPr>
      <w:r w:rsidRPr="00A2054C">
        <w:rPr>
          <w:rFonts w:asciiTheme="minorHAnsi" w:hAnsiTheme="minorHAnsi"/>
        </w:rPr>
        <w:t xml:space="preserve">The survey </w:t>
      </w:r>
      <w:r w:rsidR="00764EB2" w:rsidRPr="00A2054C">
        <w:rPr>
          <w:rFonts w:asciiTheme="minorHAnsi" w:hAnsiTheme="minorHAnsi"/>
        </w:rPr>
        <w:t xml:space="preserve">included </w:t>
      </w:r>
      <w:r w:rsidR="009203F3" w:rsidRPr="00A2054C">
        <w:rPr>
          <w:rFonts w:asciiTheme="minorHAnsi" w:hAnsiTheme="minorHAnsi"/>
        </w:rPr>
        <w:t>three sections</w:t>
      </w:r>
      <w:r w:rsidRPr="00A2054C">
        <w:rPr>
          <w:rFonts w:asciiTheme="minorHAnsi" w:hAnsiTheme="minorHAnsi"/>
        </w:rPr>
        <w:t>. The first contain</w:t>
      </w:r>
      <w:r w:rsidR="00764EB2" w:rsidRPr="00A2054C">
        <w:rPr>
          <w:rFonts w:asciiTheme="minorHAnsi" w:hAnsiTheme="minorHAnsi"/>
        </w:rPr>
        <w:t>ed</w:t>
      </w:r>
      <w:r w:rsidRPr="00A2054C">
        <w:rPr>
          <w:rFonts w:asciiTheme="minorHAnsi" w:hAnsiTheme="minorHAnsi"/>
        </w:rPr>
        <w:t xml:space="preserve"> </w:t>
      </w:r>
      <w:r w:rsidR="00BD703F" w:rsidRPr="00A2054C">
        <w:rPr>
          <w:rFonts w:asciiTheme="minorHAnsi" w:hAnsiTheme="minorHAnsi"/>
        </w:rPr>
        <w:t xml:space="preserve">an introduction </w:t>
      </w:r>
      <w:r w:rsidRPr="00A2054C">
        <w:rPr>
          <w:rFonts w:asciiTheme="minorHAnsi" w:hAnsiTheme="minorHAnsi"/>
        </w:rPr>
        <w:t>and demographic question</w:t>
      </w:r>
      <w:r w:rsidR="00B41E8B" w:rsidRPr="00A2054C">
        <w:rPr>
          <w:rFonts w:asciiTheme="minorHAnsi" w:hAnsiTheme="minorHAnsi"/>
        </w:rPr>
        <w:t>s</w:t>
      </w:r>
      <w:r w:rsidR="009203F3" w:rsidRPr="00A2054C">
        <w:rPr>
          <w:rFonts w:asciiTheme="minorHAnsi" w:hAnsiTheme="minorHAnsi"/>
        </w:rPr>
        <w:t>.</w:t>
      </w:r>
      <w:r w:rsidR="00B41E8B" w:rsidRPr="00A2054C">
        <w:rPr>
          <w:rFonts w:asciiTheme="minorHAnsi" w:hAnsiTheme="minorHAnsi"/>
        </w:rPr>
        <w:t xml:space="preserve"> </w:t>
      </w:r>
      <w:r w:rsidR="009203F3" w:rsidRPr="00A2054C">
        <w:rPr>
          <w:rFonts w:asciiTheme="minorHAnsi" w:hAnsiTheme="minorHAnsi"/>
        </w:rPr>
        <w:t>In t</w:t>
      </w:r>
      <w:r w:rsidRPr="00A2054C">
        <w:rPr>
          <w:rFonts w:asciiTheme="minorHAnsi" w:hAnsiTheme="minorHAnsi"/>
        </w:rPr>
        <w:t xml:space="preserve">he second </w:t>
      </w:r>
      <w:r w:rsidR="00B41E8B" w:rsidRPr="00A2054C">
        <w:rPr>
          <w:rFonts w:asciiTheme="minorHAnsi" w:hAnsiTheme="minorHAnsi"/>
        </w:rPr>
        <w:t>the videos representing</w:t>
      </w:r>
      <w:r w:rsidRPr="00A2054C">
        <w:rPr>
          <w:rFonts w:asciiTheme="minorHAnsi" w:hAnsiTheme="minorHAnsi"/>
        </w:rPr>
        <w:t xml:space="preserve"> the </w:t>
      </w:r>
      <w:r w:rsidR="00B41E8B" w:rsidRPr="00A2054C">
        <w:rPr>
          <w:rFonts w:asciiTheme="minorHAnsi" w:hAnsiTheme="minorHAnsi"/>
        </w:rPr>
        <w:t>contexts of choice</w:t>
      </w:r>
      <w:r w:rsidR="009203F3" w:rsidRPr="00A2054C">
        <w:rPr>
          <w:rFonts w:asciiTheme="minorHAnsi" w:hAnsiTheme="minorHAnsi"/>
        </w:rPr>
        <w:t xml:space="preserve"> </w:t>
      </w:r>
      <w:r w:rsidR="00764EB2" w:rsidRPr="00A2054C">
        <w:rPr>
          <w:rFonts w:asciiTheme="minorHAnsi" w:hAnsiTheme="minorHAnsi"/>
        </w:rPr>
        <w:t xml:space="preserve">were </w:t>
      </w:r>
      <w:r w:rsidR="009203F3" w:rsidRPr="00A2054C">
        <w:rPr>
          <w:rFonts w:asciiTheme="minorHAnsi" w:hAnsiTheme="minorHAnsi"/>
        </w:rPr>
        <w:t>shown</w:t>
      </w:r>
      <w:r w:rsidRPr="00A2054C">
        <w:rPr>
          <w:rFonts w:asciiTheme="minorHAnsi" w:hAnsiTheme="minorHAnsi"/>
        </w:rPr>
        <w:t xml:space="preserve">. The respondents </w:t>
      </w:r>
      <w:r w:rsidR="00764EB2" w:rsidRPr="00A2054C">
        <w:rPr>
          <w:rFonts w:asciiTheme="minorHAnsi" w:hAnsiTheme="minorHAnsi"/>
        </w:rPr>
        <w:t xml:space="preserve">were </w:t>
      </w:r>
      <w:r w:rsidR="00B41E8B" w:rsidRPr="00A2054C">
        <w:rPr>
          <w:rFonts w:asciiTheme="minorHAnsi" w:hAnsiTheme="minorHAnsi"/>
        </w:rPr>
        <w:t>instructed to</w:t>
      </w:r>
      <w:r w:rsidRPr="00A2054C">
        <w:rPr>
          <w:rFonts w:asciiTheme="minorHAnsi" w:hAnsiTheme="minorHAnsi"/>
        </w:rPr>
        <w:t xml:space="preserve"> </w:t>
      </w:r>
      <w:r w:rsidR="00EF04CC" w:rsidRPr="00A2054C">
        <w:rPr>
          <w:rFonts w:asciiTheme="minorHAnsi" w:hAnsiTheme="minorHAnsi"/>
        </w:rPr>
        <w:t xml:space="preserve">make a choice </w:t>
      </w:r>
      <w:r w:rsidRPr="00A2054C">
        <w:rPr>
          <w:rFonts w:asciiTheme="minorHAnsi" w:hAnsiTheme="minorHAnsi"/>
        </w:rPr>
        <w:t xml:space="preserve">at the end of </w:t>
      </w:r>
      <w:r w:rsidR="00EF04CC" w:rsidRPr="00A2054C">
        <w:rPr>
          <w:rFonts w:asciiTheme="minorHAnsi" w:hAnsiTheme="minorHAnsi"/>
        </w:rPr>
        <w:t>the playback.</w:t>
      </w:r>
      <w:r w:rsidRPr="00A2054C">
        <w:rPr>
          <w:rFonts w:asciiTheme="minorHAnsi" w:hAnsiTheme="minorHAnsi"/>
        </w:rPr>
        <w:t xml:space="preserve"> </w:t>
      </w:r>
      <w:r w:rsidR="00B41E8B" w:rsidRPr="00A2054C">
        <w:rPr>
          <w:rFonts w:asciiTheme="minorHAnsi" w:hAnsiTheme="minorHAnsi"/>
        </w:rPr>
        <w:t xml:space="preserve">It </w:t>
      </w:r>
      <w:r w:rsidR="009203F3" w:rsidRPr="00A2054C">
        <w:rPr>
          <w:rFonts w:asciiTheme="minorHAnsi" w:hAnsiTheme="minorHAnsi"/>
        </w:rPr>
        <w:t>explicitly</w:t>
      </w:r>
      <w:r w:rsidR="00B41E8B" w:rsidRPr="00A2054C">
        <w:rPr>
          <w:rFonts w:asciiTheme="minorHAnsi" w:hAnsiTheme="minorHAnsi"/>
        </w:rPr>
        <w:t xml:space="preserve"> stated that </w:t>
      </w:r>
      <w:r w:rsidRPr="00A2054C">
        <w:rPr>
          <w:rFonts w:asciiTheme="minorHAnsi" w:hAnsiTheme="minorHAnsi"/>
        </w:rPr>
        <w:t>“</w:t>
      </w:r>
      <w:r w:rsidRPr="00A2054C">
        <w:rPr>
          <w:rFonts w:asciiTheme="minorHAnsi" w:hAnsiTheme="minorHAnsi"/>
          <w:i/>
        </w:rPr>
        <w:t xml:space="preserve"> </w:t>
      </w:r>
      <w:r w:rsidRPr="00A2054C">
        <w:rPr>
          <w:rFonts w:asciiTheme="minorHAnsi" w:hAnsiTheme="minorHAnsi"/>
          <w:b/>
          <w:i/>
        </w:rPr>
        <w:t>there is no right and wrong choice</w:t>
      </w:r>
      <w:r w:rsidRPr="00A2054C">
        <w:rPr>
          <w:rFonts w:asciiTheme="minorHAnsi" w:hAnsiTheme="minorHAnsi"/>
          <w:i/>
        </w:rPr>
        <w:t xml:space="preserve"> and we are only interested in understanding what you would do in the situation you are faced with in the video</w:t>
      </w:r>
      <w:r w:rsidRPr="00A2054C">
        <w:rPr>
          <w:rFonts w:asciiTheme="minorHAnsi" w:hAnsiTheme="minorHAnsi"/>
        </w:rPr>
        <w:t>”</w:t>
      </w:r>
      <w:r w:rsidR="009203F3" w:rsidRPr="00A2054C">
        <w:rPr>
          <w:rFonts w:asciiTheme="minorHAnsi" w:hAnsiTheme="minorHAnsi"/>
        </w:rPr>
        <w:t>.</w:t>
      </w:r>
      <w:r w:rsidR="00B41E8B" w:rsidRPr="00A2054C">
        <w:rPr>
          <w:rFonts w:asciiTheme="minorHAnsi" w:hAnsiTheme="minorHAnsi"/>
        </w:rPr>
        <w:t xml:space="preserve"> </w:t>
      </w:r>
      <w:r w:rsidRPr="00A2054C">
        <w:rPr>
          <w:rFonts w:asciiTheme="minorHAnsi" w:hAnsiTheme="minorHAnsi"/>
        </w:rPr>
        <w:t xml:space="preserve">This </w:t>
      </w:r>
      <w:r w:rsidR="00764EB2" w:rsidRPr="00A2054C">
        <w:rPr>
          <w:rFonts w:asciiTheme="minorHAnsi" w:hAnsiTheme="minorHAnsi"/>
        </w:rPr>
        <w:t xml:space="preserve">was </w:t>
      </w:r>
      <w:r w:rsidR="00EF04CC" w:rsidRPr="00A2054C">
        <w:rPr>
          <w:rFonts w:asciiTheme="minorHAnsi" w:hAnsiTheme="minorHAnsi"/>
        </w:rPr>
        <w:t xml:space="preserve">essential </w:t>
      </w:r>
      <w:r w:rsidR="009203F3" w:rsidRPr="00A2054C">
        <w:rPr>
          <w:rFonts w:asciiTheme="minorHAnsi" w:hAnsiTheme="minorHAnsi"/>
        </w:rPr>
        <w:t>because</w:t>
      </w:r>
      <w:r w:rsidRPr="00A2054C">
        <w:rPr>
          <w:rFonts w:asciiTheme="minorHAnsi" w:hAnsiTheme="minorHAnsi"/>
        </w:rPr>
        <w:t xml:space="preserve"> </w:t>
      </w:r>
      <w:r w:rsidR="00EF04CC" w:rsidRPr="00A2054C">
        <w:rPr>
          <w:rFonts w:asciiTheme="minorHAnsi" w:hAnsiTheme="minorHAnsi"/>
        </w:rPr>
        <w:t>the aim of the survey</w:t>
      </w:r>
      <w:r w:rsidRPr="00A2054C">
        <w:rPr>
          <w:rFonts w:asciiTheme="minorHAnsi" w:hAnsiTheme="minorHAnsi"/>
        </w:rPr>
        <w:t xml:space="preserve"> </w:t>
      </w:r>
      <w:r w:rsidR="00764EB2" w:rsidRPr="00A2054C">
        <w:rPr>
          <w:rFonts w:asciiTheme="minorHAnsi" w:hAnsiTheme="minorHAnsi"/>
        </w:rPr>
        <w:t xml:space="preserve">was </w:t>
      </w:r>
      <w:r w:rsidRPr="00A2054C">
        <w:rPr>
          <w:rFonts w:asciiTheme="minorHAnsi" w:hAnsiTheme="minorHAnsi"/>
        </w:rPr>
        <w:t xml:space="preserve">not to collect data about the </w:t>
      </w:r>
      <w:r w:rsidR="009203F3" w:rsidRPr="00A2054C">
        <w:rPr>
          <w:rFonts w:asciiTheme="minorHAnsi" w:hAnsiTheme="minorHAnsi"/>
        </w:rPr>
        <w:t>“</w:t>
      </w:r>
      <w:r w:rsidRPr="00A2054C">
        <w:rPr>
          <w:rFonts w:asciiTheme="minorHAnsi" w:hAnsiTheme="minorHAnsi"/>
        </w:rPr>
        <w:t>most rational</w:t>
      </w:r>
      <w:r w:rsidR="00087E33" w:rsidRPr="00A2054C">
        <w:rPr>
          <w:rFonts w:asciiTheme="minorHAnsi" w:hAnsiTheme="minorHAnsi"/>
        </w:rPr>
        <w:t>/optimal</w:t>
      </w:r>
      <w:r w:rsidR="009203F3" w:rsidRPr="00A2054C">
        <w:rPr>
          <w:rFonts w:asciiTheme="minorHAnsi" w:hAnsiTheme="minorHAnsi"/>
        </w:rPr>
        <w:t>”</w:t>
      </w:r>
      <w:r w:rsidRPr="00A2054C">
        <w:rPr>
          <w:rFonts w:asciiTheme="minorHAnsi" w:hAnsiTheme="minorHAnsi"/>
        </w:rPr>
        <w:t xml:space="preserve"> behaviour but </w:t>
      </w:r>
      <w:r w:rsidR="00EF04CC" w:rsidRPr="00A2054C">
        <w:rPr>
          <w:rFonts w:asciiTheme="minorHAnsi" w:hAnsiTheme="minorHAnsi"/>
        </w:rPr>
        <w:t xml:space="preserve">the </w:t>
      </w:r>
      <w:r w:rsidR="009203F3" w:rsidRPr="00A2054C">
        <w:rPr>
          <w:rFonts w:asciiTheme="minorHAnsi" w:hAnsiTheme="minorHAnsi"/>
        </w:rPr>
        <w:t>“</w:t>
      </w:r>
      <w:r w:rsidR="00EF04CC" w:rsidRPr="00A2054C">
        <w:rPr>
          <w:rFonts w:asciiTheme="minorHAnsi" w:hAnsiTheme="minorHAnsi"/>
        </w:rPr>
        <w:t>natural</w:t>
      </w:r>
      <w:r w:rsidR="009203F3" w:rsidRPr="00A2054C">
        <w:rPr>
          <w:rFonts w:asciiTheme="minorHAnsi" w:hAnsiTheme="minorHAnsi"/>
        </w:rPr>
        <w:t xml:space="preserve">” </w:t>
      </w:r>
      <w:r w:rsidR="00EF04CC" w:rsidRPr="00A2054C">
        <w:rPr>
          <w:rFonts w:asciiTheme="minorHAnsi" w:hAnsiTheme="minorHAnsi"/>
        </w:rPr>
        <w:t>response to the situation</w:t>
      </w:r>
      <w:r w:rsidRPr="00A2054C">
        <w:rPr>
          <w:rFonts w:asciiTheme="minorHAnsi" w:hAnsiTheme="minorHAnsi"/>
        </w:rPr>
        <w:t>. At the end of each video, respondent</w:t>
      </w:r>
      <w:r w:rsidR="009203F3" w:rsidRPr="00A2054C">
        <w:rPr>
          <w:rFonts w:asciiTheme="minorHAnsi" w:hAnsiTheme="minorHAnsi"/>
        </w:rPr>
        <w:t>s</w:t>
      </w:r>
      <w:r w:rsidRPr="00A2054C">
        <w:rPr>
          <w:rFonts w:asciiTheme="minorHAnsi" w:hAnsiTheme="minorHAnsi"/>
        </w:rPr>
        <w:t xml:space="preserve"> </w:t>
      </w:r>
      <w:r w:rsidR="00764EB2" w:rsidRPr="00A2054C">
        <w:rPr>
          <w:rFonts w:asciiTheme="minorHAnsi" w:hAnsiTheme="minorHAnsi"/>
        </w:rPr>
        <w:t xml:space="preserve">were </w:t>
      </w:r>
      <w:r w:rsidRPr="00A2054C">
        <w:rPr>
          <w:rFonts w:asciiTheme="minorHAnsi" w:hAnsiTheme="minorHAnsi"/>
        </w:rPr>
        <w:t xml:space="preserve">directed to a new web page to choose between the left and </w:t>
      </w:r>
      <w:r w:rsidR="006A50A4" w:rsidRPr="00A2054C">
        <w:rPr>
          <w:rFonts w:asciiTheme="minorHAnsi" w:hAnsiTheme="minorHAnsi"/>
        </w:rPr>
        <w:t>right-hand</w:t>
      </w:r>
      <w:r w:rsidRPr="00A2054C">
        <w:rPr>
          <w:rFonts w:asciiTheme="minorHAnsi" w:hAnsiTheme="minorHAnsi"/>
        </w:rPr>
        <w:t xml:space="preserve"> exits. This page </w:t>
      </w:r>
      <w:r w:rsidR="00764EB2" w:rsidRPr="00A2054C">
        <w:rPr>
          <w:rFonts w:asciiTheme="minorHAnsi" w:hAnsiTheme="minorHAnsi"/>
        </w:rPr>
        <w:t xml:space="preserve">included </w:t>
      </w:r>
      <w:r w:rsidRPr="00A2054C">
        <w:rPr>
          <w:rFonts w:asciiTheme="minorHAnsi" w:hAnsiTheme="minorHAnsi"/>
        </w:rPr>
        <w:t xml:space="preserve">also a countdown timer that </w:t>
      </w:r>
      <w:r w:rsidR="00764EB2" w:rsidRPr="00A2054C">
        <w:rPr>
          <w:rFonts w:asciiTheme="minorHAnsi" w:hAnsiTheme="minorHAnsi"/>
        </w:rPr>
        <w:t xml:space="preserve">gave </w:t>
      </w:r>
      <w:r w:rsidR="009203F3" w:rsidRPr="00A2054C">
        <w:rPr>
          <w:rFonts w:asciiTheme="minorHAnsi" w:hAnsiTheme="minorHAnsi"/>
        </w:rPr>
        <w:t xml:space="preserve">the respondents </w:t>
      </w:r>
      <w:r w:rsidRPr="00A2054C">
        <w:rPr>
          <w:rFonts w:asciiTheme="minorHAnsi" w:hAnsiTheme="minorHAnsi"/>
        </w:rPr>
        <w:t xml:space="preserve">5s to answer the question. </w:t>
      </w:r>
      <w:r w:rsidR="00764EB2" w:rsidRPr="00A2054C">
        <w:rPr>
          <w:rFonts w:asciiTheme="minorHAnsi" w:hAnsiTheme="minorHAnsi"/>
        </w:rPr>
        <w:t>The countdown timer was</w:t>
      </w:r>
      <w:r w:rsidR="009203F3" w:rsidRPr="00A2054C">
        <w:rPr>
          <w:rFonts w:asciiTheme="minorHAnsi" w:hAnsiTheme="minorHAnsi"/>
        </w:rPr>
        <w:t xml:space="preserve"> </w:t>
      </w:r>
      <w:r w:rsidR="00764EB2" w:rsidRPr="00A2054C">
        <w:rPr>
          <w:rFonts w:asciiTheme="minorHAnsi" w:hAnsiTheme="minorHAnsi"/>
        </w:rPr>
        <w:t xml:space="preserve">used </w:t>
      </w:r>
      <w:r w:rsidRPr="00A2054C">
        <w:rPr>
          <w:rFonts w:asciiTheme="minorHAnsi" w:hAnsiTheme="minorHAnsi"/>
        </w:rPr>
        <w:t xml:space="preserve">to </w:t>
      </w:r>
      <w:r w:rsidR="009203F3" w:rsidRPr="00A2054C">
        <w:rPr>
          <w:rFonts w:asciiTheme="minorHAnsi" w:hAnsiTheme="minorHAnsi"/>
        </w:rPr>
        <w:t>prevent that</w:t>
      </w:r>
      <w:r w:rsidRPr="00A2054C">
        <w:rPr>
          <w:rFonts w:asciiTheme="minorHAnsi" w:hAnsiTheme="minorHAnsi"/>
        </w:rPr>
        <w:t xml:space="preserve"> </w:t>
      </w:r>
      <w:r w:rsidR="009203F3" w:rsidRPr="00A2054C">
        <w:rPr>
          <w:rFonts w:asciiTheme="minorHAnsi" w:hAnsiTheme="minorHAnsi"/>
        </w:rPr>
        <w:t>excessively long reflection may lead to choices different from those in emergencies.</w:t>
      </w:r>
      <w:r w:rsidRPr="00A2054C">
        <w:rPr>
          <w:rFonts w:asciiTheme="minorHAnsi" w:hAnsiTheme="minorHAnsi"/>
        </w:rPr>
        <w:t xml:space="preserve"> </w:t>
      </w:r>
      <w:r w:rsidR="00233A04" w:rsidRPr="00A2054C">
        <w:rPr>
          <w:rFonts w:asciiTheme="minorHAnsi" w:hAnsiTheme="minorHAnsi"/>
        </w:rPr>
        <w:t>Actually,</w:t>
      </w:r>
      <w:r w:rsidR="009203F3" w:rsidRPr="00A2054C">
        <w:rPr>
          <w:rFonts w:asciiTheme="minorHAnsi" w:hAnsiTheme="minorHAnsi"/>
        </w:rPr>
        <w:t xml:space="preserve"> </w:t>
      </w:r>
      <w:r w:rsidR="0060046F" w:rsidRPr="00A2054C">
        <w:rPr>
          <w:rFonts w:asciiTheme="minorHAnsi" w:hAnsiTheme="minorHAnsi"/>
        </w:rPr>
        <w:t>respondents</w:t>
      </w:r>
      <w:r w:rsidR="009203F3" w:rsidRPr="00A2054C">
        <w:rPr>
          <w:rFonts w:asciiTheme="minorHAnsi" w:hAnsiTheme="minorHAnsi"/>
        </w:rPr>
        <w:t xml:space="preserve"> </w:t>
      </w:r>
      <w:r w:rsidR="00764EB2" w:rsidRPr="00A2054C">
        <w:rPr>
          <w:rFonts w:asciiTheme="minorHAnsi" w:hAnsiTheme="minorHAnsi"/>
        </w:rPr>
        <w:t xml:space="preserve">were </w:t>
      </w:r>
      <w:r w:rsidR="009203F3" w:rsidRPr="00A2054C">
        <w:rPr>
          <w:rFonts w:asciiTheme="minorHAnsi" w:hAnsiTheme="minorHAnsi"/>
        </w:rPr>
        <w:t xml:space="preserve">allowed to state their choice also </w:t>
      </w:r>
      <w:r w:rsidRPr="00A2054C">
        <w:rPr>
          <w:rFonts w:asciiTheme="minorHAnsi" w:hAnsiTheme="minorHAnsi"/>
        </w:rPr>
        <w:t xml:space="preserve">after the time </w:t>
      </w:r>
      <w:r w:rsidR="00EF04CC" w:rsidRPr="00A2054C">
        <w:rPr>
          <w:rFonts w:asciiTheme="minorHAnsi" w:hAnsiTheme="minorHAnsi"/>
        </w:rPr>
        <w:t>runs out</w:t>
      </w:r>
      <w:r w:rsidRPr="00A2054C">
        <w:rPr>
          <w:rFonts w:asciiTheme="minorHAnsi" w:hAnsiTheme="minorHAnsi"/>
        </w:rPr>
        <w:t xml:space="preserve"> to </w:t>
      </w:r>
      <w:r w:rsidR="009203F3" w:rsidRPr="00A2054C">
        <w:rPr>
          <w:rFonts w:asciiTheme="minorHAnsi" w:hAnsiTheme="minorHAnsi"/>
        </w:rPr>
        <w:t xml:space="preserve">reduce non-response, but they </w:t>
      </w:r>
      <w:r w:rsidR="00764EB2" w:rsidRPr="00A2054C">
        <w:rPr>
          <w:rFonts w:asciiTheme="minorHAnsi" w:hAnsiTheme="minorHAnsi"/>
        </w:rPr>
        <w:t xml:space="preserve">were </w:t>
      </w:r>
      <w:r w:rsidR="009203F3" w:rsidRPr="00A2054C">
        <w:rPr>
          <w:rFonts w:asciiTheme="minorHAnsi" w:hAnsiTheme="minorHAnsi"/>
        </w:rPr>
        <w:t xml:space="preserve">not made </w:t>
      </w:r>
      <w:r w:rsidRPr="00A2054C">
        <w:rPr>
          <w:rFonts w:asciiTheme="minorHAnsi" w:hAnsiTheme="minorHAnsi"/>
        </w:rPr>
        <w:t xml:space="preserve">aware of this </w:t>
      </w:r>
      <w:r w:rsidR="005E0D24">
        <w:rPr>
          <w:rFonts w:asciiTheme="minorHAnsi" w:hAnsiTheme="minorHAnsi"/>
        </w:rPr>
        <w:t xml:space="preserve">aspect </w:t>
      </w:r>
      <w:r w:rsidRPr="00A2054C">
        <w:rPr>
          <w:rFonts w:asciiTheme="minorHAnsi" w:hAnsiTheme="minorHAnsi"/>
        </w:rPr>
        <w:t xml:space="preserve">to </w:t>
      </w:r>
      <w:r w:rsidR="005E0D24">
        <w:rPr>
          <w:rFonts w:asciiTheme="minorHAnsi" w:hAnsiTheme="minorHAnsi"/>
        </w:rPr>
        <w:t>keep</w:t>
      </w:r>
      <w:r w:rsidR="00EF04CC" w:rsidRPr="00A2054C">
        <w:rPr>
          <w:rFonts w:asciiTheme="minorHAnsi" w:hAnsiTheme="minorHAnsi"/>
        </w:rPr>
        <w:t xml:space="preserve"> </w:t>
      </w:r>
      <w:r w:rsidR="009203F3" w:rsidRPr="00A2054C">
        <w:rPr>
          <w:rFonts w:asciiTheme="minorHAnsi" w:hAnsiTheme="minorHAnsi"/>
        </w:rPr>
        <w:t xml:space="preserve">the </w:t>
      </w:r>
      <w:r w:rsidR="00EF04CC" w:rsidRPr="00A2054C">
        <w:rPr>
          <w:rFonts w:asciiTheme="minorHAnsi" w:hAnsiTheme="minorHAnsi"/>
        </w:rPr>
        <w:t>level of alertness</w:t>
      </w:r>
      <w:r w:rsidR="005E0D24">
        <w:rPr>
          <w:rFonts w:asciiTheme="minorHAnsi" w:hAnsiTheme="minorHAnsi"/>
        </w:rPr>
        <w:t xml:space="preserve"> high</w:t>
      </w:r>
      <w:r w:rsidRPr="00A2054C">
        <w:rPr>
          <w:rFonts w:asciiTheme="minorHAnsi" w:hAnsiTheme="minorHAnsi"/>
        </w:rPr>
        <w:t xml:space="preserve">. </w:t>
      </w:r>
      <w:r w:rsidR="009203F3" w:rsidRPr="00A2054C">
        <w:rPr>
          <w:rFonts w:asciiTheme="minorHAnsi" w:hAnsiTheme="minorHAnsi"/>
        </w:rPr>
        <w:t>Finally, in the third section, a</w:t>
      </w:r>
      <w:r w:rsidRPr="00A2054C">
        <w:rPr>
          <w:rFonts w:asciiTheme="minorHAnsi" w:hAnsiTheme="minorHAnsi"/>
        </w:rPr>
        <w:t xml:space="preserve">t the end </w:t>
      </w:r>
      <w:r w:rsidR="00EF04CC" w:rsidRPr="00A2054C">
        <w:rPr>
          <w:rFonts w:asciiTheme="minorHAnsi" w:hAnsiTheme="minorHAnsi"/>
        </w:rPr>
        <w:t>of the videos</w:t>
      </w:r>
      <w:r w:rsidRPr="00A2054C">
        <w:rPr>
          <w:rFonts w:asciiTheme="minorHAnsi" w:hAnsiTheme="minorHAnsi"/>
        </w:rPr>
        <w:t xml:space="preserve">, the </w:t>
      </w:r>
      <w:r w:rsidR="0060046F" w:rsidRPr="00A2054C">
        <w:rPr>
          <w:rFonts w:asciiTheme="minorHAnsi" w:hAnsiTheme="minorHAnsi"/>
        </w:rPr>
        <w:t xml:space="preserve">respondents </w:t>
      </w:r>
      <w:r w:rsidR="00764EB2" w:rsidRPr="00A2054C">
        <w:rPr>
          <w:rFonts w:asciiTheme="minorHAnsi" w:hAnsiTheme="minorHAnsi"/>
        </w:rPr>
        <w:t xml:space="preserve">were </w:t>
      </w:r>
      <w:r w:rsidR="009203F3" w:rsidRPr="00A2054C">
        <w:rPr>
          <w:rFonts w:asciiTheme="minorHAnsi" w:hAnsiTheme="minorHAnsi"/>
        </w:rPr>
        <w:t xml:space="preserve">asked </w:t>
      </w:r>
      <w:r w:rsidRPr="00A2054C">
        <w:rPr>
          <w:rFonts w:asciiTheme="minorHAnsi" w:hAnsiTheme="minorHAnsi"/>
        </w:rPr>
        <w:t>question</w:t>
      </w:r>
      <w:r w:rsidR="00EF04CC" w:rsidRPr="00A2054C">
        <w:rPr>
          <w:rFonts w:asciiTheme="minorHAnsi" w:hAnsiTheme="minorHAnsi"/>
        </w:rPr>
        <w:t>s</w:t>
      </w:r>
      <w:r w:rsidRPr="00A2054C">
        <w:rPr>
          <w:rFonts w:asciiTheme="minorHAnsi" w:hAnsiTheme="minorHAnsi"/>
        </w:rPr>
        <w:t xml:space="preserve"> about the </w:t>
      </w:r>
      <w:r w:rsidR="009203F3" w:rsidRPr="00A2054C">
        <w:rPr>
          <w:rFonts w:asciiTheme="minorHAnsi" w:hAnsiTheme="minorHAnsi"/>
        </w:rPr>
        <w:t xml:space="preserve">level of realism </w:t>
      </w:r>
      <w:r w:rsidRPr="00A2054C">
        <w:rPr>
          <w:rFonts w:asciiTheme="minorHAnsi" w:hAnsiTheme="minorHAnsi"/>
        </w:rPr>
        <w:t>of the proposed scenarios and the</w:t>
      </w:r>
      <w:r w:rsidR="005E0D24">
        <w:rPr>
          <w:rFonts w:asciiTheme="minorHAnsi" w:hAnsiTheme="minorHAnsi"/>
        </w:rPr>
        <w:t>ir</w:t>
      </w:r>
      <w:r w:rsidRPr="00A2054C">
        <w:rPr>
          <w:rFonts w:asciiTheme="minorHAnsi" w:hAnsiTheme="minorHAnsi"/>
        </w:rPr>
        <w:t xml:space="preserve"> </w:t>
      </w:r>
      <w:r w:rsidR="009203F3" w:rsidRPr="00A2054C">
        <w:rPr>
          <w:rFonts w:asciiTheme="minorHAnsi" w:hAnsiTheme="minorHAnsi"/>
        </w:rPr>
        <w:t xml:space="preserve">level of anxiety </w:t>
      </w:r>
      <w:r w:rsidRPr="00A2054C">
        <w:rPr>
          <w:rFonts w:asciiTheme="minorHAnsi" w:hAnsiTheme="minorHAnsi"/>
        </w:rPr>
        <w:t xml:space="preserve">during the </w:t>
      </w:r>
      <w:r w:rsidR="009203F3" w:rsidRPr="00A2054C">
        <w:rPr>
          <w:rFonts w:asciiTheme="minorHAnsi" w:hAnsiTheme="minorHAnsi"/>
        </w:rPr>
        <w:t>experiment</w:t>
      </w:r>
      <w:r w:rsidR="00233A04" w:rsidRPr="00A2054C">
        <w:rPr>
          <w:rFonts w:asciiTheme="minorHAnsi" w:hAnsiTheme="minorHAnsi"/>
        </w:rPr>
        <w:t>.</w:t>
      </w:r>
    </w:p>
    <w:p w14:paraId="0F6B4859" w14:textId="6519F638" w:rsidR="004A2404" w:rsidRPr="00A2054C" w:rsidRDefault="00EF098E" w:rsidP="00A2054C">
      <w:pPr>
        <w:spacing w:line="276" w:lineRule="auto"/>
        <w:contextualSpacing/>
        <w:jc w:val="both"/>
        <w:rPr>
          <w:rFonts w:asciiTheme="minorHAnsi" w:hAnsiTheme="minorHAnsi"/>
          <w:i/>
        </w:rPr>
      </w:pPr>
      <w:r w:rsidRPr="00A2054C">
        <w:rPr>
          <w:rFonts w:asciiTheme="minorHAnsi" w:hAnsiTheme="minorHAnsi"/>
          <w:i/>
        </w:rPr>
        <w:t>4</w:t>
      </w:r>
      <w:r w:rsidR="000E3489" w:rsidRPr="00A2054C">
        <w:rPr>
          <w:rFonts w:asciiTheme="minorHAnsi" w:hAnsiTheme="minorHAnsi"/>
          <w:i/>
        </w:rPr>
        <w:t>.</w:t>
      </w:r>
      <w:r w:rsidR="00B41E8B" w:rsidRPr="00A2054C">
        <w:rPr>
          <w:rFonts w:asciiTheme="minorHAnsi" w:hAnsiTheme="minorHAnsi"/>
          <w:i/>
        </w:rPr>
        <w:t>3</w:t>
      </w:r>
      <w:r w:rsidR="00063E26" w:rsidRPr="00A2054C">
        <w:rPr>
          <w:rFonts w:asciiTheme="minorHAnsi" w:hAnsiTheme="minorHAnsi"/>
          <w:i/>
        </w:rPr>
        <w:t xml:space="preserve"> </w:t>
      </w:r>
      <w:r w:rsidR="00792200" w:rsidRPr="00A2054C">
        <w:rPr>
          <w:rFonts w:asciiTheme="minorHAnsi" w:hAnsiTheme="minorHAnsi"/>
          <w:i/>
        </w:rPr>
        <w:t>S</w:t>
      </w:r>
      <w:r w:rsidR="004A2404" w:rsidRPr="00A2054C">
        <w:rPr>
          <w:rFonts w:asciiTheme="minorHAnsi" w:hAnsiTheme="minorHAnsi"/>
          <w:i/>
        </w:rPr>
        <w:t>ample</w:t>
      </w:r>
    </w:p>
    <w:p w14:paraId="53AF5D65" w14:textId="77777777" w:rsidR="00A2054C" w:rsidRDefault="00A2054C" w:rsidP="00A2054C">
      <w:pPr>
        <w:spacing w:line="276" w:lineRule="auto"/>
        <w:contextualSpacing/>
        <w:jc w:val="both"/>
        <w:rPr>
          <w:rFonts w:asciiTheme="minorHAnsi" w:hAnsiTheme="minorHAnsi"/>
          <w:color w:val="000000"/>
        </w:rPr>
      </w:pPr>
    </w:p>
    <w:p w14:paraId="7B19A0A5" w14:textId="176FF602" w:rsidR="004A2404" w:rsidRDefault="005E0D24" w:rsidP="00A2054C">
      <w:pPr>
        <w:spacing w:line="276" w:lineRule="auto"/>
        <w:contextualSpacing/>
        <w:jc w:val="both"/>
        <w:rPr>
          <w:rFonts w:asciiTheme="minorHAnsi" w:hAnsiTheme="minorHAnsi"/>
        </w:rPr>
      </w:pPr>
      <w:r>
        <w:rPr>
          <w:rFonts w:asciiTheme="minorHAnsi" w:hAnsiTheme="minorHAnsi"/>
          <w:color w:val="000000"/>
        </w:rPr>
        <w:t>Our</w:t>
      </w:r>
      <w:r w:rsidR="00911DAB" w:rsidRPr="00A2054C">
        <w:rPr>
          <w:rFonts w:asciiTheme="minorHAnsi" w:hAnsiTheme="minorHAnsi"/>
          <w:color w:val="000000"/>
        </w:rPr>
        <w:t xml:space="preserve"> sample is made up of </w:t>
      </w:r>
      <w:r w:rsidR="004A2404" w:rsidRPr="00A2054C">
        <w:rPr>
          <w:rFonts w:asciiTheme="minorHAnsi" w:hAnsiTheme="minorHAnsi"/>
          <w:color w:val="000000"/>
        </w:rPr>
        <w:t>1503 respondents</w:t>
      </w:r>
      <w:r w:rsidR="00911DAB" w:rsidRPr="00A2054C">
        <w:rPr>
          <w:rFonts w:asciiTheme="minorHAnsi" w:hAnsiTheme="minorHAnsi"/>
          <w:color w:val="000000"/>
        </w:rPr>
        <w:t xml:space="preserve">, corresponding to </w:t>
      </w:r>
      <w:r w:rsidR="004A2404" w:rsidRPr="00A2054C">
        <w:rPr>
          <w:rFonts w:asciiTheme="minorHAnsi" w:hAnsiTheme="minorHAnsi"/>
          <w:color w:val="000000"/>
        </w:rPr>
        <w:t xml:space="preserve">9018 </w:t>
      </w:r>
      <w:r w:rsidR="00911DAB" w:rsidRPr="00A2054C">
        <w:rPr>
          <w:rFonts w:asciiTheme="minorHAnsi" w:hAnsiTheme="minorHAnsi"/>
          <w:color w:val="000000"/>
        </w:rPr>
        <w:t>(1503 participants x 6 scenarios) o</w:t>
      </w:r>
      <w:r w:rsidR="004A2404" w:rsidRPr="00A2054C">
        <w:rPr>
          <w:rFonts w:asciiTheme="minorHAnsi" w:hAnsiTheme="minorHAnsi"/>
          <w:color w:val="000000"/>
        </w:rPr>
        <w:t>bservations</w:t>
      </w:r>
      <w:r w:rsidR="00911DAB" w:rsidRPr="00A2054C">
        <w:rPr>
          <w:rFonts w:asciiTheme="minorHAnsi" w:hAnsiTheme="minorHAnsi"/>
          <w:color w:val="000000"/>
        </w:rPr>
        <w:t>.</w:t>
      </w:r>
      <w:r w:rsidR="004A2404" w:rsidRPr="00A2054C">
        <w:rPr>
          <w:rFonts w:asciiTheme="minorHAnsi" w:hAnsiTheme="minorHAnsi"/>
          <w:color w:val="000000"/>
        </w:rPr>
        <w:t xml:space="preserve"> 28.3% </w:t>
      </w:r>
      <w:r w:rsidR="007A4A4E" w:rsidRPr="00A2054C">
        <w:rPr>
          <w:rFonts w:asciiTheme="minorHAnsi" w:hAnsiTheme="minorHAnsi"/>
          <w:color w:val="000000"/>
        </w:rPr>
        <w:t xml:space="preserve">of </w:t>
      </w:r>
      <w:r w:rsidR="00656603">
        <w:rPr>
          <w:rFonts w:asciiTheme="minorHAnsi" w:hAnsiTheme="minorHAnsi"/>
          <w:color w:val="000000"/>
        </w:rPr>
        <w:t xml:space="preserve">the </w:t>
      </w:r>
      <w:r w:rsidR="007A4A4E" w:rsidRPr="00A2054C">
        <w:rPr>
          <w:rFonts w:asciiTheme="minorHAnsi" w:hAnsiTheme="minorHAnsi"/>
          <w:color w:val="000000"/>
        </w:rPr>
        <w:t xml:space="preserve">participants are </w:t>
      </w:r>
      <w:r w:rsidR="004A2404" w:rsidRPr="00A2054C">
        <w:rPr>
          <w:rFonts w:asciiTheme="minorHAnsi" w:hAnsiTheme="minorHAnsi"/>
          <w:color w:val="000000"/>
        </w:rPr>
        <w:t>female</w:t>
      </w:r>
      <w:r w:rsidR="007A4A4E" w:rsidRPr="00A2054C">
        <w:rPr>
          <w:rFonts w:asciiTheme="minorHAnsi" w:hAnsiTheme="minorHAnsi"/>
          <w:color w:val="000000"/>
        </w:rPr>
        <w:t>.</w:t>
      </w:r>
      <w:r w:rsidR="008737C8" w:rsidRPr="00A2054C">
        <w:rPr>
          <w:rFonts w:asciiTheme="minorHAnsi" w:hAnsiTheme="minorHAnsi"/>
          <w:color w:val="000000"/>
        </w:rPr>
        <w:t xml:space="preserve"> </w:t>
      </w:r>
      <w:r w:rsidR="007A4A4E" w:rsidRPr="00A2054C">
        <w:rPr>
          <w:rFonts w:asciiTheme="minorHAnsi" w:hAnsiTheme="minorHAnsi"/>
          <w:color w:val="000000"/>
        </w:rPr>
        <w:t xml:space="preserve">The mean age is </w:t>
      </w:r>
      <w:r w:rsidR="004A2404" w:rsidRPr="00A2054C">
        <w:rPr>
          <w:rFonts w:asciiTheme="minorHAnsi" w:hAnsiTheme="minorHAnsi"/>
          <w:color w:val="000000"/>
        </w:rPr>
        <w:t>28.2</w:t>
      </w:r>
      <w:r w:rsidR="007A4A4E" w:rsidRPr="00A2054C">
        <w:rPr>
          <w:rFonts w:asciiTheme="minorHAnsi" w:hAnsiTheme="minorHAnsi"/>
          <w:color w:val="000000"/>
        </w:rPr>
        <w:t>, with</w:t>
      </w:r>
      <w:r w:rsidR="004A2404" w:rsidRPr="00A2054C">
        <w:rPr>
          <w:rFonts w:asciiTheme="minorHAnsi" w:hAnsiTheme="minorHAnsi"/>
          <w:color w:val="000000"/>
        </w:rPr>
        <w:t xml:space="preserve"> st</w:t>
      </w:r>
      <w:r w:rsidR="007A4A4E" w:rsidRPr="00A2054C">
        <w:rPr>
          <w:rFonts w:asciiTheme="minorHAnsi" w:hAnsiTheme="minorHAnsi"/>
          <w:color w:val="000000"/>
        </w:rPr>
        <w:t>d</w:t>
      </w:r>
      <w:r w:rsidR="004A2404" w:rsidRPr="00A2054C">
        <w:rPr>
          <w:rFonts w:asciiTheme="minorHAnsi" w:hAnsiTheme="minorHAnsi"/>
          <w:color w:val="000000"/>
        </w:rPr>
        <w:t xml:space="preserve"> de</w:t>
      </w:r>
      <w:r w:rsidR="007A4A4E" w:rsidRPr="00A2054C">
        <w:rPr>
          <w:rFonts w:asciiTheme="minorHAnsi" w:hAnsiTheme="minorHAnsi"/>
          <w:color w:val="000000"/>
        </w:rPr>
        <w:t xml:space="preserve">viations </w:t>
      </w:r>
      <w:r w:rsidR="004A2404" w:rsidRPr="00A2054C">
        <w:rPr>
          <w:rFonts w:asciiTheme="minorHAnsi" w:hAnsiTheme="minorHAnsi"/>
          <w:color w:val="000000"/>
        </w:rPr>
        <w:t>11.4</w:t>
      </w:r>
      <w:r w:rsidR="007A4A4E" w:rsidRPr="00A2054C">
        <w:rPr>
          <w:rFonts w:asciiTheme="minorHAnsi" w:hAnsiTheme="minorHAnsi"/>
          <w:color w:val="000000"/>
        </w:rPr>
        <w:t xml:space="preserve">; </w:t>
      </w:r>
      <w:r w:rsidR="004A2404" w:rsidRPr="00A2054C">
        <w:rPr>
          <w:rFonts w:asciiTheme="minorHAnsi" w:hAnsiTheme="minorHAnsi"/>
          <w:color w:val="000000"/>
        </w:rPr>
        <w:t xml:space="preserve"> </w:t>
      </w:r>
      <w:r w:rsidR="00775526" w:rsidRPr="00A2054C">
        <w:rPr>
          <w:rFonts w:asciiTheme="minorHAnsi" w:hAnsiTheme="minorHAnsi"/>
        </w:rPr>
        <w:t>71%</w:t>
      </w:r>
      <w:r w:rsidR="007A4A4E" w:rsidRPr="00A2054C">
        <w:rPr>
          <w:rFonts w:asciiTheme="minorHAnsi" w:hAnsiTheme="minorHAnsi"/>
        </w:rPr>
        <w:t xml:space="preserve"> of the respondents are under 30 years old</w:t>
      </w:r>
      <w:r w:rsidR="007A4A4E" w:rsidRPr="00A2054C">
        <w:rPr>
          <w:rFonts w:asciiTheme="minorHAnsi" w:hAnsiTheme="minorHAnsi"/>
          <w:color w:val="000000"/>
        </w:rPr>
        <w:t xml:space="preserve"> </w:t>
      </w:r>
      <w:r w:rsidR="004A2404" w:rsidRPr="00A2054C">
        <w:rPr>
          <w:rFonts w:asciiTheme="minorHAnsi" w:hAnsiTheme="minorHAnsi"/>
          <w:color w:val="000000"/>
        </w:rPr>
        <w:t>(Fig</w:t>
      </w:r>
      <w:r>
        <w:rPr>
          <w:rFonts w:asciiTheme="minorHAnsi" w:hAnsiTheme="minorHAnsi"/>
          <w:color w:val="000000"/>
        </w:rPr>
        <w:t>.</w:t>
      </w:r>
      <w:r w:rsidR="004A2404" w:rsidRPr="00A2054C">
        <w:rPr>
          <w:rFonts w:asciiTheme="minorHAnsi" w:hAnsiTheme="minorHAnsi"/>
          <w:color w:val="000000"/>
        </w:rPr>
        <w:t xml:space="preserve"> 4</w:t>
      </w:r>
      <w:r w:rsidR="007A4A4E" w:rsidRPr="00A2054C">
        <w:rPr>
          <w:rFonts w:asciiTheme="minorHAnsi" w:hAnsiTheme="minorHAnsi"/>
          <w:color w:val="000000"/>
        </w:rPr>
        <w:t xml:space="preserve">). </w:t>
      </w:r>
      <w:r w:rsidR="007A4A4E" w:rsidRPr="00A2054C">
        <w:rPr>
          <w:rFonts w:asciiTheme="minorHAnsi" w:hAnsiTheme="minorHAnsi"/>
        </w:rPr>
        <w:t>The majority of respondents are from Europe, mainly from Italy (22%) and the UK (11%) (Fig. 5).</w:t>
      </w:r>
    </w:p>
    <w:p w14:paraId="3D3D7342" w14:textId="77777777" w:rsidR="00675DD7" w:rsidRDefault="00675DD7" w:rsidP="00A2054C">
      <w:pPr>
        <w:spacing w:line="276" w:lineRule="auto"/>
        <w:contextualSpacing/>
        <w:jc w:val="both"/>
        <w:rPr>
          <w:rFonts w:asciiTheme="minorHAnsi" w:hAnsiTheme="minorHAnsi"/>
        </w:rPr>
      </w:pPr>
    </w:p>
    <w:p w14:paraId="02262BE7" w14:textId="60875BF1" w:rsidR="00A2054C" w:rsidRPr="00A2054C" w:rsidRDefault="00192D37" w:rsidP="00675DD7">
      <w:pPr>
        <w:spacing w:line="276" w:lineRule="auto"/>
        <w:contextualSpacing/>
        <w:jc w:val="center"/>
        <w:rPr>
          <w:rFonts w:asciiTheme="minorHAnsi" w:hAnsiTheme="minorHAnsi"/>
          <w:color w:val="000000"/>
        </w:rPr>
      </w:pPr>
      <w:r>
        <w:rPr>
          <w:rFonts w:asciiTheme="minorHAnsi" w:hAnsiTheme="minorHAnsi"/>
          <w:color w:val="000000"/>
        </w:rPr>
        <w:pict w14:anchorId="4DB1F2B5">
          <v:shape id="_x0000_i1028" type="#_x0000_t75" style="width:258pt;height:199.5pt">
            <v:imagedata r:id="rId12" o:title="Figure-4"/>
          </v:shape>
        </w:pict>
      </w:r>
    </w:p>
    <w:p w14:paraId="2134E2EA" w14:textId="0F27D5EE" w:rsidR="004A2404" w:rsidRDefault="004A2404" w:rsidP="00675DD7">
      <w:pPr>
        <w:spacing w:line="276" w:lineRule="auto"/>
        <w:contextualSpacing/>
        <w:jc w:val="center"/>
        <w:rPr>
          <w:rFonts w:asciiTheme="minorHAnsi" w:hAnsiTheme="minorHAnsi"/>
          <w:lang w:val="en-US"/>
        </w:rPr>
      </w:pPr>
      <w:r w:rsidRPr="00A2054C">
        <w:rPr>
          <w:rFonts w:asciiTheme="minorHAnsi" w:hAnsiTheme="minorHAnsi"/>
          <w:lang w:val="en-US"/>
        </w:rPr>
        <w:t>Figure 4 –</w:t>
      </w:r>
      <w:r w:rsidR="007A4A4E" w:rsidRPr="00A2054C">
        <w:rPr>
          <w:rFonts w:asciiTheme="minorHAnsi" w:hAnsiTheme="minorHAnsi"/>
          <w:lang w:val="en-US"/>
        </w:rPr>
        <w:t>A</w:t>
      </w:r>
      <w:r w:rsidRPr="00A2054C">
        <w:rPr>
          <w:rFonts w:asciiTheme="minorHAnsi" w:hAnsiTheme="minorHAnsi"/>
          <w:lang w:val="en-US"/>
        </w:rPr>
        <w:t>ge</w:t>
      </w:r>
      <w:r w:rsidR="007A4A4E" w:rsidRPr="00A2054C">
        <w:rPr>
          <w:rFonts w:asciiTheme="minorHAnsi" w:hAnsiTheme="minorHAnsi"/>
          <w:lang w:val="en-US"/>
        </w:rPr>
        <w:t xml:space="preserve"> distribution of respondents</w:t>
      </w:r>
    </w:p>
    <w:p w14:paraId="0646D5DE" w14:textId="77777777" w:rsidR="00675DD7" w:rsidRDefault="00675DD7" w:rsidP="00675DD7">
      <w:pPr>
        <w:spacing w:line="276" w:lineRule="auto"/>
        <w:contextualSpacing/>
        <w:jc w:val="center"/>
        <w:rPr>
          <w:rFonts w:asciiTheme="minorHAnsi" w:hAnsiTheme="minorHAnsi"/>
          <w:lang w:val="en-US"/>
        </w:rPr>
      </w:pPr>
    </w:p>
    <w:p w14:paraId="779EFD7A" w14:textId="36861D96" w:rsidR="00A2054C" w:rsidRPr="00A2054C" w:rsidRDefault="00675DD7" w:rsidP="00675DD7">
      <w:pPr>
        <w:spacing w:line="276" w:lineRule="auto"/>
        <w:contextualSpacing/>
        <w:jc w:val="center"/>
        <w:rPr>
          <w:rFonts w:asciiTheme="minorHAnsi" w:hAnsiTheme="minorHAnsi"/>
          <w:lang w:val="en-US"/>
        </w:rPr>
      </w:pPr>
      <w:r>
        <w:rPr>
          <w:noProof/>
          <w:lang w:eastAsia="en-GB"/>
        </w:rPr>
        <w:drawing>
          <wp:inline distT="0" distB="0" distL="0" distR="0" wp14:anchorId="5229C44E" wp14:editId="2CA7EE22">
            <wp:extent cx="4076700" cy="2173605"/>
            <wp:effectExtent l="0" t="0" r="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2A8A22" w14:textId="2C561A14" w:rsidR="004A2404" w:rsidRDefault="004A2404" w:rsidP="00675DD7">
      <w:pPr>
        <w:spacing w:line="276" w:lineRule="auto"/>
        <w:contextualSpacing/>
        <w:jc w:val="center"/>
        <w:rPr>
          <w:rFonts w:asciiTheme="minorHAnsi" w:hAnsiTheme="minorHAnsi"/>
        </w:rPr>
      </w:pPr>
      <w:r w:rsidRPr="00A2054C">
        <w:rPr>
          <w:rFonts w:asciiTheme="minorHAnsi" w:hAnsiTheme="minorHAnsi"/>
          <w:lang w:val="en-US"/>
        </w:rPr>
        <w:t xml:space="preserve">Figure 5 – </w:t>
      </w:r>
      <w:r w:rsidR="007A4A4E" w:rsidRPr="00A2054C">
        <w:rPr>
          <w:rFonts w:asciiTheme="minorHAnsi" w:hAnsiTheme="minorHAnsi"/>
        </w:rPr>
        <w:t>Geographical distribution of respondents</w:t>
      </w:r>
    </w:p>
    <w:p w14:paraId="70BDEBF3" w14:textId="77777777" w:rsidR="00A2054C" w:rsidRPr="00A2054C" w:rsidRDefault="00A2054C" w:rsidP="00A2054C">
      <w:pPr>
        <w:spacing w:line="276" w:lineRule="auto"/>
        <w:contextualSpacing/>
        <w:jc w:val="both"/>
        <w:rPr>
          <w:rFonts w:asciiTheme="minorHAnsi" w:hAnsiTheme="minorHAnsi"/>
          <w:lang w:val="en-US"/>
        </w:rPr>
      </w:pPr>
    </w:p>
    <w:p w14:paraId="31FFE3C2" w14:textId="68D11BAA" w:rsidR="00152A5B" w:rsidRPr="00A2054C" w:rsidRDefault="00A64D7F" w:rsidP="00A2054C">
      <w:pPr>
        <w:spacing w:line="276" w:lineRule="auto"/>
        <w:contextualSpacing/>
        <w:jc w:val="both"/>
        <w:rPr>
          <w:rFonts w:asciiTheme="minorHAnsi" w:hAnsiTheme="minorHAnsi"/>
        </w:rPr>
      </w:pPr>
      <w:r w:rsidRPr="00A2054C">
        <w:rPr>
          <w:rFonts w:asciiTheme="minorHAnsi" w:hAnsiTheme="minorHAnsi"/>
        </w:rPr>
        <w:t xml:space="preserve">The </w:t>
      </w:r>
      <w:r w:rsidR="007A4A4E" w:rsidRPr="00A2054C">
        <w:rPr>
          <w:rFonts w:asciiTheme="minorHAnsi" w:hAnsiTheme="minorHAnsi"/>
        </w:rPr>
        <w:t xml:space="preserve">sample </w:t>
      </w:r>
      <w:r w:rsidRPr="00A2054C">
        <w:rPr>
          <w:rFonts w:asciiTheme="minorHAnsi" w:hAnsiTheme="minorHAnsi"/>
        </w:rPr>
        <w:t>demographic</w:t>
      </w:r>
      <w:r w:rsidR="007A4A4E" w:rsidRPr="00A2054C">
        <w:rPr>
          <w:rFonts w:asciiTheme="minorHAnsi" w:hAnsiTheme="minorHAnsi"/>
        </w:rPr>
        <w:t>s</w:t>
      </w:r>
      <w:r w:rsidRPr="00A2054C">
        <w:rPr>
          <w:rFonts w:asciiTheme="minorHAnsi" w:hAnsiTheme="minorHAnsi"/>
        </w:rPr>
        <w:t xml:space="preserve"> </w:t>
      </w:r>
      <w:r w:rsidR="007A4A4E" w:rsidRPr="00A2054C">
        <w:rPr>
          <w:rFonts w:asciiTheme="minorHAnsi" w:hAnsiTheme="minorHAnsi"/>
        </w:rPr>
        <w:t>are explained by the dissemination channels</w:t>
      </w:r>
      <w:r w:rsidRPr="00A2054C">
        <w:rPr>
          <w:rFonts w:asciiTheme="minorHAnsi" w:hAnsiTheme="minorHAnsi"/>
        </w:rPr>
        <w:t xml:space="preserve">. In fact, </w:t>
      </w:r>
      <w:r w:rsidR="00C5675E" w:rsidRPr="00A2054C">
        <w:rPr>
          <w:rFonts w:asciiTheme="minorHAnsi" w:hAnsiTheme="minorHAnsi"/>
        </w:rPr>
        <w:t xml:space="preserve">the age distribution reflects </w:t>
      </w:r>
      <w:r w:rsidR="0060046F" w:rsidRPr="00A2054C">
        <w:rPr>
          <w:rFonts w:asciiTheme="minorHAnsi" w:hAnsiTheme="minorHAnsi"/>
        </w:rPr>
        <w:t>the age distribution of social network</w:t>
      </w:r>
      <w:r w:rsidR="00C5675E" w:rsidRPr="00A2054C">
        <w:rPr>
          <w:rFonts w:asciiTheme="minorHAnsi" w:hAnsiTheme="minorHAnsi"/>
        </w:rPr>
        <w:t xml:space="preserve"> users</w:t>
      </w:r>
      <w:r w:rsidR="00D70E3F" w:rsidRPr="00A2054C">
        <w:rPr>
          <w:rFonts w:asciiTheme="minorHAnsi" w:hAnsiTheme="minorHAnsi"/>
        </w:rPr>
        <w:t xml:space="preserve"> </w:t>
      </w:r>
      <w:r w:rsidR="00D70E3F" w:rsidRPr="00A2054C">
        <w:rPr>
          <w:rFonts w:asciiTheme="minorHAnsi" w:hAnsiTheme="minorHAnsi"/>
        </w:rPr>
        <w:fldChar w:fldCharType="begin" w:fldLock="1"/>
      </w:r>
      <w:r w:rsidR="00973261">
        <w:rPr>
          <w:rFonts w:asciiTheme="minorHAnsi" w:hAnsiTheme="minorHAnsi"/>
        </w:rPr>
        <w:instrText>ADDIN CSL_CITATION { "citationItems" : [ { "id" : "ITEM-1", "itemData" : { "DOI" : "10.1002/asi.20835", "ISSN" : "15322882", "author" : [ { "dropping-particle" : "", "family" : "Thelwall", "given" : "Mike", "non-dropping-particle" : "", "parse-names" : false, "suffix" : "" } ], "container-title" : "Journal of the American Society for Information Science and Technology", "id" : "ITEM-1", "issue" : "8", "issued" : { "date-parts" : [ [ "2008", "6" ] ] }, "page" : "1321-1330", "title" : "Social networks, gender, and friending: An analysis of MySpace member profiles", "type" : "article-journal", "volume" : "59" }, "uris" : [ "http://www.mendeley.com/documents/?uuid=71baa3f6-4f7c-4b5b-9408-7d8766321a47" ] }, { "id" : "ITEM-2", "itemData" : { "DOI" : "10.1007/11957454", "ISBN" : "978-3-540-68790-0", "author" : [ { "dropping-particle" : "", "family" : "Acquisti", "given" : "Alessandro", "non-dropping-particle" : "", "parse-names" : false, "suffix" : "" }, { "dropping-particle" : "", "family" : "Gross", "given" : "Ralph", "non-dropping-particle" : "", "parse-names" : false, "suffix" : "" } ], "collection-title" : "Lecture Notes in Computer Science", "container-title" : "Privacy Enhancing Technologies", "editor" : [ { "dropping-particle" : "", "family" : "Danezis", "given" : "George", "non-dropping-particle" : "", "parse-names" : false, "suffix" : "" }, { "dropping-particle" : "", "family" : "Golle", "given" : "Philippe", "non-dropping-particle" : "", "parse-names" : false, "suffix" : "" } ], "id" : "ITEM-2", "issued" : { "date-parts" : [ [ "2006" ] ] }, "language" : "en", "page" : "36-58", "publisher" : "Springer Berlin Heidelberg", "publisher-place" : "Berlin, Heidelberg", "title" : "Imagined Communities: Awareness, Information Sharing, and Privacy on the Facebook", "type" : "chapter", "volume" : "4258" }, "uris" : [ "http://www.mendeley.com/documents/?uuid=b98edebb-094c-4364-8828-e684a85230fc" ] } ], "mendeley" : { "formattedCitation" : "[59,60]", "plainTextFormattedCitation" : "[59,60]", "previouslyFormattedCitation" : "[59,60]" }, "properties" : { "noteIndex" : 0 }, "schema" : "https://github.com/citation-style-language/schema/raw/master/csl-citation.json" }</w:instrText>
      </w:r>
      <w:r w:rsidR="00D70E3F" w:rsidRPr="00A2054C">
        <w:rPr>
          <w:rFonts w:asciiTheme="minorHAnsi" w:hAnsiTheme="minorHAnsi"/>
        </w:rPr>
        <w:fldChar w:fldCharType="separate"/>
      </w:r>
      <w:r w:rsidR="00973261" w:rsidRPr="00973261">
        <w:rPr>
          <w:rFonts w:asciiTheme="minorHAnsi" w:hAnsiTheme="minorHAnsi"/>
          <w:noProof/>
        </w:rPr>
        <w:t>[59,60]</w:t>
      </w:r>
      <w:r w:rsidR="00D70E3F" w:rsidRPr="00A2054C">
        <w:rPr>
          <w:rFonts w:asciiTheme="minorHAnsi" w:hAnsiTheme="minorHAnsi"/>
        </w:rPr>
        <w:fldChar w:fldCharType="end"/>
      </w:r>
      <w:r w:rsidR="00C5675E" w:rsidRPr="00A2054C">
        <w:rPr>
          <w:rFonts w:asciiTheme="minorHAnsi" w:hAnsiTheme="minorHAnsi"/>
        </w:rPr>
        <w:t>.</w:t>
      </w:r>
      <w:r w:rsidR="00C245C7" w:rsidRPr="00A2054C">
        <w:rPr>
          <w:rFonts w:asciiTheme="minorHAnsi" w:hAnsiTheme="minorHAnsi"/>
        </w:rPr>
        <w:t xml:space="preserve"> However, the sample </w:t>
      </w:r>
      <w:r w:rsidR="00576966" w:rsidRPr="00A2054C">
        <w:rPr>
          <w:rFonts w:asciiTheme="minorHAnsi" w:hAnsiTheme="minorHAnsi"/>
        </w:rPr>
        <w:t xml:space="preserve">is </w:t>
      </w:r>
      <w:r w:rsidR="007A4A4E" w:rsidRPr="00A2054C">
        <w:rPr>
          <w:rFonts w:asciiTheme="minorHAnsi" w:hAnsiTheme="minorHAnsi"/>
        </w:rPr>
        <w:t xml:space="preserve">large </w:t>
      </w:r>
      <w:r w:rsidR="00576966" w:rsidRPr="00A2054C">
        <w:rPr>
          <w:rFonts w:asciiTheme="minorHAnsi" w:hAnsiTheme="minorHAnsi"/>
        </w:rPr>
        <w:t xml:space="preserve">enough to </w:t>
      </w:r>
      <w:r w:rsidR="00FF6104" w:rsidRPr="00A2054C">
        <w:rPr>
          <w:rFonts w:asciiTheme="minorHAnsi" w:hAnsiTheme="minorHAnsi"/>
        </w:rPr>
        <w:t>take into account</w:t>
      </w:r>
      <w:r w:rsidR="00C245C7" w:rsidRPr="00A2054C">
        <w:rPr>
          <w:rFonts w:asciiTheme="minorHAnsi" w:hAnsiTheme="minorHAnsi"/>
        </w:rPr>
        <w:t xml:space="preserve"> difference</w:t>
      </w:r>
      <w:r w:rsidR="00095681" w:rsidRPr="00A2054C">
        <w:rPr>
          <w:rFonts w:asciiTheme="minorHAnsi" w:hAnsiTheme="minorHAnsi"/>
        </w:rPr>
        <w:t>s</w:t>
      </w:r>
      <w:r w:rsidR="00C245C7" w:rsidRPr="00A2054C">
        <w:rPr>
          <w:rFonts w:asciiTheme="minorHAnsi" w:hAnsiTheme="minorHAnsi"/>
        </w:rPr>
        <w:t xml:space="preserve"> </w:t>
      </w:r>
      <w:r w:rsidR="00095681" w:rsidRPr="00A2054C">
        <w:rPr>
          <w:rFonts w:asciiTheme="minorHAnsi" w:hAnsiTheme="minorHAnsi"/>
        </w:rPr>
        <w:t xml:space="preserve">between </w:t>
      </w:r>
      <w:r w:rsidR="00C245C7" w:rsidRPr="00A2054C">
        <w:rPr>
          <w:rFonts w:asciiTheme="minorHAnsi" w:hAnsiTheme="minorHAnsi"/>
        </w:rPr>
        <w:t>male and female responde</w:t>
      </w:r>
      <w:r w:rsidR="00CC69E0" w:rsidRPr="00A2054C">
        <w:rPr>
          <w:rFonts w:asciiTheme="minorHAnsi" w:hAnsiTheme="minorHAnsi"/>
        </w:rPr>
        <w:t xml:space="preserve">nts </w:t>
      </w:r>
      <w:r w:rsidR="005E0D24">
        <w:rPr>
          <w:rFonts w:asciiTheme="minorHAnsi" w:hAnsiTheme="minorHAnsi"/>
        </w:rPr>
        <w:t>as is discussed in Section 5.</w:t>
      </w:r>
    </w:p>
    <w:p w14:paraId="081B4B3D" w14:textId="790176AC" w:rsidR="005E0D24" w:rsidRPr="00A2054C" w:rsidRDefault="005E0D24" w:rsidP="00A2054C">
      <w:pPr>
        <w:spacing w:line="276" w:lineRule="auto"/>
        <w:contextualSpacing/>
        <w:jc w:val="both"/>
        <w:rPr>
          <w:rFonts w:asciiTheme="minorHAnsi" w:hAnsiTheme="minorHAnsi"/>
        </w:rPr>
      </w:pPr>
    </w:p>
    <w:p w14:paraId="30418572" w14:textId="4139DAC0" w:rsidR="004A2404" w:rsidRPr="00A2054C" w:rsidRDefault="00EF098E" w:rsidP="00A2054C">
      <w:pPr>
        <w:spacing w:line="276" w:lineRule="auto"/>
        <w:contextualSpacing/>
        <w:jc w:val="both"/>
        <w:rPr>
          <w:rFonts w:asciiTheme="minorHAnsi" w:hAnsiTheme="minorHAnsi"/>
          <w:i/>
        </w:rPr>
      </w:pPr>
      <w:r w:rsidRPr="00A2054C">
        <w:rPr>
          <w:rFonts w:asciiTheme="minorHAnsi" w:hAnsiTheme="minorHAnsi"/>
          <w:i/>
        </w:rPr>
        <w:t>4</w:t>
      </w:r>
      <w:r w:rsidR="00063E26" w:rsidRPr="00A2054C">
        <w:rPr>
          <w:rFonts w:asciiTheme="minorHAnsi" w:hAnsiTheme="minorHAnsi"/>
          <w:i/>
        </w:rPr>
        <w:t>.</w:t>
      </w:r>
      <w:r w:rsidR="00B41E8B" w:rsidRPr="00A2054C">
        <w:rPr>
          <w:rFonts w:asciiTheme="minorHAnsi" w:hAnsiTheme="minorHAnsi"/>
          <w:i/>
        </w:rPr>
        <w:t>4</w:t>
      </w:r>
      <w:r w:rsidR="00063E26" w:rsidRPr="00A2054C">
        <w:rPr>
          <w:rFonts w:asciiTheme="minorHAnsi" w:hAnsiTheme="minorHAnsi"/>
          <w:i/>
        </w:rPr>
        <w:t xml:space="preserve"> </w:t>
      </w:r>
      <w:r w:rsidR="00B41E8B" w:rsidRPr="00A2054C">
        <w:rPr>
          <w:rFonts w:asciiTheme="minorHAnsi" w:hAnsiTheme="minorHAnsi"/>
          <w:i/>
        </w:rPr>
        <w:t>L</w:t>
      </w:r>
      <w:r w:rsidR="00B74BC0" w:rsidRPr="00A2054C">
        <w:rPr>
          <w:rFonts w:asciiTheme="minorHAnsi" w:hAnsiTheme="minorHAnsi"/>
          <w:i/>
        </w:rPr>
        <w:t>imitations</w:t>
      </w:r>
    </w:p>
    <w:p w14:paraId="2511EA7D" w14:textId="77777777" w:rsidR="00A2054C" w:rsidRDefault="00A2054C" w:rsidP="00A2054C">
      <w:pPr>
        <w:spacing w:line="276" w:lineRule="auto"/>
        <w:contextualSpacing/>
        <w:jc w:val="both"/>
        <w:rPr>
          <w:rFonts w:asciiTheme="minorHAnsi" w:hAnsiTheme="minorHAnsi"/>
        </w:rPr>
      </w:pPr>
    </w:p>
    <w:p w14:paraId="2A317909" w14:textId="23D03728" w:rsidR="007A7E84" w:rsidRPr="00A2054C" w:rsidRDefault="00B74BC0" w:rsidP="00A2054C">
      <w:pPr>
        <w:spacing w:line="276" w:lineRule="auto"/>
        <w:contextualSpacing/>
        <w:jc w:val="both"/>
        <w:rPr>
          <w:rFonts w:asciiTheme="minorHAnsi" w:hAnsiTheme="minorHAnsi"/>
        </w:rPr>
      </w:pPr>
      <w:r w:rsidRPr="00A2054C">
        <w:rPr>
          <w:rFonts w:asciiTheme="minorHAnsi" w:hAnsiTheme="minorHAnsi"/>
        </w:rPr>
        <w:t xml:space="preserve">The data collected in this case study </w:t>
      </w:r>
      <w:r w:rsidR="00027467" w:rsidRPr="00A2054C">
        <w:rPr>
          <w:rFonts w:asciiTheme="minorHAnsi" w:hAnsiTheme="minorHAnsi"/>
        </w:rPr>
        <w:t>have</w:t>
      </w:r>
      <w:r w:rsidR="001A53BA" w:rsidRPr="00A2054C">
        <w:rPr>
          <w:rFonts w:asciiTheme="minorHAnsi" w:hAnsiTheme="minorHAnsi"/>
        </w:rPr>
        <w:t xml:space="preserve"> </w:t>
      </w:r>
      <w:r w:rsidR="004A2404" w:rsidRPr="00A2054C">
        <w:rPr>
          <w:rFonts w:asciiTheme="minorHAnsi" w:hAnsiTheme="minorHAnsi"/>
        </w:rPr>
        <w:t xml:space="preserve">some </w:t>
      </w:r>
      <w:r w:rsidRPr="00A2054C">
        <w:rPr>
          <w:rFonts w:asciiTheme="minorHAnsi" w:hAnsiTheme="minorHAnsi"/>
        </w:rPr>
        <w:t>limitations</w:t>
      </w:r>
      <w:r w:rsidR="004A2404" w:rsidRPr="00A2054C">
        <w:rPr>
          <w:rFonts w:asciiTheme="minorHAnsi" w:hAnsiTheme="minorHAnsi"/>
        </w:rPr>
        <w:t>. The main one is that</w:t>
      </w:r>
      <w:r w:rsidR="001A53BA" w:rsidRPr="00A2054C">
        <w:rPr>
          <w:rFonts w:asciiTheme="minorHAnsi" w:hAnsiTheme="minorHAnsi"/>
        </w:rPr>
        <w:t xml:space="preserve"> the</w:t>
      </w:r>
      <w:r w:rsidR="00124FFF" w:rsidRPr="00A2054C">
        <w:rPr>
          <w:rFonts w:asciiTheme="minorHAnsi" w:hAnsiTheme="minorHAnsi"/>
        </w:rPr>
        <w:t xml:space="preserve"> ecological validity</w:t>
      </w:r>
      <w:r w:rsidR="001A53BA" w:rsidRPr="00A2054C">
        <w:rPr>
          <w:rFonts w:asciiTheme="minorHAnsi" w:hAnsiTheme="minorHAnsi"/>
        </w:rPr>
        <w:t xml:space="preserve"> of the results may be jeopardised by </w:t>
      </w:r>
      <w:r w:rsidR="004A2404" w:rsidRPr="00A2054C">
        <w:rPr>
          <w:rFonts w:asciiTheme="minorHAnsi" w:hAnsiTheme="minorHAnsi"/>
        </w:rPr>
        <w:t xml:space="preserve">two </w:t>
      </w:r>
      <w:r w:rsidR="001A53BA" w:rsidRPr="00A2054C">
        <w:rPr>
          <w:rFonts w:asciiTheme="minorHAnsi" w:hAnsiTheme="minorHAnsi"/>
        </w:rPr>
        <w:t>issues</w:t>
      </w:r>
      <w:r w:rsidR="004A2404" w:rsidRPr="00A2054C">
        <w:rPr>
          <w:rFonts w:asciiTheme="minorHAnsi" w:hAnsiTheme="minorHAnsi"/>
        </w:rPr>
        <w:t xml:space="preserve">: </w:t>
      </w:r>
    </w:p>
    <w:p w14:paraId="772400EC" w14:textId="05E0C5F6" w:rsidR="007A7E84" w:rsidRPr="00A2054C" w:rsidRDefault="001A53BA" w:rsidP="00A2054C">
      <w:pPr>
        <w:pStyle w:val="ListParagraph"/>
        <w:numPr>
          <w:ilvl w:val="0"/>
          <w:numId w:val="10"/>
        </w:numPr>
        <w:spacing w:line="276" w:lineRule="auto"/>
        <w:jc w:val="both"/>
        <w:rPr>
          <w:rFonts w:asciiTheme="minorHAnsi" w:hAnsiTheme="minorHAnsi"/>
        </w:rPr>
      </w:pPr>
      <w:r w:rsidRPr="00A2054C">
        <w:rPr>
          <w:rFonts w:asciiTheme="minorHAnsi" w:hAnsiTheme="minorHAnsi"/>
        </w:rPr>
        <w:t>T</w:t>
      </w:r>
      <w:r w:rsidR="004A2404" w:rsidRPr="00A2054C">
        <w:rPr>
          <w:rFonts w:asciiTheme="minorHAnsi" w:hAnsiTheme="minorHAnsi"/>
        </w:rPr>
        <w:t xml:space="preserve">he decision-makers </w:t>
      </w:r>
      <w:r w:rsidR="002C3A78" w:rsidRPr="00A2054C">
        <w:rPr>
          <w:rFonts w:asciiTheme="minorHAnsi" w:hAnsiTheme="minorHAnsi"/>
        </w:rPr>
        <w:t>were exposed to</w:t>
      </w:r>
      <w:r w:rsidR="004A2404" w:rsidRPr="00A2054C">
        <w:rPr>
          <w:rFonts w:asciiTheme="minorHAnsi" w:hAnsiTheme="minorHAnsi"/>
        </w:rPr>
        <w:t xml:space="preserve"> hypothetical situations with the awareness </w:t>
      </w:r>
      <w:r w:rsidRPr="00A2054C">
        <w:rPr>
          <w:rFonts w:asciiTheme="minorHAnsi" w:hAnsiTheme="minorHAnsi"/>
        </w:rPr>
        <w:t>that they were involved in</w:t>
      </w:r>
      <w:r w:rsidR="002C3A78" w:rsidRPr="00A2054C">
        <w:rPr>
          <w:rFonts w:asciiTheme="minorHAnsi" w:hAnsiTheme="minorHAnsi"/>
        </w:rPr>
        <w:t xml:space="preserve"> a trial</w:t>
      </w:r>
      <w:r w:rsidR="006864B9" w:rsidRPr="00A2054C">
        <w:rPr>
          <w:rFonts w:asciiTheme="minorHAnsi" w:hAnsiTheme="minorHAnsi"/>
        </w:rPr>
        <w:t xml:space="preserve"> </w:t>
      </w:r>
      <w:r w:rsidR="00027467" w:rsidRPr="00A2054C">
        <w:rPr>
          <w:rFonts w:asciiTheme="minorHAnsi" w:hAnsiTheme="minorHAnsi"/>
        </w:rPr>
        <w:t xml:space="preserve">but </w:t>
      </w:r>
      <w:r w:rsidR="006864B9" w:rsidRPr="00A2054C">
        <w:rPr>
          <w:rFonts w:asciiTheme="minorHAnsi" w:hAnsiTheme="minorHAnsi"/>
        </w:rPr>
        <w:t xml:space="preserve">not </w:t>
      </w:r>
      <w:r w:rsidRPr="00A2054C">
        <w:rPr>
          <w:rFonts w:asciiTheme="minorHAnsi" w:hAnsiTheme="minorHAnsi"/>
        </w:rPr>
        <w:t xml:space="preserve">in a </w:t>
      </w:r>
      <w:r w:rsidR="006864B9" w:rsidRPr="00A2054C">
        <w:rPr>
          <w:rFonts w:asciiTheme="minorHAnsi" w:hAnsiTheme="minorHAnsi"/>
        </w:rPr>
        <w:t>real emergency</w:t>
      </w:r>
      <w:r w:rsidRPr="00A2054C">
        <w:rPr>
          <w:rFonts w:asciiTheme="minorHAnsi" w:hAnsiTheme="minorHAnsi"/>
        </w:rPr>
        <w:t>. This may imply that</w:t>
      </w:r>
      <w:r w:rsidR="006864B9" w:rsidRPr="00A2054C">
        <w:rPr>
          <w:rFonts w:asciiTheme="minorHAnsi" w:hAnsiTheme="minorHAnsi"/>
        </w:rPr>
        <w:t xml:space="preserve"> </w:t>
      </w:r>
      <w:r w:rsidRPr="00A2054C">
        <w:rPr>
          <w:rFonts w:asciiTheme="minorHAnsi" w:hAnsiTheme="minorHAnsi"/>
        </w:rPr>
        <w:t xml:space="preserve">their </w:t>
      </w:r>
      <w:r w:rsidR="006864B9" w:rsidRPr="00A2054C">
        <w:rPr>
          <w:rFonts w:asciiTheme="minorHAnsi" w:hAnsiTheme="minorHAnsi"/>
        </w:rPr>
        <w:t>answer</w:t>
      </w:r>
      <w:r w:rsidRPr="00A2054C">
        <w:rPr>
          <w:rFonts w:asciiTheme="minorHAnsi" w:hAnsiTheme="minorHAnsi"/>
        </w:rPr>
        <w:t>s</w:t>
      </w:r>
      <w:r w:rsidR="006864B9" w:rsidRPr="00A2054C">
        <w:rPr>
          <w:rFonts w:asciiTheme="minorHAnsi" w:hAnsiTheme="minorHAnsi"/>
        </w:rPr>
        <w:t xml:space="preserve"> </w:t>
      </w:r>
      <w:r w:rsidRPr="00A2054C">
        <w:rPr>
          <w:rFonts w:asciiTheme="minorHAnsi" w:hAnsiTheme="minorHAnsi"/>
        </w:rPr>
        <w:t xml:space="preserve">are driven by their anticipation of what is </w:t>
      </w:r>
      <w:r w:rsidR="006864B9" w:rsidRPr="00A2054C">
        <w:rPr>
          <w:rFonts w:asciiTheme="minorHAnsi" w:hAnsiTheme="minorHAnsi"/>
        </w:rPr>
        <w:t xml:space="preserve">the ‘right’ answer for </w:t>
      </w:r>
      <w:r w:rsidRPr="00A2054C">
        <w:rPr>
          <w:rFonts w:asciiTheme="minorHAnsi" w:hAnsiTheme="minorHAnsi"/>
        </w:rPr>
        <w:t xml:space="preserve">the </w:t>
      </w:r>
      <w:r w:rsidR="006864B9" w:rsidRPr="00A2054C">
        <w:rPr>
          <w:rFonts w:asciiTheme="minorHAnsi" w:hAnsiTheme="minorHAnsi"/>
        </w:rPr>
        <w:t>researcher</w:t>
      </w:r>
      <w:r w:rsidRPr="00A2054C">
        <w:rPr>
          <w:rFonts w:asciiTheme="minorHAnsi" w:hAnsiTheme="minorHAnsi"/>
        </w:rPr>
        <w:t>, instead of reporting the “natural” behaviour.</w:t>
      </w:r>
      <w:r w:rsidR="002C3A78" w:rsidRPr="00A2054C">
        <w:rPr>
          <w:rFonts w:asciiTheme="minorHAnsi" w:hAnsiTheme="minorHAnsi"/>
        </w:rPr>
        <w:t xml:space="preserve"> </w:t>
      </w:r>
    </w:p>
    <w:p w14:paraId="5CA9341D" w14:textId="26DACE38" w:rsidR="004A2404" w:rsidRPr="00A2054C" w:rsidRDefault="005E1474" w:rsidP="00A2054C">
      <w:pPr>
        <w:pStyle w:val="ListParagraph"/>
        <w:numPr>
          <w:ilvl w:val="0"/>
          <w:numId w:val="10"/>
        </w:numPr>
        <w:spacing w:line="276" w:lineRule="auto"/>
        <w:jc w:val="both"/>
        <w:rPr>
          <w:rFonts w:asciiTheme="minorHAnsi" w:hAnsiTheme="minorHAnsi"/>
        </w:rPr>
      </w:pPr>
      <w:r w:rsidRPr="00A2054C">
        <w:rPr>
          <w:rFonts w:asciiTheme="minorHAnsi" w:hAnsiTheme="minorHAnsi"/>
        </w:rPr>
        <w:t>Despite the use of the</w:t>
      </w:r>
      <w:r w:rsidR="007A7E84" w:rsidRPr="00A2054C">
        <w:rPr>
          <w:rFonts w:asciiTheme="minorHAnsi" w:hAnsiTheme="minorHAnsi"/>
        </w:rPr>
        <w:t xml:space="preserve"> countdown to increase respondents</w:t>
      </w:r>
      <w:r w:rsidRPr="00A2054C">
        <w:rPr>
          <w:rFonts w:asciiTheme="minorHAnsi" w:hAnsiTheme="minorHAnsi"/>
        </w:rPr>
        <w:t>’</w:t>
      </w:r>
      <w:r w:rsidR="007A7E84" w:rsidRPr="00A2054C">
        <w:rPr>
          <w:rFonts w:asciiTheme="minorHAnsi" w:hAnsiTheme="minorHAnsi"/>
        </w:rPr>
        <w:t xml:space="preserve"> stress</w:t>
      </w:r>
      <w:r w:rsidR="000A1148" w:rsidRPr="00A2054C">
        <w:rPr>
          <w:rFonts w:asciiTheme="minorHAnsi" w:hAnsiTheme="minorHAnsi"/>
        </w:rPr>
        <w:t xml:space="preserve"> th</w:t>
      </w:r>
      <w:r w:rsidR="0066418E">
        <w:rPr>
          <w:rFonts w:asciiTheme="minorHAnsi" w:hAnsiTheme="minorHAnsi"/>
        </w:rPr>
        <w:t>r</w:t>
      </w:r>
      <w:r w:rsidR="000A1148" w:rsidRPr="00A2054C">
        <w:rPr>
          <w:rFonts w:asciiTheme="minorHAnsi" w:hAnsiTheme="minorHAnsi"/>
        </w:rPr>
        <w:t>ough time pressure</w:t>
      </w:r>
      <w:r w:rsidR="007A7E84" w:rsidRPr="00A2054C">
        <w:rPr>
          <w:rFonts w:asciiTheme="minorHAnsi" w:hAnsiTheme="minorHAnsi"/>
        </w:rPr>
        <w:t>,</w:t>
      </w:r>
      <w:r w:rsidR="004A2404" w:rsidRPr="00A2054C">
        <w:rPr>
          <w:rFonts w:asciiTheme="minorHAnsi" w:hAnsiTheme="minorHAnsi"/>
        </w:rPr>
        <w:t xml:space="preserve"> </w:t>
      </w:r>
      <w:r w:rsidR="002C3A78" w:rsidRPr="00A2054C">
        <w:rPr>
          <w:rFonts w:asciiTheme="minorHAnsi" w:hAnsiTheme="minorHAnsi"/>
        </w:rPr>
        <w:t xml:space="preserve">it is impossible to </w:t>
      </w:r>
      <w:r w:rsidR="00F66EDA" w:rsidRPr="00A2054C">
        <w:rPr>
          <w:rFonts w:asciiTheme="minorHAnsi" w:hAnsiTheme="minorHAnsi"/>
        </w:rPr>
        <w:t xml:space="preserve">induce </w:t>
      </w:r>
      <w:r w:rsidR="004A2404" w:rsidRPr="00A2054C">
        <w:rPr>
          <w:rFonts w:asciiTheme="minorHAnsi" w:hAnsiTheme="minorHAnsi"/>
        </w:rPr>
        <w:t xml:space="preserve">with </w:t>
      </w:r>
      <w:r w:rsidRPr="00A2054C">
        <w:rPr>
          <w:rFonts w:asciiTheme="minorHAnsi" w:hAnsiTheme="minorHAnsi"/>
        </w:rPr>
        <w:t xml:space="preserve">the </w:t>
      </w:r>
      <w:r w:rsidR="004A2404" w:rsidRPr="00A2054C">
        <w:rPr>
          <w:rFonts w:asciiTheme="minorHAnsi" w:hAnsiTheme="minorHAnsi"/>
        </w:rPr>
        <w:t xml:space="preserve">physiological implications </w:t>
      </w:r>
      <w:r w:rsidR="00F66EDA" w:rsidRPr="00A2054C">
        <w:rPr>
          <w:rFonts w:asciiTheme="minorHAnsi" w:hAnsiTheme="minorHAnsi"/>
        </w:rPr>
        <w:t xml:space="preserve">generated by a real emergency </w:t>
      </w:r>
      <w:r w:rsidR="004A2404" w:rsidRPr="00A2054C">
        <w:rPr>
          <w:rFonts w:asciiTheme="minorHAnsi" w:hAnsiTheme="minorHAnsi"/>
        </w:rPr>
        <w:t>through an online survey based on a not-immersive virtual reality.</w:t>
      </w:r>
    </w:p>
    <w:p w14:paraId="6241243C" w14:textId="28287E5A" w:rsidR="004A2404" w:rsidRDefault="004A2404" w:rsidP="00A2054C">
      <w:pPr>
        <w:spacing w:line="276" w:lineRule="auto"/>
        <w:contextualSpacing/>
        <w:jc w:val="both"/>
        <w:rPr>
          <w:rFonts w:asciiTheme="minorHAnsi" w:hAnsiTheme="minorHAnsi"/>
        </w:rPr>
      </w:pPr>
      <w:r w:rsidRPr="00A2054C">
        <w:rPr>
          <w:rFonts w:asciiTheme="minorHAnsi" w:hAnsiTheme="minorHAnsi"/>
        </w:rPr>
        <w:t>Previous studies</w:t>
      </w:r>
      <w:r w:rsidR="002C3A78" w:rsidRPr="00A2054C">
        <w:rPr>
          <w:rFonts w:asciiTheme="minorHAnsi" w:hAnsiTheme="minorHAnsi"/>
        </w:rPr>
        <w:t xml:space="preserve"> </w:t>
      </w:r>
      <w:r w:rsidR="00F66EDA" w:rsidRPr="00A2054C">
        <w:rPr>
          <w:rFonts w:asciiTheme="minorHAnsi" w:hAnsiTheme="minorHAnsi"/>
        </w:rPr>
        <w:t>have found</w:t>
      </w:r>
      <w:r w:rsidR="002C3A78" w:rsidRPr="00A2054C">
        <w:rPr>
          <w:rFonts w:asciiTheme="minorHAnsi" w:hAnsiTheme="minorHAnsi"/>
        </w:rPr>
        <w:t xml:space="preserve"> </w:t>
      </w:r>
      <w:r w:rsidRPr="00A2054C">
        <w:rPr>
          <w:rFonts w:asciiTheme="minorHAnsi" w:hAnsiTheme="minorHAnsi"/>
        </w:rPr>
        <w:t xml:space="preserve">that </w:t>
      </w:r>
      <w:r w:rsidR="00F66EDA" w:rsidRPr="00A2054C">
        <w:rPr>
          <w:rFonts w:asciiTheme="minorHAnsi" w:hAnsiTheme="minorHAnsi"/>
        </w:rPr>
        <w:t>social behaviour</w:t>
      </w:r>
      <w:r w:rsidRPr="00A2054C">
        <w:rPr>
          <w:rFonts w:asciiTheme="minorHAnsi" w:hAnsiTheme="minorHAnsi"/>
        </w:rPr>
        <w:t xml:space="preserve"> in virtual reality </w:t>
      </w:r>
      <w:r w:rsidR="00F66EDA" w:rsidRPr="00A2054C">
        <w:rPr>
          <w:rFonts w:asciiTheme="minorHAnsi" w:hAnsiTheme="minorHAnsi"/>
        </w:rPr>
        <w:t xml:space="preserve">simulations </w:t>
      </w:r>
      <w:r w:rsidRPr="00A2054C">
        <w:rPr>
          <w:rFonts w:asciiTheme="minorHAnsi" w:hAnsiTheme="minorHAnsi"/>
        </w:rPr>
        <w:t xml:space="preserve">can be </w:t>
      </w:r>
      <w:r w:rsidR="00F66EDA" w:rsidRPr="00A2054C">
        <w:rPr>
          <w:rFonts w:asciiTheme="minorHAnsi" w:hAnsiTheme="minorHAnsi"/>
        </w:rPr>
        <w:t xml:space="preserve">affected </w:t>
      </w:r>
      <w:r w:rsidRPr="00A2054C">
        <w:rPr>
          <w:rFonts w:asciiTheme="minorHAnsi" w:hAnsiTheme="minorHAnsi"/>
        </w:rPr>
        <w:t xml:space="preserve">by behavioural realism and </w:t>
      </w:r>
      <w:r w:rsidRPr="00A2054C">
        <w:rPr>
          <w:rFonts w:asciiTheme="minorHAnsi" w:hAnsiTheme="minorHAnsi"/>
          <w:i/>
        </w:rPr>
        <w:t>agency</w:t>
      </w:r>
      <w:r w:rsidR="00F66EDA" w:rsidRPr="00A2054C">
        <w:rPr>
          <w:rFonts w:asciiTheme="minorHAnsi" w:hAnsiTheme="minorHAnsi"/>
        </w:rPr>
        <w:t>, i.e.</w:t>
      </w:r>
      <w:r w:rsidR="00ED2716" w:rsidRPr="00A2054C">
        <w:rPr>
          <w:rFonts w:asciiTheme="minorHAnsi" w:hAnsiTheme="minorHAnsi"/>
        </w:rPr>
        <w:t xml:space="preserve"> ‘</w:t>
      </w:r>
      <w:r w:rsidR="00ED2716" w:rsidRPr="00A2054C">
        <w:rPr>
          <w:rFonts w:asciiTheme="minorHAnsi" w:hAnsiTheme="minorHAnsi"/>
          <w:i/>
        </w:rPr>
        <w:t>whether an animated human is perceived as an agent or an avatar</w:t>
      </w:r>
      <w:r w:rsidR="00ED2716" w:rsidRPr="00A2054C">
        <w:rPr>
          <w:rFonts w:asciiTheme="minorHAnsi" w:hAnsiTheme="minorHAnsi"/>
        </w:rPr>
        <w:t>’</w:t>
      </w:r>
      <w:r w:rsidR="002A0146" w:rsidRPr="00A2054C">
        <w:rPr>
          <w:rFonts w:asciiTheme="minorHAnsi" w:hAnsiTheme="minorHAnsi"/>
        </w:rPr>
        <w:t xml:space="preserve"> (see</w:t>
      </w:r>
      <w:r w:rsidR="00ED2716" w:rsidRPr="00A2054C">
        <w:rPr>
          <w:rFonts w:asciiTheme="minorHAnsi" w:hAnsiTheme="minorHAnsi"/>
        </w:rPr>
        <w:t xml:space="preserve"> </w:t>
      </w:r>
      <w:r w:rsidR="00ED2716"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"Kinateder", "given" : "M.", "non-dropping-particle" : "", "parse-names" : false, "suffix" : "" } ], "id" : "ITEM-1", "issued" : { "date-parts" : [ [ "2012" ] ] }, "publisher" : "University of Wuerzburg", "title" : "Social Influence in Emergency Situations-Studies in Virtual Reality", "type" : "thesis" }, "uris" : [ "http://www.mendeley.com/documents/?uuid=7c5ee807-e100-4ae3-8543-c4a0b0c9e934" ] } ], "mendeley" : { "formattedCitation" : "[61]", "plainTextFormattedCitation" : "[61]", "previouslyFormattedCitation" : "[61]" }, "properties" : { "noteIndex" : 0 }, "schema" : "https://github.com/citation-style-language/schema/raw/master/csl-citation.json" }</w:instrText>
      </w:r>
      <w:r w:rsidR="00ED2716" w:rsidRPr="00A2054C">
        <w:rPr>
          <w:rFonts w:asciiTheme="minorHAnsi" w:hAnsiTheme="minorHAnsi"/>
        </w:rPr>
        <w:fldChar w:fldCharType="separate"/>
      </w:r>
      <w:r w:rsidR="00973261" w:rsidRPr="00973261">
        <w:rPr>
          <w:rFonts w:asciiTheme="minorHAnsi" w:hAnsiTheme="minorHAnsi"/>
          <w:noProof/>
        </w:rPr>
        <w:t>[61]</w:t>
      </w:r>
      <w:r w:rsidR="00ED2716" w:rsidRPr="00A2054C">
        <w:rPr>
          <w:rFonts w:asciiTheme="minorHAnsi" w:hAnsiTheme="minorHAnsi"/>
        </w:rPr>
        <w:fldChar w:fldCharType="end"/>
      </w:r>
      <w:r w:rsidR="002A0146" w:rsidRPr="00A2054C">
        <w:rPr>
          <w:rFonts w:asciiTheme="minorHAnsi" w:hAnsiTheme="minorHAnsi"/>
        </w:rPr>
        <w:t xml:space="preserve">) </w:t>
      </w:r>
      <w:r w:rsidRPr="00A2054C">
        <w:rPr>
          <w:rFonts w:asciiTheme="minorHAnsi" w:hAnsiTheme="minorHAnsi"/>
        </w:rPr>
        <w:t>according to the threshold model of social influence</w:t>
      </w:r>
      <w:r w:rsidR="00F66EDA" w:rsidRPr="00A2054C">
        <w:rPr>
          <w:rFonts w:asciiTheme="minorHAnsi" w:hAnsiTheme="minorHAnsi"/>
        </w:rPr>
        <w:t xml:space="preserve"> </w:t>
      </w:r>
      <w:r w:rsidR="00F66EDA" w:rsidRPr="00A2054C">
        <w:rPr>
          <w:rFonts w:asciiTheme="minorHAnsi" w:hAnsiTheme="minorHAnsi"/>
        </w:rPr>
        <w:fldChar w:fldCharType="begin" w:fldLock="1"/>
      </w:r>
      <w:r w:rsidR="00973261">
        <w:rPr>
          <w:rFonts w:asciiTheme="minorHAnsi" w:hAnsiTheme="minorHAnsi"/>
        </w:rPr>
        <w:instrText>ADDIN CSL_CITATION { "citationItems" : [ { "id" : "ITEM-1", "itemData" : { "DOI" : "10.1145/571878.571883", "ISBN" : "1581134894", "author" : [ { "dropping-particle" : "", "family" : "Blascovich", "given" : "Jim", "non-dropping-particle" : "", "parse-names" : false, "suffix" : "" } ], "container-title" : "Proceedings of the 4th international conference on Collaborative virtual environments - CVE '02", "id" : "ITEM-1", "issued" : { "date-parts" : [ [ "2002", "9", "30" ] ] }, "page" : "25-30", "publisher" : "ACM Press", "publisher-place" : "New York, New York, USA", "title" : "A theoretical model of social influence for increasing the utility of collaborative virtual environments", "type" : "paper-conference" }, "uris" : [ "http://www.mendeley.com/documents/?uuid=94b99fc4-278f-4bce-aa01-046c8f899f29" ] }, { "id" : "ITEM-2", "itemData" : { "author" : [ { "dropping-particle" : "", "family" : "Kinateder", "given" : "M.", "non-dropping-particle" : "", "parse-names" : false, "suffix" : "" } ], "id" : "ITEM-2", "issued" : { "date-parts" : [ [ "2012" ] ] }, "publisher" : "University of Wuerzburg", "title" : "Social Influence in Emergency Situations-Studies in Virtual Reality", "type" : "thesis" }, "uris" : [ "http://www.mendeley.com/documents/?uuid=7c5ee807-e100-4ae3-8543-c4a0b0c9e934" ] } ], "mendeley" : { "formattedCitation" : "[61,62]", "plainTextFormattedCitation" : "[61,62]", "previouslyFormattedCitation" : "[61,62]" }, "properties" : { "noteIndex" : 0 }, "schema" : "https://github.com/citation-style-language/schema/raw/master/csl-citation.json" }</w:instrText>
      </w:r>
      <w:r w:rsidR="00F66EDA" w:rsidRPr="00A2054C">
        <w:rPr>
          <w:rFonts w:asciiTheme="minorHAnsi" w:hAnsiTheme="minorHAnsi"/>
        </w:rPr>
        <w:fldChar w:fldCharType="separate"/>
      </w:r>
      <w:r w:rsidR="00973261" w:rsidRPr="00973261">
        <w:rPr>
          <w:rFonts w:asciiTheme="minorHAnsi" w:hAnsiTheme="minorHAnsi"/>
          <w:noProof/>
        </w:rPr>
        <w:t>[61,62]</w:t>
      </w:r>
      <w:r w:rsidR="00F66EDA" w:rsidRPr="00A2054C">
        <w:rPr>
          <w:rFonts w:asciiTheme="minorHAnsi" w:hAnsiTheme="minorHAnsi"/>
        </w:rPr>
        <w:fldChar w:fldCharType="end"/>
      </w:r>
      <w:r w:rsidRPr="00A2054C">
        <w:rPr>
          <w:rFonts w:asciiTheme="minorHAnsi" w:hAnsiTheme="minorHAnsi"/>
        </w:rPr>
        <w:t xml:space="preserve">. These two factors are not </w:t>
      </w:r>
      <w:r w:rsidR="005E0D24">
        <w:rPr>
          <w:rFonts w:asciiTheme="minorHAnsi" w:hAnsiTheme="minorHAnsi"/>
        </w:rPr>
        <w:t>taken into account</w:t>
      </w:r>
      <w:r w:rsidR="00F66EDA" w:rsidRPr="00A2054C">
        <w:rPr>
          <w:rFonts w:asciiTheme="minorHAnsi" w:hAnsiTheme="minorHAnsi"/>
        </w:rPr>
        <w:t xml:space="preserve"> </w:t>
      </w:r>
      <w:r w:rsidRPr="00A2054C">
        <w:rPr>
          <w:rFonts w:asciiTheme="minorHAnsi" w:hAnsiTheme="minorHAnsi"/>
        </w:rPr>
        <w:t xml:space="preserve">in </w:t>
      </w:r>
      <w:r w:rsidR="00F66EDA" w:rsidRPr="00A2054C">
        <w:rPr>
          <w:rFonts w:asciiTheme="minorHAnsi" w:hAnsiTheme="minorHAnsi"/>
        </w:rPr>
        <w:t>our survey</w:t>
      </w:r>
      <w:r w:rsidRPr="00A2054C">
        <w:rPr>
          <w:rFonts w:asciiTheme="minorHAnsi" w:hAnsiTheme="minorHAnsi"/>
        </w:rPr>
        <w:t xml:space="preserve">. However, </w:t>
      </w:r>
      <w:r w:rsidR="00F66EDA" w:rsidRPr="00A2054C">
        <w:rPr>
          <w:rFonts w:asciiTheme="minorHAnsi" w:hAnsiTheme="minorHAnsi"/>
        </w:rPr>
        <w:t xml:space="preserve">when </w:t>
      </w:r>
      <w:r w:rsidRPr="00A2054C">
        <w:rPr>
          <w:rFonts w:asciiTheme="minorHAnsi" w:hAnsiTheme="minorHAnsi"/>
        </w:rPr>
        <w:t>the respondents are ask</w:t>
      </w:r>
      <w:r w:rsidR="002C3A78" w:rsidRPr="00A2054C">
        <w:rPr>
          <w:rFonts w:asciiTheme="minorHAnsi" w:hAnsiTheme="minorHAnsi"/>
        </w:rPr>
        <w:t>ed</w:t>
      </w:r>
      <w:r w:rsidRPr="00A2054C">
        <w:rPr>
          <w:rFonts w:asciiTheme="minorHAnsi" w:hAnsiTheme="minorHAnsi"/>
        </w:rPr>
        <w:t xml:space="preserve"> to rate the perceived general realism of the context of choice</w:t>
      </w:r>
      <w:r w:rsidR="00F66EDA" w:rsidRPr="00A2054C">
        <w:rPr>
          <w:rFonts w:asciiTheme="minorHAnsi" w:hAnsiTheme="minorHAnsi"/>
        </w:rPr>
        <w:t>, they rate it 3.0 on average, in a scale from 1 - very realistic to 5 - not realistic at all.</w:t>
      </w:r>
      <w:r w:rsidRPr="00A2054C">
        <w:rPr>
          <w:rFonts w:asciiTheme="minorHAnsi" w:hAnsiTheme="minorHAnsi"/>
        </w:rPr>
        <w:t xml:space="preserve"> </w:t>
      </w:r>
    </w:p>
    <w:p w14:paraId="3E7665E7" w14:textId="77777777" w:rsidR="00A2054C" w:rsidRPr="00A2054C" w:rsidRDefault="00A2054C" w:rsidP="00A2054C">
      <w:pPr>
        <w:spacing w:line="276" w:lineRule="auto"/>
        <w:contextualSpacing/>
        <w:jc w:val="both"/>
        <w:rPr>
          <w:rFonts w:asciiTheme="minorHAnsi" w:hAnsiTheme="minorHAnsi"/>
        </w:rPr>
      </w:pPr>
    </w:p>
    <w:p w14:paraId="2BDD0F46" w14:textId="71B6723A" w:rsidR="00F777C5" w:rsidRDefault="004A2404" w:rsidP="00A2054C">
      <w:pPr>
        <w:spacing w:line="276" w:lineRule="auto"/>
        <w:contextualSpacing/>
        <w:jc w:val="both"/>
        <w:rPr>
          <w:rFonts w:asciiTheme="minorHAnsi" w:hAnsiTheme="minorHAnsi"/>
        </w:rPr>
      </w:pPr>
      <w:r w:rsidRPr="00A2054C">
        <w:rPr>
          <w:rFonts w:asciiTheme="minorHAnsi" w:hAnsiTheme="minorHAnsi"/>
        </w:rPr>
        <w:t xml:space="preserve">The last </w:t>
      </w:r>
      <w:r w:rsidR="003A43D3" w:rsidRPr="00A2054C">
        <w:rPr>
          <w:rFonts w:asciiTheme="minorHAnsi" w:hAnsiTheme="minorHAnsi"/>
        </w:rPr>
        <w:t xml:space="preserve">limitation </w:t>
      </w:r>
      <w:r w:rsidRPr="00A2054C">
        <w:rPr>
          <w:rFonts w:asciiTheme="minorHAnsi" w:hAnsiTheme="minorHAnsi"/>
        </w:rPr>
        <w:t xml:space="preserve">of </w:t>
      </w:r>
      <w:r w:rsidR="003A43D3" w:rsidRPr="00A2054C">
        <w:rPr>
          <w:rFonts w:asciiTheme="minorHAnsi" w:hAnsiTheme="minorHAnsi"/>
        </w:rPr>
        <w:t>the survey</w:t>
      </w:r>
      <w:r w:rsidRPr="00A2054C">
        <w:rPr>
          <w:rFonts w:asciiTheme="minorHAnsi" w:hAnsiTheme="minorHAnsi"/>
        </w:rPr>
        <w:t xml:space="preserve"> </w:t>
      </w:r>
      <w:r w:rsidR="00F66EDA" w:rsidRPr="00A2054C">
        <w:rPr>
          <w:rFonts w:asciiTheme="minorHAnsi" w:hAnsiTheme="minorHAnsi"/>
        </w:rPr>
        <w:t xml:space="preserve">concerns </w:t>
      </w:r>
      <w:r w:rsidR="003A43D3" w:rsidRPr="00A2054C">
        <w:rPr>
          <w:rFonts w:asciiTheme="minorHAnsi" w:hAnsiTheme="minorHAnsi"/>
        </w:rPr>
        <w:t xml:space="preserve">the </w:t>
      </w:r>
      <w:r w:rsidR="00F66EDA" w:rsidRPr="00A2054C">
        <w:rPr>
          <w:rFonts w:asciiTheme="minorHAnsi" w:hAnsiTheme="minorHAnsi"/>
        </w:rPr>
        <w:t xml:space="preserve">influence </w:t>
      </w:r>
      <w:r w:rsidR="003A43D3" w:rsidRPr="00A2054C">
        <w:rPr>
          <w:rFonts w:asciiTheme="minorHAnsi" w:hAnsiTheme="minorHAnsi"/>
        </w:rPr>
        <w:t>of</w:t>
      </w:r>
      <w:r w:rsidRPr="00A2054C">
        <w:rPr>
          <w:rFonts w:asciiTheme="minorHAnsi" w:hAnsiTheme="minorHAnsi"/>
        </w:rPr>
        <w:t xml:space="preserve"> </w:t>
      </w:r>
      <w:r w:rsidR="00F66EDA" w:rsidRPr="00A2054C">
        <w:rPr>
          <w:rFonts w:asciiTheme="minorHAnsi" w:hAnsiTheme="minorHAnsi"/>
        </w:rPr>
        <w:t xml:space="preserve">the </w:t>
      </w:r>
      <w:r w:rsidR="003A43D3" w:rsidRPr="00A2054C">
        <w:rPr>
          <w:rFonts w:asciiTheme="minorHAnsi" w:hAnsiTheme="minorHAnsi"/>
        </w:rPr>
        <w:t>smoke</w:t>
      </w:r>
      <w:r w:rsidRPr="00A2054C">
        <w:rPr>
          <w:rFonts w:asciiTheme="minorHAnsi" w:hAnsiTheme="minorHAnsi"/>
        </w:rPr>
        <w:t xml:space="preserve">. </w:t>
      </w:r>
      <w:r w:rsidR="00F66EDA" w:rsidRPr="00A2054C">
        <w:rPr>
          <w:rFonts w:asciiTheme="minorHAnsi" w:hAnsiTheme="minorHAnsi"/>
        </w:rPr>
        <w:t xml:space="preserve">As explained </w:t>
      </w:r>
      <w:r w:rsidR="005E0D24">
        <w:rPr>
          <w:rFonts w:asciiTheme="minorHAnsi" w:hAnsiTheme="minorHAnsi"/>
        </w:rPr>
        <w:t>in Section 4.1</w:t>
      </w:r>
      <w:r w:rsidR="00F66EDA" w:rsidRPr="00A2054C">
        <w:rPr>
          <w:rFonts w:asciiTheme="minorHAnsi" w:hAnsiTheme="minorHAnsi"/>
        </w:rPr>
        <w:t>, we stud</w:t>
      </w:r>
      <w:r w:rsidR="005E0D24">
        <w:rPr>
          <w:rFonts w:asciiTheme="minorHAnsi" w:hAnsiTheme="minorHAnsi"/>
        </w:rPr>
        <w:t>ied</w:t>
      </w:r>
      <w:r w:rsidR="00F66EDA" w:rsidRPr="00A2054C">
        <w:rPr>
          <w:rFonts w:asciiTheme="minorHAnsi" w:hAnsiTheme="minorHAnsi"/>
        </w:rPr>
        <w:t xml:space="preserve"> the s</w:t>
      </w:r>
      <w:r w:rsidR="003A43D3" w:rsidRPr="00A2054C">
        <w:rPr>
          <w:rFonts w:asciiTheme="minorHAnsi" w:hAnsiTheme="minorHAnsi"/>
        </w:rPr>
        <w:t xml:space="preserve">moke </w:t>
      </w:r>
      <w:r w:rsidRPr="00A2054C">
        <w:rPr>
          <w:rFonts w:asciiTheme="minorHAnsi" w:hAnsiTheme="minorHAnsi"/>
        </w:rPr>
        <w:t>influence only by using a dummy variable</w:t>
      </w:r>
      <w:r w:rsidR="003A43D3" w:rsidRPr="00A2054C">
        <w:rPr>
          <w:rFonts w:asciiTheme="minorHAnsi" w:hAnsiTheme="minorHAnsi"/>
        </w:rPr>
        <w:t xml:space="preserve"> </w:t>
      </w:r>
      <w:r w:rsidR="00F66EDA" w:rsidRPr="00A2054C">
        <w:rPr>
          <w:rFonts w:asciiTheme="minorHAnsi" w:hAnsiTheme="minorHAnsi"/>
        </w:rPr>
        <w:t xml:space="preserve">indicating whether </w:t>
      </w:r>
      <w:r w:rsidR="003A43D3" w:rsidRPr="00A2054C">
        <w:rPr>
          <w:rFonts w:asciiTheme="minorHAnsi" w:hAnsiTheme="minorHAnsi"/>
        </w:rPr>
        <w:t>the</w:t>
      </w:r>
      <w:r w:rsidR="00F66EDA" w:rsidRPr="00A2054C">
        <w:rPr>
          <w:rFonts w:asciiTheme="minorHAnsi" w:hAnsiTheme="minorHAnsi"/>
        </w:rPr>
        <w:t xml:space="preserve">re </w:t>
      </w:r>
      <w:r w:rsidR="005E0D24">
        <w:rPr>
          <w:rFonts w:asciiTheme="minorHAnsi" w:hAnsiTheme="minorHAnsi"/>
        </w:rPr>
        <w:t>was</w:t>
      </w:r>
      <w:r w:rsidR="003A43D3" w:rsidRPr="00A2054C">
        <w:rPr>
          <w:rFonts w:asciiTheme="minorHAnsi" w:hAnsiTheme="minorHAnsi"/>
        </w:rPr>
        <w:t xml:space="preserve"> smoke </w:t>
      </w:r>
      <w:r w:rsidR="00F66EDA" w:rsidRPr="00A2054C">
        <w:rPr>
          <w:rFonts w:asciiTheme="minorHAnsi" w:hAnsiTheme="minorHAnsi"/>
        </w:rPr>
        <w:t>near the two</w:t>
      </w:r>
      <w:r w:rsidR="003A43D3" w:rsidRPr="00A2054C">
        <w:rPr>
          <w:rFonts w:asciiTheme="minorHAnsi" w:hAnsiTheme="minorHAnsi"/>
        </w:rPr>
        <w:t xml:space="preserve"> exit</w:t>
      </w:r>
      <w:r w:rsidR="00F66EDA" w:rsidRPr="00A2054C">
        <w:rPr>
          <w:rFonts w:asciiTheme="minorHAnsi" w:hAnsiTheme="minorHAnsi"/>
        </w:rPr>
        <w:t>s</w:t>
      </w:r>
      <w:r w:rsidRPr="00A2054C">
        <w:rPr>
          <w:rFonts w:asciiTheme="minorHAnsi" w:hAnsiTheme="minorHAnsi"/>
        </w:rPr>
        <w:t xml:space="preserve">. However, </w:t>
      </w:r>
      <w:r w:rsidR="00F66EDA" w:rsidRPr="00A2054C">
        <w:rPr>
          <w:rFonts w:asciiTheme="minorHAnsi" w:hAnsiTheme="minorHAnsi"/>
        </w:rPr>
        <w:t xml:space="preserve">it is evident that </w:t>
      </w:r>
      <w:r w:rsidRPr="00A2054C">
        <w:rPr>
          <w:rFonts w:asciiTheme="minorHAnsi" w:hAnsiTheme="minorHAnsi"/>
        </w:rPr>
        <w:t xml:space="preserve">the visibility can </w:t>
      </w:r>
      <w:r w:rsidR="00F66EDA" w:rsidRPr="00A2054C">
        <w:rPr>
          <w:rFonts w:asciiTheme="minorHAnsi" w:hAnsiTheme="minorHAnsi"/>
        </w:rPr>
        <w:t xml:space="preserve">play </w:t>
      </w:r>
      <w:r w:rsidRPr="00A2054C">
        <w:rPr>
          <w:rFonts w:asciiTheme="minorHAnsi" w:hAnsiTheme="minorHAnsi"/>
        </w:rPr>
        <w:t xml:space="preserve">a key role in exit choice </w:t>
      </w:r>
      <w:r w:rsidRPr="00A2054C">
        <w:rPr>
          <w:rFonts w:asciiTheme="minorHAnsi" w:hAnsiTheme="minorHAnsi"/>
        </w:rPr>
        <w:fldChar w:fldCharType="begin" w:fldLock="1"/>
      </w:r>
      <w:r w:rsidR="00973261">
        <w:rPr>
          <w:rFonts w:asciiTheme="minorHAnsi" w:hAnsiTheme="minorHAnsi"/>
        </w:rPr>
        <w:instrText>ADDIN CSL_CITATION { "citationItems" : [ { "id" : "ITEM-1", "itemData" : { "abstract" : "An evacuation experiment including 100 individuals was performed inside a tunnel in order to study the effectiveness of different way-finding installations and to collect data on movement speeds and human behaviour. The participants took part in the experiment individually, and no group interactions were studied. The experiment tunnel was 200m long and an emergency exit was located 180m into the tunnel. In addition, emergency signs including distances to nearest exits were located every eight meters on both sides of the tunnel. The tunnel was filled with artificial smoke and acetic acid, which produced a mean light extinction coefficient of 2.2m\u22121. Participants had been told that they would participate in an evacuation experiment, but they had not been informed about the layout of the tunnel or the technical installations. The average movement speed was found to be approximately 0.9m/s, independent of tunnel floor material examined. The experiment also demonstrated the importance of the emergency exit design. A loudspeaker, which provided people with an alarm signal and a pre-recorded voice message, was found to perform particular well in terms of attracting people to the exit, independent of which side of the tunnel the participants were following.", "author" : [ { "dropping-particle" : "", "family" : "Fridolf", "given" : "Karl", "non-dropping-particle" : "", "parse-names" : false, "suffix" : "" }, { "dropping-particle" : "", "family" : "Ronchi", "given" : "Enrico", "non-dropping-particle" : "", "parse-names" : false, "suffix" : "" }, { "dropping-particle" : "", "family" : "Nilsson", "given" : "Daniel", "non-dropping-particle" : "", "parse-names" : false, "suffix" : "" }, { "dropping-particle" : "", "family" : "Frantzich", "given" : "H\u00e5kan", "non-dropping-particle" : "", "parse-names" : false, "suffix" : "" } ], "container-title" : "Fire Safety Journal", "id" : "ITEM-1", "issued" : { "date-parts" : [ [ "2013" ] ] }, "page" : "8-21", "title" : "Movement speed and exit choice in smoke-filled rail tunnels", "type" : "article-journal", "volume" : "59" }, "uris" : [ "http://www.mendeley.com/documents/?uuid=7852dad8-9033-4b9b-8482-85346f01a6e2" ] }, { "id" : "ITEM-2", "itemData" : { "DOI" : "10.1007/s10694-012-0256-y", "ISSN" : "0015-2684", "author" : [ { "dropping-particle" : "", "family" : "Ronchi", "given" : "Enrico", "non-dropping-particle" : "", "parse-names" : false, "suffix" : "" }, { "dropping-particle" : "", "family" : "Nilsson", "given" : "D.", "non-dropping-particle" : "", "parse-names" : false, "suffix" : "" }, { "dropping-particle" : "V.", "family" : "Gwynne", "given" : "S. M.", "non-dropping-particle" : "", "parse-names" : false, "suffix" : "" } ], "container-title" : "Fire Technology", "id" : "ITEM-2", "issue" : "4", "issued" : { "date-parts" : [ [ "2012", "4", "18" ] ] }, "page" : "961-988", "title" : "Modelling the Impact of Emergency Exit Signs in Tunnels", "type" : "article-journal", "volume" : "48" }, "uris" : [ "http://www.mendeley.com/documents/?uuid=3e38497d-e5d4-4c16-846f-afd46c66f88e" ] }, { "id" : "ITEM-3", "itemData" : { "author" : [ { "dropping-particle" : "", "family" : "Nilsson", "given" : "Daniel", "non-dropping-particle" : "", "parse-names" : false, "suffix" : "" } ], "id" : "ITEM-3", "issued" : { "date-parts" : [ [ "2009" ] ] }, "number-of-pages" : "175", "publisher" : "Lund University", "title" : "Exit choice in fire emergencies - Influencing choice of exit with flashing lights", "type" : "thesis" }, "uris" : [ "http://www.mendeley.com/documents/?uuid=87e710f4-f3f3-40f9-b140-3b297c08dc95" ] } ], "mendeley" : { "formattedCitation" : "[7,63,64]", "plainTextFormattedCitation" : "[7,63,64]", "previouslyFormattedCitation" : "[7,63,64]" }, "properties" : { "noteIndex" : 0 }, "schema" : "https://github.com/citation-style-language/schema/raw/master/csl-citation.json" }</w:instrText>
      </w:r>
      <w:r w:rsidRPr="00A2054C">
        <w:rPr>
          <w:rFonts w:asciiTheme="minorHAnsi" w:hAnsiTheme="minorHAnsi"/>
        </w:rPr>
        <w:fldChar w:fldCharType="separate"/>
      </w:r>
      <w:r w:rsidR="00973261" w:rsidRPr="00973261">
        <w:rPr>
          <w:rFonts w:asciiTheme="minorHAnsi" w:hAnsiTheme="minorHAnsi"/>
          <w:noProof/>
        </w:rPr>
        <w:t>[7,63,64]</w:t>
      </w:r>
      <w:r w:rsidRPr="00A2054C">
        <w:rPr>
          <w:rFonts w:asciiTheme="minorHAnsi" w:hAnsiTheme="minorHAnsi"/>
        </w:rPr>
        <w:fldChar w:fldCharType="end"/>
      </w:r>
      <w:r w:rsidRPr="00A2054C">
        <w:rPr>
          <w:rFonts w:asciiTheme="minorHAnsi" w:hAnsiTheme="minorHAnsi"/>
        </w:rPr>
        <w:t>.</w:t>
      </w:r>
    </w:p>
    <w:p w14:paraId="0A7663BC" w14:textId="77777777" w:rsidR="00A2054C" w:rsidRPr="00A2054C" w:rsidRDefault="00A2054C" w:rsidP="00A2054C">
      <w:pPr>
        <w:spacing w:line="276" w:lineRule="auto"/>
        <w:contextualSpacing/>
        <w:jc w:val="both"/>
        <w:rPr>
          <w:rFonts w:asciiTheme="minorHAnsi" w:hAnsiTheme="minorHAnsi"/>
        </w:rPr>
      </w:pPr>
    </w:p>
    <w:p w14:paraId="7817FA9E" w14:textId="6E369885" w:rsidR="004A2404" w:rsidRPr="00A2054C" w:rsidRDefault="00F777C5" w:rsidP="00A2054C">
      <w:pPr>
        <w:spacing w:line="276" w:lineRule="auto"/>
        <w:contextualSpacing/>
        <w:jc w:val="both"/>
        <w:rPr>
          <w:rFonts w:asciiTheme="minorHAnsi" w:hAnsiTheme="minorHAnsi"/>
        </w:rPr>
      </w:pPr>
      <w:r w:rsidRPr="00A2054C">
        <w:rPr>
          <w:rFonts w:asciiTheme="minorHAnsi" w:hAnsiTheme="minorHAnsi"/>
        </w:rPr>
        <w:t xml:space="preserve">The effect of these </w:t>
      </w:r>
      <w:r w:rsidR="00036FE4" w:rsidRPr="00A2054C">
        <w:rPr>
          <w:rFonts w:asciiTheme="minorHAnsi" w:hAnsiTheme="minorHAnsi"/>
        </w:rPr>
        <w:t xml:space="preserve">limitations </w:t>
      </w:r>
      <w:r w:rsidR="00656603">
        <w:rPr>
          <w:rFonts w:asciiTheme="minorHAnsi" w:hAnsiTheme="minorHAnsi"/>
        </w:rPr>
        <w:t>is</w:t>
      </w:r>
      <w:r w:rsidR="00036FE4" w:rsidRPr="00A2054C">
        <w:rPr>
          <w:rFonts w:asciiTheme="minorHAnsi" w:hAnsiTheme="minorHAnsi"/>
        </w:rPr>
        <w:t xml:space="preserve"> discussed in the conclusion of this paper.</w:t>
      </w:r>
    </w:p>
    <w:p w14:paraId="4C20BE3C" w14:textId="77777777" w:rsidR="00C26E24" w:rsidRPr="00A2054C" w:rsidRDefault="00C26E24" w:rsidP="00A2054C">
      <w:pPr>
        <w:spacing w:line="276" w:lineRule="auto"/>
        <w:contextualSpacing/>
        <w:jc w:val="both"/>
        <w:rPr>
          <w:rFonts w:asciiTheme="minorHAnsi" w:hAnsiTheme="minorHAnsi"/>
        </w:rPr>
      </w:pPr>
    </w:p>
    <w:p w14:paraId="6E33A122" w14:textId="3A3FF3C2" w:rsidR="004A2404" w:rsidRPr="00A2054C" w:rsidRDefault="00EF098E" w:rsidP="00A2054C">
      <w:pPr>
        <w:spacing w:line="276" w:lineRule="auto"/>
        <w:contextualSpacing/>
        <w:jc w:val="both"/>
        <w:rPr>
          <w:rFonts w:asciiTheme="minorHAnsi" w:hAnsiTheme="minorHAnsi"/>
          <w:b/>
          <w:lang w:val="en-US"/>
        </w:rPr>
      </w:pPr>
      <w:r w:rsidRPr="00A2054C">
        <w:rPr>
          <w:rFonts w:asciiTheme="minorHAnsi" w:hAnsiTheme="minorHAnsi"/>
          <w:b/>
          <w:lang w:val="en-US"/>
        </w:rPr>
        <w:t>5</w:t>
      </w:r>
      <w:r w:rsidR="00063E26" w:rsidRPr="00A2054C">
        <w:rPr>
          <w:rFonts w:asciiTheme="minorHAnsi" w:hAnsiTheme="minorHAnsi"/>
          <w:b/>
          <w:lang w:val="en-US"/>
        </w:rPr>
        <w:t xml:space="preserve">. </w:t>
      </w:r>
      <w:r w:rsidR="000E3489" w:rsidRPr="00A2054C">
        <w:rPr>
          <w:rFonts w:asciiTheme="minorHAnsi" w:hAnsiTheme="minorHAnsi"/>
          <w:b/>
          <w:lang w:val="en-US"/>
        </w:rPr>
        <w:t>Estimated Model</w:t>
      </w:r>
    </w:p>
    <w:p w14:paraId="4560A89A" w14:textId="445169CE" w:rsidR="00A2054C" w:rsidRDefault="00A2054C" w:rsidP="00A2054C">
      <w:pPr>
        <w:spacing w:line="276" w:lineRule="auto"/>
        <w:contextualSpacing/>
        <w:jc w:val="both"/>
        <w:rPr>
          <w:rFonts w:asciiTheme="minorHAnsi" w:hAnsiTheme="minorHAnsi"/>
          <w:lang w:val="en-US"/>
        </w:rPr>
      </w:pPr>
    </w:p>
    <w:p w14:paraId="29360327" w14:textId="77777777" w:rsidR="00675DD7" w:rsidRDefault="00675DD7" w:rsidP="00675DD7">
      <w:pPr>
        <w:spacing w:line="276" w:lineRule="auto"/>
        <w:contextualSpacing/>
        <w:jc w:val="center"/>
        <w:rPr>
          <w:rFonts w:asciiTheme="minorHAnsi" w:hAnsiTheme="minorHAnsi"/>
          <w:lang w:val="en-US"/>
        </w:rPr>
      </w:pPr>
      <w:r w:rsidRPr="00A2054C">
        <w:rPr>
          <w:rFonts w:asciiTheme="minorHAnsi" w:hAnsiTheme="minorHAnsi"/>
          <w:lang w:val="en-US"/>
        </w:rPr>
        <w:t>Table 4 –Estimated MNL and MLM</w:t>
      </w:r>
    </w:p>
    <w:tbl>
      <w:tblPr>
        <w:tblW w:w="8842" w:type="dxa"/>
        <w:jc w:val="center"/>
        <w:tblCellMar>
          <w:left w:w="70" w:type="dxa"/>
          <w:right w:w="70" w:type="dxa"/>
        </w:tblCellMar>
        <w:tblLook w:val="04A0" w:firstRow="1" w:lastRow="0" w:firstColumn="1" w:lastColumn="0" w:noHBand="0" w:noVBand="1"/>
      </w:tblPr>
      <w:tblGrid>
        <w:gridCol w:w="982"/>
        <w:gridCol w:w="960"/>
        <w:gridCol w:w="960"/>
        <w:gridCol w:w="960"/>
        <w:gridCol w:w="960"/>
        <w:gridCol w:w="180"/>
        <w:gridCol w:w="960"/>
        <w:gridCol w:w="960"/>
        <w:gridCol w:w="960"/>
        <w:gridCol w:w="960"/>
      </w:tblGrid>
      <w:tr w:rsidR="001F0B31" w:rsidRPr="00CB00C5" w14:paraId="35F08A68" w14:textId="77777777" w:rsidTr="001F0B31">
        <w:trPr>
          <w:trHeight w:val="300"/>
          <w:jc w:val="center"/>
        </w:trPr>
        <w:tc>
          <w:tcPr>
            <w:tcW w:w="982" w:type="dxa"/>
            <w:tcBorders>
              <w:top w:val="single" w:sz="4" w:space="0" w:color="auto"/>
            </w:tcBorders>
            <w:shd w:val="clear" w:color="auto" w:fill="auto"/>
            <w:noWrap/>
            <w:vAlign w:val="center"/>
          </w:tcPr>
          <w:p w14:paraId="2FD7BE2A" w14:textId="77777777" w:rsidR="001F0B31" w:rsidRPr="00390859" w:rsidRDefault="001F0B31" w:rsidP="00CC4B37">
            <w:pPr>
              <w:spacing w:after="0" w:line="240" w:lineRule="auto"/>
              <w:rPr>
                <w:rFonts w:ascii="Times New Roman" w:eastAsia="Times New Roman" w:hAnsi="Times New Roman"/>
                <w:sz w:val="24"/>
                <w:szCs w:val="24"/>
                <w:lang w:val="en-US" w:eastAsia="it-IT"/>
              </w:rPr>
            </w:pPr>
          </w:p>
        </w:tc>
        <w:tc>
          <w:tcPr>
            <w:tcW w:w="3840" w:type="dxa"/>
            <w:gridSpan w:val="4"/>
            <w:tcBorders>
              <w:top w:val="single" w:sz="4" w:space="0" w:color="auto"/>
            </w:tcBorders>
            <w:shd w:val="clear" w:color="auto" w:fill="auto"/>
            <w:noWrap/>
            <w:vAlign w:val="center"/>
          </w:tcPr>
          <w:p w14:paraId="02A72E2C" w14:textId="77777777" w:rsidR="001F0B31" w:rsidRPr="00390859" w:rsidRDefault="001F0B31" w:rsidP="00CC4B37">
            <w:pPr>
              <w:spacing w:after="0" w:line="240" w:lineRule="auto"/>
              <w:jc w:val="center"/>
              <w:rPr>
                <w:rFonts w:eastAsia="Times New Roman"/>
                <w:color w:val="000000"/>
                <w:lang w:val="en-US" w:eastAsia="it-IT"/>
              </w:rPr>
            </w:pPr>
            <w:r w:rsidRPr="00390859">
              <w:rPr>
                <w:rFonts w:eastAsia="Times New Roman"/>
                <w:color w:val="000000"/>
                <w:lang w:val="en-US" w:eastAsia="it-IT"/>
              </w:rPr>
              <w:t>MNL</w:t>
            </w:r>
          </w:p>
        </w:tc>
        <w:tc>
          <w:tcPr>
            <w:tcW w:w="180" w:type="dxa"/>
            <w:tcBorders>
              <w:top w:val="single" w:sz="4" w:space="0" w:color="auto"/>
            </w:tcBorders>
            <w:shd w:val="clear" w:color="auto" w:fill="auto"/>
            <w:noWrap/>
            <w:vAlign w:val="center"/>
          </w:tcPr>
          <w:p w14:paraId="62A30A73" w14:textId="77777777" w:rsidR="001F0B31" w:rsidRPr="00390859" w:rsidRDefault="001F0B31" w:rsidP="00CC4B37">
            <w:pPr>
              <w:spacing w:after="0" w:line="240" w:lineRule="auto"/>
              <w:jc w:val="center"/>
              <w:rPr>
                <w:rFonts w:eastAsia="Times New Roman"/>
                <w:color w:val="000000"/>
                <w:lang w:val="en-US" w:eastAsia="it-IT"/>
              </w:rPr>
            </w:pPr>
          </w:p>
        </w:tc>
        <w:tc>
          <w:tcPr>
            <w:tcW w:w="3840" w:type="dxa"/>
            <w:gridSpan w:val="4"/>
            <w:tcBorders>
              <w:top w:val="single" w:sz="4" w:space="0" w:color="auto"/>
            </w:tcBorders>
            <w:shd w:val="clear" w:color="auto" w:fill="auto"/>
            <w:noWrap/>
            <w:vAlign w:val="center"/>
          </w:tcPr>
          <w:p w14:paraId="23D4CE06" w14:textId="77777777" w:rsidR="001F0B31" w:rsidRPr="00390859" w:rsidRDefault="001F0B31" w:rsidP="00CC4B37">
            <w:pPr>
              <w:spacing w:after="0" w:line="240" w:lineRule="auto"/>
              <w:jc w:val="center"/>
              <w:rPr>
                <w:rFonts w:eastAsia="Times New Roman"/>
                <w:color w:val="000000"/>
                <w:lang w:val="en-US" w:eastAsia="it-IT"/>
              </w:rPr>
            </w:pPr>
            <w:r w:rsidRPr="00390859">
              <w:rPr>
                <w:rFonts w:eastAsia="Times New Roman"/>
                <w:color w:val="000000"/>
                <w:lang w:val="en-US" w:eastAsia="it-IT"/>
              </w:rPr>
              <w:t>MLM</w:t>
            </w:r>
          </w:p>
        </w:tc>
      </w:tr>
      <w:tr w:rsidR="001F0B31" w:rsidRPr="00CB00C5" w14:paraId="3A8CBF6E" w14:textId="77777777" w:rsidTr="001F0B31">
        <w:trPr>
          <w:trHeight w:val="300"/>
          <w:jc w:val="center"/>
        </w:trPr>
        <w:tc>
          <w:tcPr>
            <w:tcW w:w="982" w:type="dxa"/>
            <w:tcBorders>
              <w:top w:val="single" w:sz="4" w:space="0" w:color="auto"/>
            </w:tcBorders>
            <w:shd w:val="clear" w:color="auto" w:fill="auto"/>
            <w:noWrap/>
            <w:vAlign w:val="center"/>
          </w:tcPr>
          <w:p w14:paraId="67FA8388" w14:textId="77777777" w:rsidR="001F0B31" w:rsidRPr="00390859" w:rsidRDefault="001F0B31" w:rsidP="00CC4B37">
            <w:pPr>
              <w:spacing w:after="0" w:line="240" w:lineRule="auto"/>
              <w:rPr>
                <w:rFonts w:ascii="Times New Roman" w:eastAsia="Times New Roman" w:hAnsi="Times New Roman"/>
                <w:sz w:val="24"/>
                <w:szCs w:val="24"/>
                <w:lang w:val="en-US" w:eastAsia="it-IT"/>
              </w:rPr>
            </w:pPr>
          </w:p>
        </w:tc>
        <w:tc>
          <w:tcPr>
            <w:tcW w:w="3840" w:type="dxa"/>
            <w:gridSpan w:val="4"/>
            <w:tcBorders>
              <w:top w:val="single" w:sz="4" w:space="0" w:color="auto"/>
            </w:tcBorders>
            <w:shd w:val="clear" w:color="auto" w:fill="auto"/>
            <w:noWrap/>
            <w:vAlign w:val="center"/>
          </w:tcPr>
          <w:p w14:paraId="1094EAC0" w14:textId="77777777" w:rsidR="001F0B31" w:rsidRDefault="001F0B31" w:rsidP="00CC4B37">
            <w:pPr>
              <w:spacing w:after="0" w:line="240" w:lineRule="auto"/>
              <w:jc w:val="center"/>
              <w:rPr>
                <w:rFonts w:eastAsia="Times New Roman"/>
                <w:color w:val="000000"/>
                <w:lang w:val="en-US" w:eastAsia="it-IT"/>
              </w:rPr>
            </w:pPr>
            <w:r w:rsidRPr="0024706D">
              <w:rPr>
                <w:rFonts w:eastAsia="Times New Roman"/>
                <w:color w:val="000000"/>
                <w:lang w:val="en-US" w:eastAsia="it-IT"/>
              </w:rPr>
              <w:t xml:space="preserve">Restricted log likelihood </w:t>
            </w:r>
            <w:r w:rsidRPr="00390859">
              <w:rPr>
                <w:rFonts w:eastAsia="Times New Roman"/>
                <w:color w:val="000000"/>
                <w:lang w:val="en-US" w:eastAsia="it-IT"/>
              </w:rPr>
              <w:t xml:space="preserve">= </w:t>
            </w:r>
            <w:r w:rsidRPr="0024706D">
              <w:rPr>
                <w:rFonts w:eastAsia="Times New Roman"/>
                <w:color w:val="000000"/>
                <w:lang w:val="en-US" w:eastAsia="it-IT"/>
              </w:rPr>
              <w:t>-5419.025</w:t>
            </w:r>
          </w:p>
          <w:p w14:paraId="3BFE8245" w14:textId="77777777" w:rsidR="001F0B31" w:rsidRDefault="001F0B31" w:rsidP="00CC4B37">
            <w:pPr>
              <w:spacing w:after="0" w:line="240" w:lineRule="auto"/>
              <w:jc w:val="center"/>
              <w:rPr>
                <w:rFonts w:eastAsia="Times New Roman"/>
                <w:color w:val="000000"/>
                <w:lang w:val="en-US" w:eastAsia="it-IT"/>
              </w:rPr>
            </w:pPr>
            <w:r w:rsidRPr="00390859">
              <w:rPr>
                <w:rFonts w:eastAsia="Times New Roman"/>
                <w:color w:val="000000"/>
                <w:lang w:val="en-US" w:eastAsia="it-IT"/>
              </w:rPr>
              <w:t xml:space="preserve">Log likelihood function = </w:t>
            </w:r>
            <w:r w:rsidRPr="0024706D">
              <w:rPr>
                <w:rFonts w:eastAsia="Times New Roman"/>
                <w:color w:val="000000"/>
                <w:lang w:val="en-US" w:eastAsia="it-IT"/>
              </w:rPr>
              <w:t>-4357.728</w:t>
            </w:r>
          </w:p>
          <w:p w14:paraId="2DD86596" w14:textId="77777777" w:rsidR="001F0B31" w:rsidRPr="00390859" w:rsidRDefault="001F0B31" w:rsidP="00CC4B37">
            <w:pPr>
              <w:spacing w:after="0" w:line="240" w:lineRule="auto"/>
              <w:jc w:val="center"/>
              <w:rPr>
                <w:rFonts w:eastAsia="Times New Roman"/>
                <w:color w:val="000000"/>
                <w:lang w:val="en-US" w:eastAsia="it-IT"/>
              </w:rPr>
            </w:pPr>
            <w:r w:rsidRPr="00390859">
              <w:rPr>
                <w:rFonts w:eastAsia="Times New Roman"/>
                <w:color w:val="000000"/>
                <w:lang w:val="en-US" w:eastAsia="it-IT"/>
              </w:rPr>
              <w:t>RsqAdj = 0.</w:t>
            </w:r>
            <w:r w:rsidRPr="0024706D">
              <w:rPr>
                <w:rFonts w:eastAsia="Times New Roman"/>
                <w:color w:val="000000"/>
                <w:lang w:val="en-US" w:eastAsia="it-IT"/>
              </w:rPr>
              <w:t>19440</w:t>
            </w:r>
          </w:p>
        </w:tc>
        <w:tc>
          <w:tcPr>
            <w:tcW w:w="180" w:type="dxa"/>
            <w:tcBorders>
              <w:top w:val="single" w:sz="4" w:space="0" w:color="auto"/>
            </w:tcBorders>
            <w:shd w:val="clear" w:color="auto" w:fill="auto"/>
            <w:noWrap/>
            <w:vAlign w:val="center"/>
          </w:tcPr>
          <w:p w14:paraId="61BE0122" w14:textId="77777777" w:rsidR="001F0B31" w:rsidRPr="00390859" w:rsidRDefault="001F0B31" w:rsidP="00CC4B37">
            <w:pPr>
              <w:spacing w:after="0" w:line="240" w:lineRule="auto"/>
              <w:jc w:val="center"/>
              <w:rPr>
                <w:rFonts w:eastAsia="Times New Roman"/>
                <w:color w:val="000000"/>
                <w:lang w:val="en-US" w:eastAsia="it-IT"/>
              </w:rPr>
            </w:pPr>
          </w:p>
        </w:tc>
        <w:tc>
          <w:tcPr>
            <w:tcW w:w="3840" w:type="dxa"/>
            <w:gridSpan w:val="4"/>
            <w:tcBorders>
              <w:top w:val="single" w:sz="4" w:space="0" w:color="auto"/>
            </w:tcBorders>
            <w:shd w:val="clear" w:color="auto" w:fill="auto"/>
            <w:noWrap/>
            <w:vAlign w:val="center"/>
          </w:tcPr>
          <w:p w14:paraId="513E66CB" w14:textId="77777777" w:rsidR="001F0B31" w:rsidRDefault="001F0B31" w:rsidP="00CC4B37">
            <w:pPr>
              <w:spacing w:after="0" w:line="240" w:lineRule="auto"/>
              <w:jc w:val="center"/>
              <w:rPr>
                <w:rFonts w:eastAsia="Times New Roman"/>
                <w:color w:val="000000"/>
                <w:lang w:val="en-US" w:eastAsia="it-IT"/>
              </w:rPr>
            </w:pPr>
            <w:r w:rsidRPr="0024706D">
              <w:rPr>
                <w:rFonts w:eastAsia="Times New Roman"/>
                <w:color w:val="000000"/>
                <w:lang w:val="en-US" w:eastAsia="it-IT"/>
              </w:rPr>
              <w:t>Restricted log likelihood = -5419.025</w:t>
            </w:r>
          </w:p>
          <w:p w14:paraId="61FA53BC" w14:textId="77777777" w:rsidR="001F0B31" w:rsidRPr="0024706D" w:rsidRDefault="001F0B31" w:rsidP="00CC4B37">
            <w:pPr>
              <w:spacing w:after="0" w:line="240" w:lineRule="auto"/>
              <w:jc w:val="center"/>
              <w:rPr>
                <w:rFonts w:eastAsia="Times New Roman"/>
                <w:color w:val="000000"/>
                <w:lang w:val="en-US" w:eastAsia="it-IT"/>
              </w:rPr>
            </w:pPr>
            <w:r w:rsidRPr="00390859">
              <w:rPr>
                <w:rFonts w:eastAsia="Times New Roman"/>
                <w:color w:val="000000"/>
                <w:lang w:val="en-US" w:eastAsia="it-IT"/>
              </w:rPr>
              <w:t xml:space="preserve">Log likelihood function </w:t>
            </w:r>
            <w:r w:rsidRPr="00CB53A8">
              <w:rPr>
                <w:rFonts w:eastAsia="Times New Roman"/>
                <w:color w:val="000000"/>
                <w:lang w:val="en-US" w:eastAsia="it-IT"/>
              </w:rPr>
              <w:t xml:space="preserve">= </w:t>
            </w:r>
            <w:r w:rsidRPr="0024706D">
              <w:rPr>
                <w:rFonts w:eastAsia="Times New Roman"/>
                <w:color w:val="000000"/>
                <w:lang w:val="en-US" w:eastAsia="it-IT"/>
              </w:rPr>
              <w:t>-4284.297</w:t>
            </w:r>
          </w:p>
          <w:p w14:paraId="5B6B32E7" w14:textId="77777777" w:rsidR="001F0B31" w:rsidRPr="0024706D" w:rsidRDefault="001F0B31" w:rsidP="00CC4B37">
            <w:pPr>
              <w:spacing w:after="0" w:line="240" w:lineRule="auto"/>
              <w:jc w:val="center"/>
              <w:rPr>
                <w:rFonts w:eastAsia="Times New Roman"/>
                <w:color w:val="000000"/>
                <w:lang w:val="en-US" w:eastAsia="it-IT"/>
              </w:rPr>
            </w:pPr>
            <w:r w:rsidRPr="0024706D">
              <w:rPr>
                <w:rFonts w:eastAsia="Times New Roman"/>
                <w:color w:val="000000"/>
                <w:lang w:val="en-US" w:eastAsia="it-IT"/>
              </w:rPr>
              <w:t>RsqAdj = 0</w:t>
            </w:r>
            <w:r>
              <w:rPr>
                <w:rFonts w:eastAsia="Times New Roman"/>
                <w:color w:val="000000"/>
                <w:lang w:val="en-US" w:eastAsia="it-IT"/>
              </w:rPr>
              <w:t>.</w:t>
            </w:r>
            <w:r>
              <w:t xml:space="preserve"> </w:t>
            </w:r>
            <w:r w:rsidRPr="0024706D">
              <w:rPr>
                <w:rFonts w:eastAsia="Times New Roman"/>
                <w:color w:val="000000"/>
                <w:lang w:val="en-US" w:eastAsia="it-IT"/>
              </w:rPr>
              <w:t>20798</w:t>
            </w:r>
          </w:p>
        </w:tc>
      </w:tr>
      <w:tr w:rsidR="001F0B31" w:rsidRPr="00CB00C5" w14:paraId="07544408" w14:textId="77777777" w:rsidTr="001F0B31">
        <w:trPr>
          <w:trHeight w:val="300"/>
          <w:jc w:val="center"/>
        </w:trPr>
        <w:tc>
          <w:tcPr>
            <w:tcW w:w="982" w:type="dxa"/>
            <w:tcBorders>
              <w:top w:val="single" w:sz="4" w:space="0" w:color="auto"/>
            </w:tcBorders>
            <w:shd w:val="clear" w:color="auto" w:fill="auto"/>
            <w:noWrap/>
            <w:vAlign w:val="center"/>
            <w:hideMark/>
          </w:tcPr>
          <w:p w14:paraId="4498ADEF" w14:textId="77777777" w:rsidR="001F0B31" w:rsidRPr="0024706D" w:rsidRDefault="001F0B31" w:rsidP="00CC4B37">
            <w:pPr>
              <w:spacing w:after="0" w:line="240" w:lineRule="auto"/>
              <w:rPr>
                <w:rFonts w:ascii="Times New Roman" w:eastAsia="Times New Roman" w:hAnsi="Times New Roman"/>
                <w:sz w:val="24"/>
                <w:szCs w:val="24"/>
                <w:lang w:val="en-US" w:eastAsia="it-IT"/>
              </w:rPr>
            </w:pPr>
          </w:p>
        </w:tc>
        <w:tc>
          <w:tcPr>
            <w:tcW w:w="960" w:type="dxa"/>
            <w:tcBorders>
              <w:top w:val="single" w:sz="4" w:space="0" w:color="auto"/>
            </w:tcBorders>
            <w:shd w:val="clear" w:color="auto" w:fill="auto"/>
            <w:noWrap/>
            <w:vAlign w:val="center"/>
            <w:hideMark/>
          </w:tcPr>
          <w:p w14:paraId="305594E6"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Coeff.</w:t>
            </w:r>
          </w:p>
        </w:tc>
        <w:tc>
          <w:tcPr>
            <w:tcW w:w="960" w:type="dxa"/>
            <w:tcBorders>
              <w:top w:val="single" w:sz="4" w:space="0" w:color="auto"/>
            </w:tcBorders>
            <w:shd w:val="clear" w:color="auto" w:fill="auto"/>
            <w:noWrap/>
            <w:vAlign w:val="center"/>
            <w:hideMark/>
          </w:tcPr>
          <w:p w14:paraId="5E3E04AF"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Std.Err.</w:t>
            </w:r>
          </w:p>
        </w:tc>
        <w:tc>
          <w:tcPr>
            <w:tcW w:w="960" w:type="dxa"/>
            <w:tcBorders>
              <w:top w:val="single" w:sz="4" w:space="0" w:color="auto"/>
            </w:tcBorders>
            <w:shd w:val="clear" w:color="auto" w:fill="auto"/>
            <w:noWrap/>
            <w:vAlign w:val="center"/>
            <w:hideMark/>
          </w:tcPr>
          <w:p w14:paraId="0C469235"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t-ratio</w:t>
            </w:r>
          </w:p>
        </w:tc>
        <w:tc>
          <w:tcPr>
            <w:tcW w:w="960" w:type="dxa"/>
            <w:tcBorders>
              <w:top w:val="single" w:sz="4" w:space="0" w:color="auto"/>
            </w:tcBorders>
            <w:shd w:val="clear" w:color="auto" w:fill="auto"/>
            <w:noWrap/>
            <w:vAlign w:val="center"/>
            <w:hideMark/>
          </w:tcPr>
          <w:p w14:paraId="0A63AC8F"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P-value</w:t>
            </w:r>
          </w:p>
        </w:tc>
        <w:tc>
          <w:tcPr>
            <w:tcW w:w="180" w:type="dxa"/>
            <w:tcBorders>
              <w:top w:val="single" w:sz="4" w:space="0" w:color="auto"/>
            </w:tcBorders>
            <w:shd w:val="clear" w:color="auto" w:fill="auto"/>
            <w:noWrap/>
            <w:vAlign w:val="center"/>
            <w:hideMark/>
          </w:tcPr>
          <w:p w14:paraId="2CDFB15B"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tcBorders>
              <w:top w:val="single" w:sz="4" w:space="0" w:color="auto"/>
            </w:tcBorders>
            <w:shd w:val="clear" w:color="auto" w:fill="auto"/>
            <w:noWrap/>
            <w:vAlign w:val="center"/>
            <w:hideMark/>
          </w:tcPr>
          <w:p w14:paraId="1CA3CDDF"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Coeff.</w:t>
            </w:r>
          </w:p>
        </w:tc>
        <w:tc>
          <w:tcPr>
            <w:tcW w:w="960" w:type="dxa"/>
            <w:tcBorders>
              <w:top w:val="single" w:sz="4" w:space="0" w:color="auto"/>
            </w:tcBorders>
            <w:shd w:val="clear" w:color="auto" w:fill="auto"/>
            <w:noWrap/>
            <w:vAlign w:val="center"/>
            <w:hideMark/>
          </w:tcPr>
          <w:p w14:paraId="531DA75F"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Std.Err.</w:t>
            </w:r>
          </w:p>
        </w:tc>
        <w:tc>
          <w:tcPr>
            <w:tcW w:w="960" w:type="dxa"/>
            <w:tcBorders>
              <w:top w:val="single" w:sz="4" w:space="0" w:color="auto"/>
            </w:tcBorders>
            <w:shd w:val="clear" w:color="auto" w:fill="auto"/>
            <w:noWrap/>
            <w:vAlign w:val="center"/>
            <w:hideMark/>
          </w:tcPr>
          <w:p w14:paraId="33AACCAA"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t-ratio</w:t>
            </w:r>
          </w:p>
        </w:tc>
        <w:tc>
          <w:tcPr>
            <w:tcW w:w="960" w:type="dxa"/>
            <w:tcBorders>
              <w:top w:val="single" w:sz="4" w:space="0" w:color="auto"/>
            </w:tcBorders>
            <w:shd w:val="clear" w:color="auto" w:fill="auto"/>
            <w:noWrap/>
            <w:vAlign w:val="center"/>
            <w:hideMark/>
          </w:tcPr>
          <w:p w14:paraId="3A7A77D7" w14:textId="77777777" w:rsidR="001F0B31" w:rsidRPr="00CB00C5" w:rsidRDefault="001F0B31" w:rsidP="00CC4B37">
            <w:pPr>
              <w:spacing w:after="0" w:line="240" w:lineRule="auto"/>
              <w:jc w:val="right"/>
              <w:rPr>
                <w:rFonts w:eastAsia="Times New Roman"/>
                <w:color w:val="000000"/>
                <w:lang w:val="it-IT" w:eastAsia="it-IT"/>
              </w:rPr>
            </w:pPr>
            <w:r w:rsidRPr="00CB00C5">
              <w:rPr>
                <w:rFonts w:eastAsia="Times New Roman"/>
                <w:color w:val="000000"/>
                <w:lang w:val="it-IT" w:eastAsia="it-IT"/>
              </w:rPr>
              <w:t>P-value</w:t>
            </w:r>
          </w:p>
        </w:tc>
      </w:tr>
      <w:tr w:rsidR="001F0B31" w:rsidRPr="00CB53A8" w14:paraId="50228BC6" w14:textId="77777777" w:rsidTr="001F0B31">
        <w:trPr>
          <w:trHeight w:val="300"/>
          <w:jc w:val="center"/>
        </w:trPr>
        <w:tc>
          <w:tcPr>
            <w:tcW w:w="982" w:type="dxa"/>
            <w:shd w:val="clear" w:color="auto" w:fill="auto"/>
            <w:noWrap/>
            <w:vAlign w:val="center"/>
            <w:hideMark/>
          </w:tcPr>
          <w:p w14:paraId="46C2A0FA"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NCE</w:t>
            </w:r>
          </w:p>
        </w:tc>
        <w:tc>
          <w:tcPr>
            <w:tcW w:w="960" w:type="dxa"/>
            <w:shd w:val="clear" w:color="auto" w:fill="auto"/>
            <w:noWrap/>
            <w:vAlign w:val="bottom"/>
            <w:hideMark/>
          </w:tcPr>
          <w:p w14:paraId="33A667E5" w14:textId="77777777" w:rsidR="001F0B31" w:rsidRPr="00CB53A8" w:rsidRDefault="001F0B31" w:rsidP="00CC4B37">
            <w:pPr>
              <w:spacing w:after="0" w:line="240" w:lineRule="auto"/>
              <w:jc w:val="right"/>
              <w:rPr>
                <w:rFonts w:eastAsia="Times New Roman"/>
                <w:color w:val="000000"/>
                <w:lang w:val="it-IT" w:eastAsia="it-IT"/>
              </w:rPr>
            </w:pPr>
            <w:r>
              <w:rPr>
                <w:color w:val="000000"/>
              </w:rPr>
              <w:t>-0.1161</w:t>
            </w:r>
          </w:p>
        </w:tc>
        <w:tc>
          <w:tcPr>
            <w:tcW w:w="960" w:type="dxa"/>
            <w:shd w:val="clear" w:color="auto" w:fill="auto"/>
            <w:noWrap/>
            <w:vAlign w:val="bottom"/>
            <w:hideMark/>
          </w:tcPr>
          <w:p w14:paraId="11EC8433" w14:textId="77777777" w:rsidR="001F0B31" w:rsidRPr="00CB53A8" w:rsidRDefault="001F0B31" w:rsidP="00CC4B37">
            <w:pPr>
              <w:spacing w:after="0" w:line="240" w:lineRule="auto"/>
              <w:jc w:val="right"/>
              <w:rPr>
                <w:rFonts w:eastAsia="Times New Roman"/>
                <w:color w:val="000000"/>
                <w:lang w:val="it-IT" w:eastAsia="it-IT"/>
              </w:rPr>
            </w:pPr>
            <w:r>
              <w:rPr>
                <w:color w:val="000000"/>
              </w:rPr>
              <w:t>0.0044</w:t>
            </w:r>
          </w:p>
        </w:tc>
        <w:tc>
          <w:tcPr>
            <w:tcW w:w="960" w:type="dxa"/>
            <w:shd w:val="clear" w:color="auto" w:fill="auto"/>
            <w:noWrap/>
            <w:vAlign w:val="bottom"/>
            <w:hideMark/>
          </w:tcPr>
          <w:p w14:paraId="3998615C" w14:textId="77777777" w:rsidR="001F0B31" w:rsidRPr="00CB53A8" w:rsidRDefault="001F0B31" w:rsidP="00CC4B37">
            <w:pPr>
              <w:spacing w:after="0" w:line="240" w:lineRule="auto"/>
              <w:jc w:val="right"/>
              <w:rPr>
                <w:rFonts w:eastAsia="Times New Roman"/>
                <w:color w:val="000000"/>
                <w:lang w:val="it-IT" w:eastAsia="it-IT"/>
              </w:rPr>
            </w:pPr>
            <w:r>
              <w:rPr>
                <w:color w:val="000000"/>
              </w:rPr>
              <w:t>-26.4984</w:t>
            </w:r>
          </w:p>
        </w:tc>
        <w:tc>
          <w:tcPr>
            <w:tcW w:w="960" w:type="dxa"/>
            <w:shd w:val="clear" w:color="auto" w:fill="auto"/>
            <w:noWrap/>
            <w:vAlign w:val="bottom"/>
            <w:hideMark/>
          </w:tcPr>
          <w:p w14:paraId="25DBCF2E"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c>
          <w:tcPr>
            <w:tcW w:w="180" w:type="dxa"/>
            <w:shd w:val="clear" w:color="auto" w:fill="auto"/>
            <w:noWrap/>
            <w:vAlign w:val="center"/>
            <w:hideMark/>
          </w:tcPr>
          <w:p w14:paraId="7CA7D97F"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4E4FC968" w14:textId="77777777" w:rsidR="001F0B31" w:rsidRPr="00CB53A8" w:rsidRDefault="001F0B31" w:rsidP="00CC4B37">
            <w:pPr>
              <w:spacing w:after="0" w:line="240" w:lineRule="auto"/>
              <w:jc w:val="right"/>
              <w:rPr>
                <w:rFonts w:eastAsia="Times New Roman"/>
                <w:color w:val="000000"/>
                <w:lang w:val="it-IT" w:eastAsia="it-IT"/>
              </w:rPr>
            </w:pPr>
            <w:r>
              <w:rPr>
                <w:color w:val="000000"/>
              </w:rPr>
              <w:t>-0.1713</w:t>
            </w:r>
          </w:p>
        </w:tc>
        <w:tc>
          <w:tcPr>
            <w:tcW w:w="960" w:type="dxa"/>
            <w:shd w:val="clear" w:color="auto" w:fill="auto"/>
            <w:noWrap/>
            <w:vAlign w:val="bottom"/>
          </w:tcPr>
          <w:p w14:paraId="65EE86C0" w14:textId="77777777" w:rsidR="001F0B31" w:rsidRPr="00CB53A8" w:rsidRDefault="001F0B31" w:rsidP="00CC4B37">
            <w:pPr>
              <w:spacing w:after="0" w:line="240" w:lineRule="auto"/>
              <w:jc w:val="right"/>
              <w:rPr>
                <w:rFonts w:eastAsia="Times New Roman"/>
                <w:color w:val="000000"/>
                <w:lang w:val="it-IT" w:eastAsia="it-IT"/>
              </w:rPr>
            </w:pPr>
            <w:r>
              <w:rPr>
                <w:color w:val="000000"/>
              </w:rPr>
              <w:t>0.0107</w:t>
            </w:r>
          </w:p>
        </w:tc>
        <w:tc>
          <w:tcPr>
            <w:tcW w:w="960" w:type="dxa"/>
            <w:shd w:val="clear" w:color="auto" w:fill="auto"/>
            <w:noWrap/>
            <w:vAlign w:val="bottom"/>
          </w:tcPr>
          <w:p w14:paraId="0AB46A24" w14:textId="77777777" w:rsidR="001F0B31" w:rsidRPr="00CB53A8" w:rsidRDefault="001F0B31" w:rsidP="00CC4B37">
            <w:pPr>
              <w:spacing w:after="0" w:line="240" w:lineRule="auto"/>
              <w:jc w:val="right"/>
              <w:rPr>
                <w:rFonts w:eastAsia="Times New Roman"/>
                <w:color w:val="000000"/>
                <w:lang w:val="it-IT" w:eastAsia="it-IT"/>
              </w:rPr>
            </w:pPr>
            <w:r>
              <w:rPr>
                <w:color w:val="000000"/>
              </w:rPr>
              <w:t>-16.0148</w:t>
            </w:r>
          </w:p>
        </w:tc>
        <w:tc>
          <w:tcPr>
            <w:tcW w:w="960" w:type="dxa"/>
            <w:shd w:val="clear" w:color="auto" w:fill="auto"/>
            <w:noWrap/>
            <w:vAlign w:val="bottom"/>
          </w:tcPr>
          <w:p w14:paraId="46589A41"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53A8" w14:paraId="1B2245A4" w14:textId="77777777" w:rsidTr="001F0B31">
        <w:trPr>
          <w:trHeight w:val="300"/>
          <w:jc w:val="center"/>
        </w:trPr>
        <w:tc>
          <w:tcPr>
            <w:tcW w:w="982" w:type="dxa"/>
            <w:shd w:val="clear" w:color="auto" w:fill="auto"/>
            <w:noWrap/>
            <w:vAlign w:val="center"/>
            <w:hideMark/>
          </w:tcPr>
          <w:p w14:paraId="585914CD"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FL</w:t>
            </w:r>
          </w:p>
        </w:tc>
        <w:tc>
          <w:tcPr>
            <w:tcW w:w="960" w:type="dxa"/>
            <w:shd w:val="clear" w:color="auto" w:fill="auto"/>
            <w:noWrap/>
            <w:vAlign w:val="bottom"/>
            <w:hideMark/>
          </w:tcPr>
          <w:p w14:paraId="6C7FEF8F" w14:textId="77777777" w:rsidR="001F0B31" w:rsidRPr="00CB53A8" w:rsidRDefault="001F0B31" w:rsidP="00CC4B37">
            <w:pPr>
              <w:spacing w:after="0" w:line="240" w:lineRule="auto"/>
              <w:jc w:val="right"/>
              <w:rPr>
                <w:rFonts w:eastAsia="Times New Roman"/>
                <w:color w:val="000000"/>
                <w:lang w:val="it-IT" w:eastAsia="it-IT"/>
              </w:rPr>
            </w:pPr>
            <w:r>
              <w:rPr>
                <w:color w:val="000000"/>
              </w:rPr>
              <w:t>0.6092</w:t>
            </w:r>
          </w:p>
        </w:tc>
        <w:tc>
          <w:tcPr>
            <w:tcW w:w="960" w:type="dxa"/>
            <w:shd w:val="clear" w:color="auto" w:fill="auto"/>
            <w:noWrap/>
            <w:vAlign w:val="bottom"/>
            <w:hideMark/>
          </w:tcPr>
          <w:p w14:paraId="03164128" w14:textId="77777777" w:rsidR="001F0B31" w:rsidRPr="00CB53A8" w:rsidRDefault="001F0B31" w:rsidP="00CC4B37">
            <w:pPr>
              <w:spacing w:after="0" w:line="240" w:lineRule="auto"/>
              <w:jc w:val="right"/>
              <w:rPr>
                <w:rFonts w:eastAsia="Times New Roman"/>
                <w:color w:val="000000"/>
                <w:lang w:val="it-IT" w:eastAsia="it-IT"/>
              </w:rPr>
            </w:pPr>
            <w:r>
              <w:rPr>
                <w:color w:val="000000"/>
              </w:rPr>
              <w:t>0.0768</w:t>
            </w:r>
          </w:p>
        </w:tc>
        <w:tc>
          <w:tcPr>
            <w:tcW w:w="960" w:type="dxa"/>
            <w:shd w:val="clear" w:color="auto" w:fill="auto"/>
            <w:noWrap/>
            <w:vAlign w:val="bottom"/>
            <w:hideMark/>
          </w:tcPr>
          <w:p w14:paraId="07CE46EB" w14:textId="77777777" w:rsidR="001F0B31" w:rsidRPr="00CB53A8" w:rsidRDefault="001F0B31" w:rsidP="00CC4B37">
            <w:pPr>
              <w:spacing w:after="0" w:line="240" w:lineRule="auto"/>
              <w:jc w:val="right"/>
              <w:rPr>
                <w:rFonts w:eastAsia="Times New Roman"/>
                <w:color w:val="000000"/>
                <w:lang w:val="it-IT" w:eastAsia="it-IT"/>
              </w:rPr>
            </w:pPr>
            <w:r>
              <w:rPr>
                <w:color w:val="000000"/>
              </w:rPr>
              <w:t>7.9348</w:t>
            </w:r>
          </w:p>
        </w:tc>
        <w:tc>
          <w:tcPr>
            <w:tcW w:w="960" w:type="dxa"/>
            <w:shd w:val="clear" w:color="auto" w:fill="auto"/>
            <w:noWrap/>
            <w:vAlign w:val="bottom"/>
            <w:hideMark/>
          </w:tcPr>
          <w:p w14:paraId="0F835F5F"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c>
          <w:tcPr>
            <w:tcW w:w="180" w:type="dxa"/>
            <w:shd w:val="clear" w:color="auto" w:fill="auto"/>
            <w:noWrap/>
            <w:vAlign w:val="center"/>
            <w:hideMark/>
          </w:tcPr>
          <w:p w14:paraId="3DEE7A3F"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00D49D11" w14:textId="77777777" w:rsidR="001F0B31" w:rsidRPr="00CB53A8" w:rsidRDefault="001F0B31" w:rsidP="00CC4B37">
            <w:pPr>
              <w:spacing w:after="0" w:line="240" w:lineRule="auto"/>
              <w:jc w:val="right"/>
              <w:rPr>
                <w:rFonts w:eastAsia="Times New Roman"/>
                <w:color w:val="000000"/>
                <w:lang w:val="it-IT" w:eastAsia="it-IT"/>
              </w:rPr>
            </w:pPr>
            <w:r>
              <w:rPr>
                <w:color w:val="000000"/>
              </w:rPr>
              <w:t>1.1455</w:t>
            </w:r>
          </w:p>
        </w:tc>
        <w:tc>
          <w:tcPr>
            <w:tcW w:w="960" w:type="dxa"/>
            <w:shd w:val="clear" w:color="auto" w:fill="auto"/>
            <w:noWrap/>
            <w:vAlign w:val="bottom"/>
          </w:tcPr>
          <w:p w14:paraId="779A4C9F" w14:textId="77777777" w:rsidR="001F0B31" w:rsidRPr="00CB53A8" w:rsidRDefault="001F0B31" w:rsidP="00CC4B37">
            <w:pPr>
              <w:spacing w:after="0" w:line="240" w:lineRule="auto"/>
              <w:jc w:val="right"/>
              <w:rPr>
                <w:rFonts w:eastAsia="Times New Roman"/>
                <w:color w:val="000000"/>
                <w:lang w:val="it-IT" w:eastAsia="it-IT"/>
              </w:rPr>
            </w:pPr>
            <w:r>
              <w:rPr>
                <w:color w:val="000000"/>
              </w:rPr>
              <w:t>0.1380</w:t>
            </w:r>
          </w:p>
        </w:tc>
        <w:tc>
          <w:tcPr>
            <w:tcW w:w="960" w:type="dxa"/>
            <w:shd w:val="clear" w:color="auto" w:fill="auto"/>
            <w:noWrap/>
            <w:vAlign w:val="bottom"/>
          </w:tcPr>
          <w:p w14:paraId="757A597C" w14:textId="77777777" w:rsidR="001F0B31" w:rsidRPr="00CB53A8" w:rsidRDefault="001F0B31" w:rsidP="00CC4B37">
            <w:pPr>
              <w:spacing w:after="0" w:line="240" w:lineRule="auto"/>
              <w:jc w:val="right"/>
              <w:rPr>
                <w:rFonts w:eastAsia="Times New Roman"/>
                <w:color w:val="000000"/>
                <w:lang w:val="it-IT" w:eastAsia="it-IT"/>
              </w:rPr>
            </w:pPr>
            <w:r>
              <w:rPr>
                <w:color w:val="000000"/>
              </w:rPr>
              <w:t>8.3008</w:t>
            </w:r>
          </w:p>
        </w:tc>
        <w:tc>
          <w:tcPr>
            <w:tcW w:w="960" w:type="dxa"/>
            <w:shd w:val="clear" w:color="auto" w:fill="auto"/>
            <w:noWrap/>
            <w:vAlign w:val="bottom"/>
          </w:tcPr>
          <w:p w14:paraId="71C7DAD0"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53A8" w14:paraId="6B829DB4" w14:textId="77777777" w:rsidTr="001F0B31">
        <w:trPr>
          <w:trHeight w:val="300"/>
          <w:jc w:val="center"/>
        </w:trPr>
        <w:tc>
          <w:tcPr>
            <w:tcW w:w="982" w:type="dxa"/>
            <w:shd w:val="clear" w:color="auto" w:fill="auto"/>
            <w:noWrap/>
            <w:vAlign w:val="center"/>
            <w:hideMark/>
          </w:tcPr>
          <w:p w14:paraId="0CD66399" w14:textId="77777777" w:rsidR="001F0B31" w:rsidRPr="00CB00C5" w:rsidRDefault="001F0B31" w:rsidP="00CC4B37">
            <w:pPr>
              <w:spacing w:after="0" w:line="240" w:lineRule="auto"/>
              <w:rPr>
                <w:rFonts w:eastAsia="Times New Roman"/>
                <w:color w:val="000000"/>
                <w:lang w:val="it-IT" w:eastAsia="it-IT"/>
              </w:rPr>
            </w:pPr>
            <w:r>
              <w:rPr>
                <w:rFonts w:eastAsia="Times New Roman"/>
                <w:color w:val="000000"/>
                <w:lang w:val="it-IT" w:eastAsia="it-IT"/>
              </w:rPr>
              <w:t>N</w:t>
            </w:r>
            <w:r w:rsidRPr="00CB00C5">
              <w:rPr>
                <w:rFonts w:eastAsia="Times New Roman"/>
                <w:color w:val="000000"/>
                <w:lang w:val="it-IT" w:eastAsia="it-IT"/>
              </w:rPr>
              <w:t>CDM</w:t>
            </w:r>
          </w:p>
        </w:tc>
        <w:tc>
          <w:tcPr>
            <w:tcW w:w="960" w:type="dxa"/>
            <w:shd w:val="clear" w:color="auto" w:fill="auto"/>
            <w:noWrap/>
            <w:vAlign w:val="bottom"/>
            <w:hideMark/>
          </w:tcPr>
          <w:p w14:paraId="17B78ED8" w14:textId="77777777" w:rsidR="001F0B31" w:rsidRPr="00CB53A8" w:rsidRDefault="001F0B31" w:rsidP="00CC4B37">
            <w:pPr>
              <w:spacing w:after="0" w:line="240" w:lineRule="auto"/>
              <w:jc w:val="right"/>
              <w:rPr>
                <w:rFonts w:eastAsia="Times New Roman"/>
                <w:color w:val="000000"/>
                <w:lang w:val="it-IT" w:eastAsia="it-IT"/>
              </w:rPr>
            </w:pPr>
            <w:r>
              <w:rPr>
                <w:color w:val="000000"/>
              </w:rPr>
              <w:t>-0.0771</w:t>
            </w:r>
          </w:p>
        </w:tc>
        <w:tc>
          <w:tcPr>
            <w:tcW w:w="960" w:type="dxa"/>
            <w:shd w:val="clear" w:color="auto" w:fill="auto"/>
            <w:noWrap/>
            <w:vAlign w:val="bottom"/>
            <w:hideMark/>
          </w:tcPr>
          <w:p w14:paraId="77EFB906" w14:textId="77777777" w:rsidR="001F0B31" w:rsidRPr="00CB53A8" w:rsidRDefault="001F0B31" w:rsidP="00CC4B37">
            <w:pPr>
              <w:spacing w:after="0" w:line="240" w:lineRule="auto"/>
              <w:jc w:val="right"/>
              <w:rPr>
                <w:rFonts w:eastAsia="Times New Roman"/>
                <w:color w:val="000000"/>
                <w:lang w:val="it-IT" w:eastAsia="it-IT"/>
              </w:rPr>
            </w:pPr>
            <w:r>
              <w:rPr>
                <w:color w:val="000000"/>
              </w:rPr>
              <w:t>0.0054</w:t>
            </w:r>
          </w:p>
        </w:tc>
        <w:tc>
          <w:tcPr>
            <w:tcW w:w="960" w:type="dxa"/>
            <w:shd w:val="clear" w:color="auto" w:fill="auto"/>
            <w:noWrap/>
            <w:vAlign w:val="bottom"/>
            <w:hideMark/>
          </w:tcPr>
          <w:p w14:paraId="429A231A" w14:textId="77777777" w:rsidR="001F0B31" w:rsidRPr="00CB53A8" w:rsidRDefault="001F0B31" w:rsidP="00CC4B37">
            <w:pPr>
              <w:spacing w:after="0" w:line="240" w:lineRule="auto"/>
              <w:jc w:val="right"/>
              <w:rPr>
                <w:rFonts w:eastAsia="Times New Roman"/>
                <w:color w:val="000000"/>
                <w:lang w:val="it-IT" w:eastAsia="it-IT"/>
              </w:rPr>
            </w:pPr>
            <w:r>
              <w:rPr>
                <w:color w:val="000000"/>
              </w:rPr>
              <w:t>-14.1997</w:t>
            </w:r>
          </w:p>
        </w:tc>
        <w:tc>
          <w:tcPr>
            <w:tcW w:w="960" w:type="dxa"/>
            <w:shd w:val="clear" w:color="auto" w:fill="auto"/>
            <w:noWrap/>
            <w:vAlign w:val="bottom"/>
            <w:hideMark/>
          </w:tcPr>
          <w:p w14:paraId="2E41631B"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c>
          <w:tcPr>
            <w:tcW w:w="180" w:type="dxa"/>
            <w:shd w:val="clear" w:color="auto" w:fill="auto"/>
            <w:noWrap/>
            <w:vAlign w:val="center"/>
            <w:hideMark/>
          </w:tcPr>
          <w:p w14:paraId="1D83C14D"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629B6D2E" w14:textId="77777777" w:rsidR="001F0B31" w:rsidRPr="00CB53A8" w:rsidRDefault="001F0B31" w:rsidP="00CC4B37">
            <w:pPr>
              <w:spacing w:after="0" w:line="240" w:lineRule="auto"/>
              <w:jc w:val="right"/>
              <w:rPr>
                <w:rFonts w:eastAsia="Times New Roman"/>
                <w:color w:val="000000"/>
                <w:lang w:val="it-IT" w:eastAsia="it-IT"/>
              </w:rPr>
            </w:pPr>
            <w:r>
              <w:rPr>
                <w:color w:val="000000"/>
              </w:rPr>
              <w:t>-0.1041</w:t>
            </w:r>
          </w:p>
        </w:tc>
        <w:tc>
          <w:tcPr>
            <w:tcW w:w="960" w:type="dxa"/>
            <w:shd w:val="clear" w:color="auto" w:fill="auto"/>
            <w:noWrap/>
            <w:vAlign w:val="bottom"/>
          </w:tcPr>
          <w:p w14:paraId="7FB85F1D" w14:textId="77777777" w:rsidR="001F0B31" w:rsidRPr="00CB53A8" w:rsidRDefault="001F0B31" w:rsidP="00CC4B37">
            <w:pPr>
              <w:spacing w:after="0" w:line="240" w:lineRule="auto"/>
              <w:jc w:val="right"/>
              <w:rPr>
                <w:rFonts w:eastAsia="Times New Roman"/>
                <w:color w:val="000000"/>
                <w:lang w:val="it-IT" w:eastAsia="it-IT"/>
              </w:rPr>
            </w:pPr>
            <w:r>
              <w:rPr>
                <w:color w:val="000000"/>
              </w:rPr>
              <w:t>0.0090</w:t>
            </w:r>
          </w:p>
        </w:tc>
        <w:tc>
          <w:tcPr>
            <w:tcW w:w="960" w:type="dxa"/>
            <w:shd w:val="clear" w:color="auto" w:fill="auto"/>
            <w:noWrap/>
            <w:vAlign w:val="bottom"/>
          </w:tcPr>
          <w:p w14:paraId="5F25E0D5" w14:textId="77777777" w:rsidR="001F0B31" w:rsidRPr="00CB53A8" w:rsidRDefault="001F0B31" w:rsidP="00CC4B37">
            <w:pPr>
              <w:spacing w:after="0" w:line="240" w:lineRule="auto"/>
              <w:jc w:val="right"/>
              <w:rPr>
                <w:rFonts w:eastAsia="Times New Roman"/>
                <w:color w:val="000000"/>
                <w:lang w:val="it-IT" w:eastAsia="it-IT"/>
              </w:rPr>
            </w:pPr>
            <w:r>
              <w:rPr>
                <w:color w:val="000000"/>
              </w:rPr>
              <w:t>-11.5533</w:t>
            </w:r>
          </w:p>
        </w:tc>
        <w:tc>
          <w:tcPr>
            <w:tcW w:w="960" w:type="dxa"/>
            <w:shd w:val="clear" w:color="auto" w:fill="auto"/>
            <w:noWrap/>
            <w:vAlign w:val="bottom"/>
          </w:tcPr>
          <w:p w14:paraId="4B2F2A9D"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53A8" w14:paraId="2D2E5F0D" w14:textId="77777777" w:rsidTr="001F0B31">
        <w:trPr>
          <w:trHeight w:val="300"/>
          <w:jc w:val="center"/>
        </w:trPr>
        <w:tc>
          <w:tcPr>
            <w:tcW w:w="982" w:type="dxa"/>
            <w:shd w:val="clear" w:color="auto" w:fill="auto"/>
            <w:noWrap/>
            <w:vAlign w:val="center"/>
          </w:tcPr>
          <w:p w14:paraId="0CE8E5F9"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SM</w:t>
            </w:r>
          </w:p>
        </w:tc>
        <w:tc>
          <w:tcPr>
            <w:tcW w:w="960" w:type="dxa"/>
            <w:shd w:val="clear" w:color="auto" w:fill="auto"/>
            <w:noWrap/>
            <w:vAlign w:val="bottom"/>
          </w:tcPr>
          <w:p w14:paraId="5DCB445E" w14:textId="77777777" w:rsidR="001F0B31" w:rsidRPr="00CB53A8" w:rsidRDefault="001F0B31" w:rsidP="00CC4B37">
            <w:pPr>
              <w:spacing w:after="0" w:line="240" w:lineRule="auto"/>
              <w:jc w:val="right"/>
              <w:rPr>
                <w:rFonts w:eastAsia="Times New Roman"/>
                <w:color w:val="000000"/>
                <w:lang w:val="it-IT" w:eastAsia="it-IT"/>
              </w:rPr>
            </w:pPr>
            <w:r>
              <w:rPr>
                <w:color w:val="000000"/>
              </w:rPr>
              <w:t>-0.7621</w:t>
            </w:r>
          </w:p>
        </w:tc>
        <w:tc>
          <w:tcPr>
            <w:tcW w:w="960" w:type="dxa"/>
            <w:shd w:val="clear" w:color="auto" w:fill="auto"/>
            <w:noWrap/>
            <w:vAlign w:val="bottom"/>
          </w:tcPr>
          <w:p w14:paraId="5A0AABDB" w14:textId="77777777" w:rsidR="001F0B31" w:rsidRPr="00CB53A8" w:rsidRDefault="001F0B31" w:rsidP="00CC4B37">
            <w:pPr>
              <w:spacing w:after="0" w:line="240" w:lineRule="auto"/>
              <w:jc w:val="right"/>
              <w:rPr>
                <w:rFonts w:eastAsia="Times New Roman"/>
                <w:color w:val="000000"/>
                <w:lang w:val="it-IT" w:eastAsia="it-IT"/>
              </w:rPr>
            </w:pPr>
            <w:r>
              <w:rPr>
                <w:color w:val="000000"/>
              </w:rPr>
              <w:t>0.0512</w:t>
            </w:r>
          </w:p>
        </w:tc>
        <w:tc>
          <w:tcPr>
            <w:tcW w:w="960" w:type="dxa"/>
            <w:shd w:val="clear" w:color="auto" w:fill="auto"/>
            <w:noWrap/>
            <w:vAlign w:val="bottom"/>
          </w:tcPr>
          <w:p w14:paraId="666FC500" w14:textId="77777777" w:rsidR="001F0B31" w:rsidRPr="00CB53A8" w:rsidRDefault="001F0B31" w:rsidP="00CC4B37">
            <w:pPr>
              <w:spacing w:after="0" w:line="240" w:lineRule="auto"/>
              <w:jc w:val="right"/>
              <w:rPr>
                <w:rFonts w:eastAsia="Times New Roman"/>
                <w:color w:val="000000"/>
                <w:lang w:val="it-IT" w:eastAsia="it-IT"/>
              </w:rPr>
            </w:pPr>
            <w:r>
              <w:rPr>
                <w:color w:val="000000"/>
              </w:rPr>
              <w:t>-14.8936</w:t>
            </w:r>
          </w:p>
        </w:tc>
        <w:tc>
          <w:tcPr>
            <w:tcW w:w="960" w:type="dxa"/>
            <w:shd w:val="clear" w:color="auto" w:fill="auto"/>
            <w:noWrap/>
            <w:vAlign w:val="bottom"/>
          </w:tcPr>
          <w:p w14:paraId="68E58609"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c>
          <w:tcPr>
            <w:tcW w:w="180" w:type="dxa"/>
            <w:shd w:val="clear" w:color="auto" w:fill="auto"/>
            <w:noWrap/>
            <w:vAlign w:val="center"/>
          </w:tcPr>
          <w:p w14:paraId="4853FCD5"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591750FE" w14:textId="77777777" w:rsidR="001F0B31" w:rsidRPr="00CB53A8" w:rsidRDefault="001F0B31" w:rsidP="00CC4B37">
            <w:pPr>
              <w:spacing w:after="0" w:line="240" w:lineRule="auto"/>
              <w:jc w:val="right"/>
              <w:rPr>
                <w:rFonts w:eastAsia="Times New Roman"/>
                <w:color w:val="000000"/>
                <w:lang w:val="it-IT" w:eastAsia="it-IT"/>
              </w:rPr>
            </w:pPr>
            <w:r>
              <w:rPr>
                <w:color w:val="000000"/>
              </w:rPr>
              <w:t>-1.0041</w:t>
            </w:r>
          </w:p>
        </w:tc>
        <w:tc>
          <w:tcPr>
            <w:tcW w:w="960" w:type="dxa"/>
            <w:shd w:val="clear" w:color="auto" w:fill="auto"/>
            <w:noWrap/>
            <w:vAlign w:val="bottom"/>
          </w:tcPr>
          <w:p w14:paraId="6E8B0367" w14:textId="77777777" w:rsidR="001F0B31" w:rsidRPr="00CB53A8" w:rsidRDefault="001F0B31" w:rsidP="00CC4B37">
            <w:pPr>
              <w:spacing w:after="0" w:line="240" w:lineRule="auto"/>
              <w:jc w:val="right"/>
              <w:rPr>
                <w:rFonts w:eastAsia="Times New Roman"/>
                <w:color w:val="000000"/>
                <w:lang w:val="it-IT" w:eastAsia="it-IT"/>
              </w:rPr>
            </w:pPr>
            <w:r>
              <w:rPr>
                <w:color w:val="000000"/>
              </w:rPr>
              <w:t>0.0852</w:t>
            </w:r>
          </w:p>
        </w:tc>
        <w:tc>
          <w:tcPr>
            <w:tcW w:w="960" w:type="dxa"/>
            <w:shd w:val="clear" w:color="auto" w:fill="auto"/>
            <w:noWrap/>
            <w:vAlign w:val="bottom"/>
          </w:tcPr>
          <w:p w14:paraId="660E6C2B" w14:textId="77777777" w:rsidR="001F0B31" w:rsidRPr="00CB53A8" w:rsidRDefault="001F0B31" w:rsidP="00CC4B37">
            <w:pPr>
              <w:spacing w:after="0" w:line="240" w:lineRule="auto"/>
              <w:jc w:val="right"/>
              <w:rPr>
                <w:rFonts w:eastAsia="Times New Roman"/>
                <w:color w:val="000000"/>
                <w:lang w:val="it-IT" w:eastAsia="it-IT"/>
              </w:rPr>
            </w:pPr>
            <w:r>
              <w:rPr>
                <w:color w:val="000000"/>
              </w:rPr>
              <w:t>-11.7836</w:t>
            </w:r>
          </w:p>
        </w:tc>
        <w:tc>
          <w:tcPr>
            <w:tcW w:w="960" w:type="dxa"/>
            <w:shd w:val="clear" w:color="auto" w:fill="auto"/>
            <w:noWrap/>
            <w:vAlign w:val="bottom"/>
          </w:tcPr>
          <w:p w14:paraId="5258A13C"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53A8" w14:paraId="1C22497E" w14:textId="77777777" w:rsidTr="001F0B31">
        <w:trPr>
          <w:trHeight w:val="300"/>
          <w:jc w:val="center"/>
        </w:trPr>
        <w:tc>
          <w:tcPr>
            <w:tcW w:w="982" w:type="dxa"/>
            <w:shd w:val="clear" w:color="auto" w:fill="auto"/>
            <w:noWrap/>
            <w:vAlign w:val="center"/>
            <w:hideMark/>
          </w:tcPr>
          <w:p w14:paraId="670150E9"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DIST</w:t>
            </w:r>
          </w:p>
        </w:tc>
        <w:tc>
          <w:tcPr>
            <w:tcW w:w="960" w:type="dxa"/>
            <w:shd w:val="clear" w:color="auto" w:fill="auto"/>
            <w:noWrap/>
            <w:vAlign w:val="bottom"/>
            <w:hideMark/>
          </w:tcPr>
          <w:p w14:paraId="3889D6A8" w14:textId="77777777" w:rsidR="001F0B31" w:rsidRPr="00CB53A8" w:rsidRDefault="001F0B31" w:rsidP="00CC4B37">
            <w:pPr>
              <w:spacing w:after="0" w:line="240" w:lineRule="auto"/>
              <w:jc w:val="right"/>
              <w:rPr>
                <w:rFonts w:eastAsia="Times New Roman"/>
                <w:color w:val="000000"/>
                <w:lang w:val="it-IT" w:eastAsia="it-IT"/>
              </w:rPr>
            </w:pPr>
            <w:r>
              <w:rPr>
                <w:color w:val="000000"/>
              </w:rPr>
              <w:t>-0.0534</w:t>
            </w:r>
          </w:p>
        </w:tc>
        <w:tc>
          <w:tcPr>
            <w:tcW w:w="960" w:type="dxa"/>
            <w:shd w:val="clear" w:color="auto" w:fill="auto"/>
            <w:noWrap/>
            <w:vAlign w:val="bottom"/>
            <w:hideMark/>
          </w:tcPr>
          <w:p w14:paraId="1AFCC6F9" w14:textId="77777777" w:rsidR="001F0B31" w:rsidRPr="00CB53A8" w:rsidRDefault="001F0B31" w:rsidP="00CC4B37">
            <w:pPr>
              <w:spacing w:after="0" w:line="240" w:lineRule="auto"/>
              <w:jc w:val="right"/>
              <w:rPr>
                <w:rFonts w:eastAsia="Times New Roman"/>
                <w:color w:val="000000"/>
                <w:lang w:val="it-IT" w:eastAsia="it-IT"/>
              </w:rPr>
            </w:pPr>
            <w:r>
              <w:rPr>
                <w:color w:val="000000"/>
              </w:rPr>
              <w:t>0.0066</w:t>
            </w:r>
          </w:p>
        </w:tc>
        <w:tc>
          <w:tcPr>
            <w:tcW w:w="960" w:type="dxa"/>
            <w:shd w:val="clear" w:color="auto" w:fill="auto"/>
            <w:noWrap/>
            <w:vAlign w:val="bottom"/>
            <w:hideMark/>
          </w:tcPr>
          <w:p w14:paraId="6E69ED0F" w14:textId="77777777" w:rsidR="001F0B31" w:rsidRPr="00CB53A8" w:rsidRDefault="001F0B31" w:rsidP="00CC4B37">
            <w:pPr>
              <w:spacing w:after="0" w:line="240" w:lineRule="auto"/>
              <w:jc w:val="right"/>
              <w:rPr>
                <w:rFonts w:eastAsia="Times New Roman"/>
                <w:color w:val="000000"/>
                <w:lang w:val="it-IT" w:eastAsia="it-IT"/>
              </w:rPr>
            </w:pPr>
            <w:r>
              <w:rPr>
                <w:color w:val="000000"/>
              </w:rPr>
              <w:t>-8.0633</w:t>
            </w:r>
          </w:p>
        </w:tc>
        <w:tc>
          <w:tcPr>
            <w:tcW w:w="960" w:type="dxa"/>
            <w:shd w:val="clear" w:color="auto" w:fill="auto"/>
            <w:noWrap/>
            <w:vAlign w:val="bottom"/>
            <w:hideMark/>
          </w:tcPr>
          <w:p w14:paraId="70B857E6"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c>
          <w:tcPr>
            <w:tcW w:w="180" w:type="dxa"/>
            <w:shd w:val="clear" w:color="auto" w:fill="auto"/>
            <w:noWrap/>
            <w:vAlign w:val="center"/>
            <w:hideMark/>
          </w:tcPr>
          <w:p w14:paraId="6B1111B5"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08E1300A" w14:textId="77777777" w:rsidR="001F0B31" w:rsidRPr="00CB53A8" w:rsidRDefault="001F0B31" w:rsidP="00CC4B37">
            <w:pPr>
              <w:spacing w:after="0" w:line="240" w:lineRule="auto"/>
              <w:jc w:val="right"/>
              <w:rPr>
                <w:rFonts w:eastAsia="Times New Roman"/>
                <w:color w:val="000000"/>
                <w:lang w:val="it-IT" w:eastAsia="it-IT"/>
              </w:rPr>
            </w:pPr>
            <w:r>
              <w:rPr>
                <w:color w:val="000000"/>
              </w:rPr>
              <w:t>-0.0813</w:t>
            </w:r>
          </w:p>
        </w:tc>
        <w:tc>
          <w:tcPr>
            <w:tcW w:w="960" w:type="dxa"/>
            <w:shd w:val="clear" w:color="auto" w:fill="auto"/>
            <w:noWrap/>
            <w:vAlign w:val="bottom"/>
          </w:tcPr>
          <w:p w14:paraId="41FC96AC" w14:textId="77777777" w:rsidR="001F0B31" w:rsidRPr="00CB53A8" w:rsidRDefault="001F0B31" w:rsidP="00CC4B37">
            <w:pPr>
              <w:spacing w:after="0" w:line="240" w:lineRule="auto"/>
              <w:jc w:val="right"/>
              <w:rPr>
                <w:rFonts w:eastAsia="Times New Roman"/>
                <w:color w:val="000000"/>
                <w:lang w:val="it-IT" w:eastAsia="it-IT"/>
              </w:rPr>
            </w:pPr>
            <w:r>
              <w:rPr>
                <w:color w:val="000000"/>
              </w:rPr>
              <w:t>0.0114</w:t>
            </w:r>
          </w:p>
        </w:tc>
        <w:tc>
          <w:tcPr>
            <w:tcW w:w="960" w:type="dxa"/>
            <w:shd w:val="clear" w:color="auto" w:fill="auto"/>
            <w:noWrap/>
            <w:vAlign w:val="bottom"/>
          </w:tcPr>
          <w:p w14:paraId="122D1051" w14:textId="77777777" w:rsidR="001F0B31" w:rsidRPr="00CB53A8" w:rsidRDefault="001F0B31" w:rsidP="00CC4B37">
            <w:pPr>
              <w:spacing w:after="0" w:line="240" w:lineRule="auto"/>
              <w:jc w:val="right"/>
              <w:rPr>
                <w:rFonts w:eastAsia="Times New Roman"/>
                <w:color w:val="000000"/>
                <w:lang w:val="it-IT" w:eastAsia="it-IT"/>
              </w:rPr>
            </w:pPr>
            <w:r>
              <w:rPr>
                <w:color w:val="000000"/>
              </w:rPr>
              <w:t>-7.1273</w:t>
            </w:r>
          </w:p>
        </w:tc>
        <w:tc>
          <w:tcPr>
            <w:tcW w:w="960" w:type="dxa"/>
            <w:shd w:val="clear" w:color="auto" w:fill="auto"/>
            <w:noWrap/>
            <w:vAlign w:val="bottom"/>
          </w:tcPr>
          <w:p w14:paraId="65D7A002"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53A8" w14:paraId="7BFEB5FD" w14:textId="77777777" w:rsidTr="001F0B31">
        <w:trPr>
          <w:trHeight w:val="300"/>
          <w:jc w:val="center"/>
        </w:trPr>
        <w:tc>
          <w:tcPr>
            <w:tcW w:w="982" w:type="dxa"/>
            <w:shd w:val="clear" w:color="auto" w:fill="auto"/>
            <w:noWrap/>
            <w:vAlign w:val="center"/>
            <w:hideMark/>
          </w:tcPr>
          <w:p w14:paraId="6A6A154D" w14:textId="77777777" w:rsidR="001F0B31" w:rsidRPr="00CB00C5" w:rsidRDefault="001F0B31" w:rsidP="00CC4B37">
            <w:pPr>
              <w:spacing w:after="0" w:line="240" w:lineRule="auto"/>
              <w:rPr>
                <w:rFonts w:eastAsia="Times New Roman"/>
                <w:color w:val="000000"/>
                <w:lang w:val="it-IT" w:eastAsia="it-IT"/>
              </w:rPr>
            </w:pPr>
            <w:r>
              <w:rPr>
                <w:rFonts w:eastAsia="Times New Roman"/>
                <w:color w:val="000000"/>
                <w:lang w:val="it-IT" w:eastAsia="it-IT"/>
              </w:rPr>
              <w:t>EL</w:t>
            </w:r>
          </w:p>
        </w:tc>
        <w:tc>
          <w:tcPr>
            <w:tcW w:w="960" w:type="dxa"/>
            <w:shd w:val="clear" w:color="auto" w:fill="auto"/>
            <w:noWrap/>
            <w:vAlign w:val="bottom"/>
            <w:hideMark/>
          </w:tcPr>
          <w:p w14:paraId="02C02376" w14:textId="77777777" w:rsidR="001F0B31" w:rsidRPr="00CB53A8" w:rsidRDefault="001F0B31" w:rsidP="00CC4B37">
            <w:pPr>
              <w:spacing w:after="0" w:line="240" w:lineRule="auto"/>
              <w:jc w:val="right"/>
              <w:rPr>
                <w:rFonts w:eastAsia="Times New Roman"/>
                <w:color w:val="000000"/>
                <w:lang w:val="it-IT" w:eastAsia="it-IT"/>
              </w:rPr>
            </w:pPr>
            <w:r>
              <w:rPr>
                <w:color w:val="000000"/>
              </w:rPr>
              <w:t>0.8556</w:t>
            </w:r>
          </w:p>
        </w:tc>
        <w:tc>
          <w:tcPr>
            <w:tcW w:w="960" w:type="dxa"/>
            <w:shd w:val="clear" w:color="auto" w:fill="auto"/>
            <w:noWrap/>
            <w:vAlign w:val="bottom"/>
            <w:hideMark/>
          </w:tcPr>
          <w:p w14:paraId="201D1C58" w14:textId="77777777" w:rsidR="001F0B31" w:rsidRPr="00CB53A8" w:rsidRDefault="001F0B31" w:rsidP="00CC4B37">
            <w:pPr>
              <w:spacing w:after="0" w:line="240" w:lineRule="auto"/>
              <w:jc w:val="right"/>
              <w:rPr>
                <w:rFonts w:eastAsia="Times New Roman"/>
                <w:color w:val="000000"/>
                <w:lang w:val="it-IT" w:eastAsia="it-IT"/>
              </w:rPr>
            </w:pPr>
            <w:r>
              <w:rPr>
                <w:color w:val="000000"/>
              </w:rPr>
              <w:t>0.0397</w:t>
            </w:r>
          </w:p>
        </w:tc>
        <w:tc>
          <w:tcPr>
            <w:tcW w:w="960" w:type="dxa"/>
            <w:shd w:val="clear" w:color="auto" w:fill="auto"/>
            <w:noWrap/>
            <w:vAlign w:val="bottom"/>
            <w:hideMark/>
          </w:tcPr>
          <w:p w14:paraId="17D51179" w14:textId="77777777" w:rsidR="001F0B31" w:rsidRPr="00CB53A8" w:rsidRDefault="001F0B31" w:rsidP="00CC4B37">
            <w:pPr>
              <w:spacing w:after="0" w:line="240" w:lineRule="auto"/>
              <w:jc w:val="right"/>
              <w:rPr>
                <w:rFonts w:eastAsia="Times New Roman"/>
                <w:color w:val="000000"/>
                <w:lang w:val="it-IT" w:eastAsia="it-IT"/>
              </w:rPr>
            </w:pPr>
            <w:r>
              <w:rPr>
                <w:color w:val="000000"/>
              </w:rPr>
              <w:t>21.5572</w:t>
            </w:r>
          </w:p>
        </w:tc>
        <w:tc>
          <w:tcPr>
            <w:tcW w:w="960" w:type="dxa"/>
            <w:shd w:val="clear" w:color="auto" w:fill="auto"/>
            <w:noWrap/>
            <w:vAlign w:val="bottom"/>
            <w:hideMark/>
          </w:tcPr>
          <w:p w14:paraId="640C0D98"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c>
          <w:tcPr>
            <w:tcW w:w="180" w:type="dxa"/>
            <w:shd w:val="clear" w:color="auto" w:fill="auto"/>
            <w:noWrap/>
            <w:vAlign w:val="center"/>
            <w:hideMark/>
          </w:tcPr>
          <w:p w14:paraId="3D727ABA"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6BDB0ABC" w14:textId="77777777" w:rsidR="001F0B31" w:rsidRPr="00CB53A8" w:rsidRDefault="001F0B31" w:rsidP="00CC4B37">
            <w:pPr>
              <w:spacing w:after="0" w:line="240" w:lineRule="auto"/>
              <w:jc w:val="right"/>
              <w:rPr>
                <w:rFonts w:eastAsia="Times New Roman"/>
                <w:color w:val="000000"/>
                <w:lang w:val="it-IT" w:eastAsia="it-IT"/>
              </w:rPr>
            </w:pPr>
            <w:r>
              <w:rPr>
                <w:color w:val="000000"/>
              </w:rPr>
              <w:t>1.2291</w:t>
            </w:r>
          </w:p>
        </w:tc>
        <w:tc>
          <w:tcPr>
            <w:tcW w:w="960" w:type="dxa"/>
            <w:shd w:val="clear" w:color="auto" w:fill="auto"/>
            <w:noWrap/>
            <w:vAlign w:val="bottom"/>
          </w:tcPr>
          <w:p w14:paraId="4D37ADFB" w14:textId="77777777" w:rsidR="001F0B31" w:rsidRPr="00CB53A8" w:rsidRDefault="001F0B31" w:rsidP="00CC4B37">
            <w:pPr>
              <w:spacing w:after="0" w:line="240" w:lineRule="auto"/>
              <w:jc w:val="right"/>
              <w:rPr>
                <w:rFonts w:eastAsia="Times New Roman"/>
                <w:color w:val="000000"/>
                <w:lang w:val="it-IT" w:eastAsia="it-IT"/>
              </w:rPr>
            </w:pPr>
            <w:r>
              <w:rPr>
                <w:color w:val="000000"/>
              </w:rPr>
              <w:t>0.0853</w:t>
            </w:r>
          </w:p>
        </w:tc>
        <w:tc>
          <w:tcPr>
            <w:tcW w:w="960" w:type="dxa"/>
            <w:shd w:val="clear" w:color="auto" w:fill="auto"/>
            <w:noWrap/>
            <w:vAlign w:val="bottom"/>
          </w:tcPr>
          <w:p w14:paraId="6C1A4E5F" w14:textId="77777777" w:rsidR="001F0B31" w:rsidRPr="00CB53A8" w:rsidRDefault="001F0B31" w:rsidP="00CC4B37">
            <w:pPr>
              <w:spacing w:after="0" w:line="240" w:lineRule="auto"/>
              <w:jc w:val="right"/>
              <w:rPr>
                <w:rFonts w:eastAsia="Times New Roman"/>
                <w:color w:val="000000"/>
                <w:lang w:val="it-IT" w:eastAsia="it-IT"/>
              </w:rPr>
            </w:pPr>
            <w:r>
              <w:rPr>
                <w:color w:val="000000"/>
              </w:rPr>
              <w:t>14.4012</w:t>
            </w:r>
          </w:p>
        </w:tc>
        <w:tc>
          <w:tcPr>
            <w:tcW w:w="960" w:type="dxa"/>
            <w:shd w:val="clear" w:color="auto" w:fill="auto"/>
            <w:noWrap/>
            <w:vAlign w:val="bottom"/>
          </w:tcPr>
          <w:p w14:paraId="483D8AB2"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53A8" w14:paraId="68F7C9ED" w14:textId="77777777" w:rsidTr="001F0B31">
        <w:trPr>
          <w:trHeight w:val="300"/>
          <w:jc w:val="center"/>
        </w:trPr>
        <w:tc>
          <w:tcPr>
            <w:tcW w:w="982" w:type="dxa"/>
            <w:shd w:val="clear" w:color="auto" w:fill="auto"/>
            <w:noWrap/>
            <w:vAlign w:val="center"/>
            <w:hideMark/>
          </w:tcPr>
          <w:p w14:paraId="75989741"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CONST</w:t>
            </w:r>
          </w:p>
        </w:tc>
        <w:tc>
          <w:tcPr>
            <w:tcW w:w="960" w:type="dxa"/>
            <w:shd w:val="clear" w:color="auto" w:fill="auto"/>
            <w:noWrap/>
            <w:vAlign w:val="bottom"/>
            <w:hideMark/>
          </w:tcPr>
          <w:p w14:paraId="79EF8BA0" w14:textId="77777777" w:rsidR="001F0B31" w:rsidRPr="00CB53A8" w:rsidRDefault="001F0B31" w:rsidP="00CC4B37">
            <w:pPr>
              <w:spacing w:after="0" w:line="240" w:lineRule="auto"/>
              <w:jc w:val="right"/>
              <w:rPr>
                <w:rFonts w:eastAsia="Times New Roman"/>
                <w:color w:val="000000"/>
                <w:lang w:val="it-IT" w:eastAsia="it-IT"/>
              </w:rPr>
            </w:pPr>
            <w:r>
              <w:rPr>
                <w:color w:val="000000"/>
              </w:rPr>
              <w:t>0.0959</w:t>
            </w:r>
          </w:p>
        </w:tc>
        <w:tc>
          <w:tcPr>
            <w:tcW w:w="960" w:type="dxa"/>
            <w:shd w:val="clear" w:color="auto" w:fill="auto"/>
            <w:noWrap/>
            <w:vAlign w:val="bottom"/>
            <w:hideMark/>
          </w:tcPr>
          <w:p w14:paraId="75CC726E" w14:textId="77777777" w:rsidR="001F0B31" w:rsidRPr="00CB53A8" w:rsidRDefault="001F0B31" w:rsidP="00CC4B37">
            <w:pPr>
              <w:spacing w:after="0" w:line="240" w:lineRule="auto"/>
              <w:jc w:val="right"/>
              <w:rPr>
                <w:rFonts w:eastAsia="Times New Roman"/>
                <w:color w:val="000000"/>
                <w:lang w:val="it-IT" w:eastAsia="it-IT"/>
              </w:rPr>
            </w:pPr>
            <w:r>
              <w:rPr>
                <w:color w:val="000000"/>
              </w:rPr>
              <w:t>0.0271</w:t>
            </w:r>
          </w:p>
        </w:tc>
        <w:tc>
          <w:tcPr>
            <w:tcW w:w="960" w:type="dxa"/>
            <w:shd w:val="clear" w:color="auto" w:fill="auto"/>
            <w:noWrap/>
            <w:vAlign w:val="bottom"/>
            <w:hideMark/>
          </w:tcPr>
          <w:p w14:paraId="3F4EE929" w14:textId="77777777" w:rsidR="001F0B31" w:rsidRPr="00CB53A8" w:rsidRDefault="001F0B31" w:rsidP="00CC4B37">
            <w:pPr>
              <w:spacing w:after="0" w:line="240" w:lineRule="auto"/>
              <w:jc w:val="right"/>
              <w:rPr>
                <w:rFonts w:eastAsia="Times New Roman"/>
                <w:color w:val="000000"/>
                <w:lang w:val="it-IT" w:eastAsia="it-IT"/>
              </w:rPr>
            </w:pPr>
            <w:r>
              <w:rPr>
                <w:color w:val="000000"/>
              </w:rPr>
              <w:t>3.5440</w:t>
            </w:r>
          </w:p>
        </w:tc>
        <w:tc>
          <w:tcPr>
            <w:tcW w:w="960" w:type="dxa"/>
            <w:shd w:val="clear" w:color="auto" w:fill="auto"/>
            <w:noWrap/>
            <w:vAlign w:val="bottom"/>
            <w:hideMark/>
          </w:tcPr>
          <w:p w14:paraId="5153A5D5" w14:textId="77777777" w:rsidR="001F0B31" w:rsidRPr="00CB53A8" w:rsidRDefault="001F0B31" w:rsidP="00CC4B37">
            <w:pPr>
              <w:spacing w:after="0" w:line="240" w:lineRule="auto"/>
              <w:jc w:val="right"/>
              <w:rPr>
                <w:rFonts w:eastAsia="Times New Roman"/>
                <w:color w:val="000000"/>
                <w:lang w:val="it-IT" w:eastAsia="it-IT"/>
              </w:rPr>
            </w:pPr>
            <w:r>
              <w:rPr>
                <w:color w:val="000000"/>
              </w:rPr>
              <w:t>0.0004</w:t>
            </w:r>
          </w:p>
        </w:tc>
        <w:tc>
          <w:tcPr>
            <w:tcW w:w="180" w:type="dxa"/>
            <w:shd w:val="clear" w:color="auto" w:fill="auto"/>
            <w:noWrap/>
            <w:vAlign w:val="center"/>
            <w:hideMark/>
          </w:tcPr>
          <w:p w14:paraId="110DB15A" w14:textId="77777777" w:rsidR="001F0B31" w:rsidRPr="00CB00C5" w:rsidRDefault="001F0B31" w:rsidP="00CC4B37">
            <w:pPr>
              <w:spacing w:after="0" w:line="240" w:lineRule="auto"/>
              <w:jc w:val="right"/>
              <w:rPr>
                <w:rFonts w:eastAsia="Times New Roman"/>
                <w:color w:val="000000"/>
                <w:lang w:val="it-IT" w:eastAsia="it-IT"/>
              </w:rPr>
            </w:pPr>
          </w:p>
        </w:tc>
        <w:tc>
          <w:tcPr>
            <w:tcW w:w="960" w:type="dxa"/>
            <w:shd w:val="clear" w:color="auto" w:fill="auto"/>
            <w:noWrap/>
            <w:vAlign w:val="bottom"/>
          </w:tcPr>
          <w:p w14:paraId="55597C6C" w14:textId="77777777" w:rsidR="001F0B31" w:rsidRPr="00CB53A8" w:rsidRDefault="001F0B31" w:rsidP="00CC4B37">
            <w:pPr>
              <w:spacing w:after="0" w:line="240" w:lineRule="auto"/>
              <w:jc w:val="right"/>
              <w:rPr>
                <w:rFonts w:eastAsia="Times New Roman"/>
                <w:color w:val="000000"/>
                <w:lang w:val="it-IT" w:eastAsia="it-IT"/>
              </w:rPr>
            </w:pPr>
            <w:r>
              <w:rPr>
                <w:color w:val="000000"/>
              </w:rPr>
              <w:t>0.0690</w:t>
            </w:r>
          </w:p>
        </w:tc>
        <w:tc>
          <w:tcPr>
            <w:tcW w:w="960" w:type="dxa"/>
            <w:shd w:val="clear" w:color="auto" w:fill="auto"/>
            <w:noWrap/>
            <w:vAlign w:val="bottom"/>
          </w:tcPr>
          <w:p w14:paraId="650713F3" w14:textId="77777777" w:rsidR="001F0B31" w:rsidRPr="00CB53A8" w:rsidRDefault="001F0B31" w:rsidP="00CC4B37">
            <w:pPr>
              <w:spacing w:after="0" w:line="240" w:lineRule="auto"/>
              <w:jc w:val="right"/>
              <w:rPr>
                <w:rFonts w:eastAsia="Times New Roman"/>
                <w:color w:val="000000"/>
                <w:lang w:val="it-IT" w:eastAsia="it-IT"/>
              </w:rPr>
            </w:pPr>
            <w:r>
              <w:rPr>
                <w:color w:val="000000"/>
              </w:rPr>
              <w:t>0.0364</w:t>
            </w:r>
          </w:p>
        </w:tc>
        <w:tc>
          <w:tcPr>
            <w:tcW w:w="960" w:type="dxa"/>
            <w:shd w:val="clear" w:color="auto" w:fill="auto"/>
            <w:noWrap/>
            <w:vAlign w:val="bottom"/>
          </w:tcPr>
          <w:p w14:paraId="5B952D83" w14:textId="77777777" w:rsidR="001F0B31" w:rsidRPr="00CB53A8" w:rsidRDefault="001F0B31" w:rsidP="00CC4B37">
            <w:pPr>
              <w:spacing w:after="0" w:line="240" w:lineRule="auto"/>
              <w:jc w:val="right"/>
              <w:rPr>
                <w:rFonts w:eastAsia="Times New Roman"/>
                <w:color w:val="000000"/>
                <w:lang w:val="it-IT" w:eastAsia="it-IT"/>
              </w:rPr>
            </w:pPr>
            <w:r>
              <w:rPr>
                <w:color w:val="000000"/>
              </w:rPr>
              <w:t>1.8950</w:t>
            </w:r>
          </w:p>
        </w:tc>
        <w:tc>
          <w:tcPr>
            <w:tcW w:w="960" w:type="dxa"/>
            <w:shd w:val="clear" w:color="auto" w:fill="auto"/>
            <w:noWrap/>
            <w:vAlign w:val="bottom"/>
          </w:tcPr>
          <w:p w14:paraId="04FFEB70" w14:textId="77777777" w:rsidR="001F0B31" w:rsidRPr="00CB53A8" w:rsidRDefault="001F0B31" w:rsidP="00CC4B37">
            <w:pPr>
              <w:spacing w:after="0" w:line="240" w:lineRule="auto"/>
              <w:jc w:val="right"/>
              <w:rPr>
                <w:rFonts w:eastAsia="Times New Roman"/>
                <w:color w:val="000000"/>
                <w:lang w:val="it-IT" w:eastAsia="it-IT"/>
              </w:rPr>
            </w:pPr>
            <w:r>
              <w:rPr>
                <w:color w:val="000000"/>
              </w:rPr>
              <w:t>0.0581</w:t>
            </w:r>
          </w:p>
        </w:tc>
      </w:tr>
      <w:tr w:rsidR="001F0B31" w:rsidRPr="00CB00C5" w14:paraId="0C05202F" w14:textId="77777777" w:rsidTr="001F0B31">
        <w:trPr>
          <w:trHeight w:val="300"/>
          <w:jc w:val="center"/>
        </w:trPr>
        <w:tc>
          <w:tcPr>
            <w:tcW w:w="982" w:type="dxa"/>
            <w:shd w:val="clear" w:color="auto" w:fill="auto"/>
            <w:noWrap/>
            <w:vAlign w:val="center"/>
            <w:hideMark/>
          </w:tcPr>
          <w:p w14:paraId="050A89AE"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NsNCE</w:t>
            </w:r>
          </w:p>
        </w:tc>
        <w:tc>
          <w:tcPr>
            <w:tcW w:w="960" w:type="dxa"/>
            <w:shd w:val="clear" w:color="auto" w:fill="auto"/>
            <w:noWrap/>
            <w:vAlign w:val="center"/>
            <w:hideMark/>
          </w:tcPr>
          <w:p w14:paraId="00508001"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2B4B44C9"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019AA320"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2470A4CB"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shd w:val="clear" w:color="auto" w:fill="auto"/>
            <w:noWrap/>
            <w:vAlign w:val="center"/>
            <w:hideMark/>
          </w:tcPr>
          <w:p w14:paraId="106ED2FF"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shd w:val="clear" w:color="auto" w:fill="auto"/>
            <w:noWrap/>
            <w:vAlign w:val="bottom"/>
          </w:tcPr>
          <w:p w14:paraId="06A1380D" w14:textId="77777777" w:rsidR="001F0B31" w:rsidRPr="00CB53A8" w:rsidRDefault="001F0B31" w:rsidP="00CC4B37">
            <w:pPr>
              <w:spacing w:after="0" w:line="240" w:lineRule="auto"/>
              <w:jc w:val="right"/>
              <w:rPr>
                <w:rFonts w:eastAsia="Times New Roman"/>
                <w:color w:val="000000"/>
                <w:lang w:val="it-IT" w:eastAsia="it-IT"/>
              </w:rPr>
            </w:pPr>
            <w:r>
              <w:rPr>
                <w:color w:val="000000"/>
              </w:rPr>
              <w:t>0.0549</w:t>
            </w:r>
          </w:p>
        </w:tc>
        <w:tc>
          <w:tcPr>
            <w:tcW w:w="960" w:type="dxa"/>
            <w:shd w:val="clear" w:color="auto" w:fill="auto"/>
            <w:noWrap/>
            <w:vAlign w:val="bottom"/>
          </w:tcPr>
          <w:p w14:paraId="71EFF76A" w14:textId="77777777" w:rsidR="001F0B31" w:rsidRPr="00CB53A8" w:rsidRDefault="001F0B31" w:rsidP="00CC4B37">
            <w:pPr>
              <w:spacing w:after="0" w:line="240" w:lineRule="auto"/>
              <w:jc w:val="right"/>
              <w:rPr>
                <w:rFonts w:eastAsia="Times New Roman"/>
                <w:color w:val="000000"/>
                <w:lang w:val="it-IT" w:eastAsia="it-IT"/>
              </w:rPr>
            </w:pPr>
            <w:r>
              <w:rPr>
                <w:color w:val="000000"/>
              </w:rPr>
              <w:t>0.0105</w:t>
            </w:r>
          </w:p>
        </w:tc>
        <w:tc>
          <w:tcPr>
            <w:tcW w:w="960" w:type="dxa"/>
            <w:shd w:val="clear" w:color="auto" w:fill="auto"/>
            <w:noWrap/>
            <w:vAlign w:val="bottom"/>
          </w:tcPr>
          <w:p w14:paraId="1DF397E8" w14:textId="77777777" w:rsidR="001F0B31" w:rsidRPr="00CB53A8" w:rsidRDefault="001F0B31" w:rsidP="00CC4B37">
            <w:pPr>
              <w:spacing w:after="0" w:line="240" w:lineRule="auto"/>
              <w:jc w:val="right"/>
              <w:rPr>
                <w:rFonts w:eastAsia="Times New Roman"/>
                <w:color w:val="000000"/>
                <w:lang w:val="it-IT" w:eastAsia="it-IT"/>
              </w:rPr>
            </w:pPr>
            <w:r>
              <w:rPr>
                <w:color w:val="000000"/>
              </w:rPr>
              <w:t>5.2446</w:t>
            </w:r>
          </w:p>
        </w:tc>
        <w:tc>
          <w:tcPr>
            <w:tcW w:w="960" w:type="dxa"/>
            <w:shd w:val="clear" w:color="auto" w:fill="auto"/>
            <w:noWrap/>
            <w:vAlign w:val="bottom"/>
          </w:tcPr>
          <w:p w14:paraId="25175ADA"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00C5" w14:paraId="484D2DF6" w14:textId="77777777" w:rsidTr="001F0B31">
        <w:trPr>
          <w:trHeight w:val="300"/>
          <w:jc w:val="center"/>
        </w:trPr>
        <w:tc>
          <w:tcPr>
            <w:tcW w:w="982" w:type="dxa"/>
            <w:shd w:val="clear" w:color="auto" w:fill="auto"/>
            <w:noWrap/>
            <w:vAlign w:val="center"/>
            <w:hideMark/>
          </w:tcPr>
          <w:p w14:paraId="3BB06D63"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NsFL</w:t>
            </w:r>
          </w:p>
        </w:tc>
        <w:tc>
          <w:tcPr>
            <w:tcW w:w="960" w:type="dxa"/>
            <w:shd w:val="clear" w:color="auto" w:fill="auto"/>
            <w:noWrap/>
            <w:vAlign w:val="center"/>
            <w:hideMark/>
          </w:tcPr>
          <w:p w14:paraId="7A613F49"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7FC5C8EE"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61BA4493"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41E5ADD1"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shd w:val="clear" w:color="auto" w:fill="auto"/>
            <w:noWrap/>
            <w:vAlign w:val="center"/>
            <w:hideMark/>
          </w:tcPr>
          <w:p w14:paraId="234A12C7"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shd w:val="clear" w:color="auto" w:fill="auto"/>
            <w:noWrap/>
            <w:vAlign w:val="bottom"/>
          </w:tcPr>
          <w:p w14:paraId="6BBF2CB0" w14:textId="77777777" w:rsidR="001F0B31" w:rsidRPr="00CB53A8" w:rsidRDefault="001F0B31" w:rsidP="00CC4B37">
            <w:pPr>
              <w:spacing w:after="0" w:line="240" w:lineRule="auto"/>
              <w:jc w:val="right"/>
              <w:rPr>
                <w:rFonts w:eastAsia="Times New Roman"/>
                <w:color w:val="000000"/>
                <w:lang w:val="it-IT" w:eastAsia="it-IT"/>
              </w:rPr>
            </w:pPr>
            <w:r>
              <w:rPr>
                <w:color w:val="000000"/>
              </w:rPr>
              <w:t>1.6450</w:t>
            </w:r>
          </w:p>
        </w:tc>
        <w:tc>
          <w:tcPr>
            <w:tcW w:w="960" w:type="dxa"/>
            <w:shd w:val="clear" w:color="auto" w:fill="auto"/>
            <w:noWrap/>
            <w:vAlign w:val="bottom"/>
          </w:tcPr>
          <w:p w14:paraId="20225852" w14:textId="77777777" w:rsidR="001F0B31" w:rsidRPr="00CB53A8" w:rsidRDefault="001F0B31" w:rsidP="00CC4B37">
            <w:pPr>
              <w:spacing w:after="0" w:line="240" w:lineRule="auto"/>
              <w:jc w:val="right"/>
              <w:rPr>
                <w:rFonts w:eastAsia="Times New Roman"/>
                <w:color w:val="000000"/>
                <w:lang w:val="it-IT" w:eastAsia="it-IT"/>
              </w:rPr>
            </w:pPr>
            <w:r>
              <w:rPr>
                <w:color w:val="000000"/>
              </w:rPr>
              <w:t>0.2477</w:t>
            </w:r>
          </w:p>
        </w:tc>
        <w:tc>
          <w:tcPr>
            <w:tcW w:w="960" w:type="dxa"/>
            <w:shd w:val="clear" w:color="auto" w:fill="auto"/>
            <w:noWrap/>
            <w:vAlign w:val="bottom"/>
          </w:tcPr>
          <w:p w14:paraId="60A30958" w14:textId="77777777" w:rsidR="001F0B31" w:rsidRPr="00CB53A8" w:rsidRDefault="001F0B31" w:rsidP="00CC4B37">
            <w:pPr>
              <w:spacing w:after="0" w:line="240" w:lineRule="auto"/>
              <w:jc w:val="right"/>
              <w:rPr>
                <w:rFonts w:eastAsia="Times New Roman"/>
                <w:color w:val="000000"/>
                <w:lang w:val="it-IT" w:eastAsia="it-IT"/>
              </w:rPr>
            </w:pPr>
            <w:r>
              <w:rPr>
                <w:color w:val="000000"/>
              </w:rPr>
              <w:t>6.6411</w:t>
            </w:r>
          </w:p>
        </w:tc>
        <w:tc>
          <w:tcPr>
            <w:tcW w:w="960" w:type="dxa"/>
            <w:shd w:val="clear" w:color="auto" w:fill="auto"/>
            <w:noWrap/>
            <w:vAlign w:val="bottom"/>
          </w:tcPr>
          <w:p w14:paraId="69AA60B7"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00C5" w14:paraId="2B603991" w14:textId="77777777" w:rsidTr="001F0B31">
        <w:trPr>
          <w:trHeight w:val="300"/>
          <w:jc w:val="center"/>
        </w:trPr>
        <w:tc>
          <w:tcPr>
            <w:tcW w:w="982" w:type="dxa"/>
            <w:shd w:val="clear" w:color="auto" w:fill="auto"/>
            <w:noWrap/>
            <w:vAlign w:val="center"/>
            <w:hideMark/>
          </w:tcPr>
          <w:p w14:paraId="53E91C45" w14:textId="77777777" w:rsidR="001F0B31" w:rsidRPr="00CB00C5" w:rsidRDefault="001F0B31" w:rsidP="00CC4B37">
            <w:pPr>
              <w:spacing w:after="0" w:line="240" w:lineRule="auto"/>
              <w:rPr>
                <w:rFonts w:eastAsia="Times New Roman"/>
                <w:color w:val="000000"/>
                <w:lang w:val="it-IT" w:eastAsia="it-IT"/>
              </w:rPr>
            </w:pPr>
            <w:r>
              <w:rPr>
                <w:rFonts w:eastAsia="Times New Roman"/>
                <w:color w:val="000000"/>
                <w:lang w:val="it-IT" w:eastAsia="it-IT"/>
              </w:rPr>
              <w:t>NsN</w:t>
            </w:r>
            <w:r w:rsidRPr="00CB00C5">
              <w:rPr>
                <w:rFonts w:eastAsia="Times New Roman"/>
                <w:color w:val="000000"/>
                <w:lang w:val="it-IT" w:eastAsia="it-IT"/>
              </w:rPr>
              <w:t>CDM</w:t>
            </w:r>
          </w:p>
        </w:tc>
        <w:tc>
          <w:tcPr>
            <w:tcW w:w="960" w:type="dxa"/>
            <w:shd w:val="clear" w:color="auto" w:fill="auto"/>
            <w:noWrap/>
            <w:vAlign w:val="center"/>
            <w:hideMark/>
          </w:tcPr>
          <w:p w14:paraId="30EE5E1B"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439CFFE2"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79116547"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2B674F61"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shd w:val="clear" w:color="auto" w:fill="auto"/>
            <w:noWrap/>
            <w:vAlign w:val="center"/>
            <w:hideMark/>
          </w:tcPr>
          <w:p w14:paraId="355CF602"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shd w:val="clear" w:color="auto" w:fill="auto"/>
            <w:noWrap/>
            <w:vAlign w:val="bottom"/>
          </w:tcPr>
          <w:p w14:paraId="4A56864A" w14:textId="77777777" w:rsidR="001F0B31" w:rsidRPr="00CB53A8" w:rsidRDefault="001F0B31" w:rsidP="00CC4B37">
            <w:pPr>
              <w:spacing w:after="0" w:line="240" w:lineRule="auto"/>
              <w:jc w:val="right"/>
              <w:rPr>
                <w:rFonts w:eastAsia="Times New Roman"/>
                <w:color w:val="000000"/>
                <w:lang w:val="it-IT" w:eastAsia="it-IT"/>
              </w:rPr>
            </w:pPr>
            <w:r>
              <w:rPr>
                <w:color w:val="000000"/>
              </w:rPr>
              <w:t>0.0826</w:t>
            </w:r>
          </w:p>
        </w:tc>
        <w:tc>
          <w:tcPr>
            <w:tcW w:w="960" w:type="dxa"/>
            <w:shd w:val="clear" w:color="auto" w:fill="auto"/>
            <w:noWrap/>
            <w:vAlign w:val="bottom"/>
          </w:tcPr>
          <w:p w14:paraId="746A9D5F" w14:textId="77777777" w:rsidR="001F0B31" w:rsidRPr="00CB53A8" w:rsidRDefault="001F0B31" w:rsidP="00CC4B37">
            <w:pPr>
              <w:spacing w:after="0" w:line="240" w:lineRule="auto"/>
              <w:jc w:val="right"/>
              <w:rPr>
                <w:rFonts w:eastAsia="Times New Roman"/>
                <w:color w:val="000000"/>
                <w:lang w:val="it-IT" w:eastAsia="it-IT"/>
              </w:rPr>
            </w:pPr>
            <w:r>
              <w:rPr>
                <w:color w:val="000000"/>
              </w:rPr>
              <w:t>0.0171</w:t>
            </w:r>
          </w:p>
        </w:tc>
        <w:tc>
          <w:tcPr>
            <w:tcW w:w="960" w:type="dxa"/>
            <w:shd w:val="clear" w:color="auto" w:fill="auto"/>
            <w:noWrap/>
            <w:vAlign w:val="bottom"/>
          </w:tcPr>
          <w:p w14:paraId="39243335" w14:textId="77777777" w:rsidR="001F0B31" w:rsidRPr="00CB53A8" w:rsidRDefault="001F0B31" w:rsidP="00CC4B37">
            <w:pPr>
              <w:spacing w:after="0" w:line="240" w:lineRule="auto"/>
              <w:jc w:val="right"/>
              <w:rPr>
                <w:rFonts w:eastAsia="Times New Roman"/>
                <w:color w:val="000000"/>
                <w:lang w:val="it-IT" w:eastAsia="it-IT"/>
              </w:rPr>
            </w:pPr>
            <w:r>
              <w:rPr>
                <w:color w:val="000000"/>
              </w:rPr>
              <w:t>4.8287</w:t>
            </w:r>
          </w:p>
        </w:tc>
        <w:tc>
          <w:tcPr>
            <w:tcW w:w="960" w:type="dxa"/>
            <w:shd w:val="clear" w:color="auto" w:fill="auto"/>
            <w:noWrap/>
            <w:vAlign w:val="bottom"/>
          </w:tcPr>
          <w:p w14:paraId="3CCD4F19"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00C5" w14:paraId="57557DBA" w14:textId="77777777" w:rsidTr="001F0B31">
        <w:trPr>
          <w:trHeight w:val="300"/>
          <w:jc w:val="center"/>
        </w:trPr>
        <w:tc>
          <w:tcPr>
            <w:tcW w:w="982" w:type="dxa"/>
            <w:shd w:val="clear" w:color="auto" w:fill="auto"/>
            <w:noWrap/>
            <w:vAlign w:val="center"/>
          </w:tcPr>
          <w:p w14:paraId="258D2E18"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NsSM</w:t>
            </w:r>
          </w:p>
        </w:tc>
        <w:tc>
          <w:tcPr>
            <w:tcW w:w="960" w:type="dxa"/>
            <w:shd w:val="clear" w:color="auto" w:fill="auto"/>
            <w:noWrap/>
            <w:vAlign w:val="center"/>
          </w:tcPr>
          <w:p w14:paraId="342E0DF6"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tcPr>
          <w:p w14:paraId="65DA5588"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tcPr>
          <w:p w14:paraId="041020F8"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tcPr>
          <w:p w14:paraId="79CD8668"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shd w:val="clear" w:color="auto" w:fill="auto"/>
            <w:noWrap/>
            <w:vAlign w:val="center"/>
          </w:tcPr>
          <w:p w14:paraId="5CAA4C73"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shd w:val="clear" w:color="auto" w:fill="auto"/>
            <w:noWrap/>
            <w:vAlign w:val="bottom"/>
          </w:tcPr>
          <w:p w14:paraId="0C43BD9C" w14:textId="77777777" w:rsidR="001F0B31" w:rsidRPr="00CB53A8" w:rsidRDefault="001F0B31" w:rsidP="00CC4B37">
            <w:pPr>
              <w:spacing w:after="0" w:line="240" w:lineRule="auto"/>
              <w:jc w:val="right"/>
              <w:rPr>
                <w:rFonts w:eastAsia="Times New Roman"/>
                <w:color w:val="000000"/>
                <w:lang w:val="it-IT" w:eastAsia="it-IT"/>
              </w:rPr>
            </w:pPr>
            <w:r>
              <w:rPr>
                <w:color w:val="000000"/>
              </w:rPr>
              <w:t>0.8860</w:t>
            </w:r>
          </w:p>
        </w:tc>
        <w:tc>
          <w:tcPr>
            <w:tcW w:w="960" w:type="dxa"/>
            <w:shd w:val="clear" w:color="auto" w:fill="auto"/>
            <w:noWrap/>
            <w:vAlign w:val="bottom"/>
          </w:tcPr>
          <w:p w14:paraId="1DCDB761" w14:textId="77777777" w:rsidR="001F0B31" w:rsidRPr="00CB53A8" w:rsidRDefault="001F0B31" w:rsidP="00CC4B37">
            <w:pPr>
              <w:spacing w:after="0" w:line="240" w:lineRule="auto"/>
              <w:jc w:val="right"/>
              <w:rPr>
                <w:rFonts w:eastAsia="Times New Roman"/>
                <w:color w:val="000000"/>
                <w:lang w:val="it-IT" w:eastAsia="it-IT"/>
              </w:rPr>
            </w:pPr>
            <w:r>
              <w:rPr>
                <w:color w:val="000000"/>
              </w:rPr>
              <w:t>0.1299</w:t>
            </w:r>
          </w:p>
        </w:tc>
        <w:tc>
          <w:tcPr>
            <w:tcW w:w="960" w:type="dxa"/>
            <w:shd w:val="clear" w:color="auto" w:fill="auto"/>
            <w:noWrap/>
            <w:vAlign w:val="bottom"/>
          </w:tcPr>
          <w:p w14:paraId="7800D66E" w14:textId="77777777" w:rsidR="001F0B31" w:rsidRPr="00CB53A8" w:rsidRDefault="001F0B31" w:rsidP="00CC4B37">
            <w:pPr>
              <w:spacing w:after="0" w:line="240" w:lineRule="auto"/>
              <w:jc w:val="right"/>
              <w:rPr>
                <w:rFonts w:eastAsia="Times New Roman"/>
                <w:color w:val="000000"/>
                <w:lang w:val="it-IT" w:eastAsia="it-IT"/>
              </w:rPr>
            </w:pPr>
            <w:r>
              <w:rPr>
                <w:color w:val="000000"/>
              </w:rPr>
              <w:t>6.8194</w:t>
            </w:r>
          </w:p>
        </w:tc>
        <w:tc>
          <w:tcPr>
            <w:tcW w:w="960" w:type="dxa"/>
            <w:shd w:val="clear" w:color="auto" w:fill="auto"/>
            <w:noWrap/>
            <w:vAlign w:val="bottom"/>
          </w:tcPr>
          <w:p w14:paraId="532F4421"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00C5" w14:paraId="5087A3D9" w14:textId="77777777" w:rsidTr="001F0B31">
        <w:trPr>
          <w:trHeight w:val="300"/>
          <w:jc w:val="center"/>
        </w:trPr>
        <w:tc>
          <w:tcPr>
            <w:tcW w:w="982" w:type="dxa"/>
            <w:shd w:val="clear" w:color="auto" w:fill="auto"/>
            <w:noWrap/>
            <w:vAlign w:val="center"/>
            <w:hideMark/>
          </w:tcPr>
          <w:p w14:paraId="05C53D50"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NsDIST</w:t>
            </w:r>
          </w:p>
        </w:tc>
        <w:tc>
          <w:tcPr>
            <w:tcW w:w="960" w:type="dxa"/>
            <w:shd w:val="clear" w:color="auto" w:fill="auto"/>
            <w:noWrap/>
            <w:vAlign w:val="center"/>
            <w:hideMark/>
          </w:tcPr>
          <w:p w14:paraId="7ACDD963"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46199510"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5E786871"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4C4BAAE4"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shd w:val="clear" w:color="auto" w:fill="auto"/>
            <w:noWrap/>
            <w:vAlign w:val="center"/>
            <w:hideMark/>
          </w:tcPr>
          <w:p w14:paraId="0DE7BFA1"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shd w:val="clear" w:color="auto" w:fill="auto"/>
            <w:noWrap/>
            <w:vAlign w:val="bottom"/>
          </w:tcPr>
          <w:p w14:paraId="0EAF2BF4" w14:textId="77777777" w:rsidR="001F0B31" w:rsidRPr="00CB53A8" w:rsidRDefault="001F0B31" w:rsidP="00CC4B37">
            <w:pPr>
              <w:spacing w:after="0" w:line="240" w:lineRule="auto"/>
              <w:jc w:val="right"/>
              <w:rPr>
                <w:rFonts w:eastAsia="Times New Roman"/>
                <w:color w:val="000000"/>
                <w:lang w:val="it-IT" w:eastAsia="it-IT"/>
              </w:rPr>
            </w:pPr>
            <w:r>
              <w:rPr>
                <w:color w:val="000000"/>
              </w:rPr>
              <w:t>0.1972</w:t>
            </w:r>
          </w:p>
        </w:tc>
        <w:tc>
          <w:tcPr>
            <w:tcW w:w="960" w:type="dxa"/>
            <w:shd w:val="clear" w:color="auto" w:fill="auto"/>
            <w:noWrap/>
            <w:vAlign w:val="bottom"/>
          </w:tcPr>
          <w:p w14:paraId="7135E669" w14:textId="77777777" w:rsidR="001F0B31" w:rsidRPr="00CB53A8" w:rsidRDefault="001F0B31" w:rsidP="00CC4B37">
            <w:pPr>
              <w:spacing w:after="0" w:line="240" w:lineRule="auto"/>
              <w:jc w:val="right"/>
              <w:rPr>
                <w:rFonts w:eastAsia="Times New Roman"/>
                <w:color w:val="000000"/>
                <w:lang w:val="it-IT" w:eastAsia="it-IT"/>
              </w:rPr>
            </w:pPr>
            <w:r>
              <w:rPr>
                <w:color w:val="000000"/>
              </w:rPr>
              <w:t>0.0192</w:t>
            </w:r>
          </w:p>
        </w:tc>
        <w:tc>
          <w:tcPr>
            <w:tcW w:w="960" w:type="dxa"/>
            <w:shd w:val="clear" w:color="auto" w:fill="auto"/>
            <w:noWrap/>
            <w:vAlign w:val="bottom"/>
          </w:tcPr>
          <w:p w14:paraId="3BD541E1" w14:textId="77777777" w:rsidR="001F0B31" w:rsidRPr="00CB53A8" w:rsidRDefault="001F0B31" w:rsidP="00CC4B37">
            <w:pPr>
              <w:spacing w:after="0" w:line="240" w:lineRule="auto"/>
              <w:jc w:val="right"/>
              <w:rPr>
                <w:rFonts w:eastAsia="Times New Roman"/>
                <w:color w:val="000000"/>
                <w:lang w:val="it-IT" w:eastAsia="it-IT"/>
              </w:rPr>
            </w:pPr>
            <w:r>
              <w:rPr>
                <w:color w:val="000000"/>
              </w:rPr>
              <w:t>10.2540</w:t>
            </w:r>
          </w:p>
        </w:tc>
        <w:tc>
          <w:tcPr>
            <w:tcW w:w="960" w:type="dxa"/>
            <w:shd w:val="clear" w:color="auto" w:fill="auto"/>
            <w:noWrap/>
            <w:vAlign w:val="bottom"/>
          </w:tcPr>
          <w:p w14:paraId="7F4D38C4"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00C5" w14:paraId="77F3637D" w14:textId="77777777" w:rsidTr="001F0B31">
        <w:trPr>
          <w:trHeight w:val="300"/>
          <w:jc w:val="center"/>
        </w:trPr>
        <w:tc>
          <w:tcPr>
            <w:tcW w:w="982" w:type="dxa"/>
            <w:shd w:val="clear" w:color="auto" w:fill="auto"/>
            <w:noWrap/>
            <w:vAlign w:val="center"/>
            <w:hideMark/>
          </w:tcPr>
          <w:p w14:paraId="7EA5A45A" w14:textId="77777777" w:rsidR="001F0B31" w:rsidRPr="00CB00C5" w:rsidRDefault="001F0B31" w:rsidP="00CC4B37">
            <w:pPr>
              <w:spacing w:after="0" w:line="240" w:lineRule="auto"/>
              <w:rPr>
                <w:rFonts w:eastAsia="Times New Roman"/>
                <w:color w:val="000000"/>
                <w:lang w:val="it-IT" w:eastAsia="it-IT"/>
              </w:rPr>
            </w:pPr>
            <w:r>
              <w:rPr>
                <w:rFonts w:eastAsia="Times New Roman"/>
                <w:color w:val="000000"/>
                <w:lang w:val="it-IT" w:eastAsia="it-IT"/>
              </w:rPr>
              <w:t>NsEL</w:t>
            </w:r>
          </w:p>
        </w:tc>
        <w:tc>
          <w:tcPr>
            <w:tcW w:w="960" w:type="dxa"/>
            <w:shd w:val="clear" w:color="auto" w:fill="auto"/>
            <w:noWrap/>
            <w:vAlign w:val="center"/>
            <w:hideMark/>
          </w:tcPr>
          <w:p w14:paraId="339F1FCF"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7A941FA3"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1F8EAF72"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shd w:val="clear" w:color="auto" w:fill="auto"/>
            <w:noWrap/>
            <w:vAlign w:val="center"/>
            <w:hideMark/>
          </w:tcPr>
          <w:p w14:paraId="3FED6C60"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shd w:val="clear" w:color="auto" w:fill="auto"/>
            <w:noWrap/>
            <w:vAlign w:val="center"/>
            <w:hideMark/>
          </w:tcPr>
          <w:p w14:paraId="12636F0D"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shd w:val="clear" w:color="auto" w:fill="auto"/>
            <w:noWrap/>
            <w:vAlign w:val="bottom"/>
          </w:tcPr>
          <w:p w14:paraId="0BA806D7" w14:textId="77777777" w:rsidR="001F0B31" w:rsidRPr="00CB53A8" w:rsidRDefault="001F0B31" w:rsidP="00CC4B37">
            <w:pPr>
              <w:spacing w:after="0" w:line="240" w:lineRule="auto"/>
              <w:jc w:val="right"/>
              <w:rPr>
                <w:rFonts w:eastAsia="Times New Roman"/>
                <w:color w:val="000000"/>
                <w:lang w:val="it-IT" w:eastAsia="it-IT"/>
              </w:rPr>
            </w:pPr>
            <w:r>
              <w:rPr>
                <w:color w:val="000000"/>
              </w:rPr>
              <w:t>1.1631</w:t>
            </w:r>
          </w:p>
        </w:tc>
        <w:tc>
          <w:tcPr>
            <w:tcW w:w="960" w:type="dxa"/>
            <w:shd w:val="clear" w:color="auto" w:fill="auto"/>
            <w:noWrap/>
            <w:vAlign w:val="bottom"/>
          </w:tcPr>
          <w:p w14:paraId="481B13A9" w14:textId="77777777" w:rsidR="001F0B31" w:rsidRPr="00CB53A8" w:rsidRDefault="001F0B31" w:rsidP="00CC4B37">
            <w:pPr>
              <w:spacing w:after="0" w:line="240" w:lineRule="auto"/>
              <w:jc w:val="right"/>
              <w:rPr>
                <w:rFonts w:eastAsia="Times New Roman"/>
                <w:color w:val="000000"/>
                <w:lang w:val="it-IT" w:eastAsia="it-IT"/>
              </w:rPr>
            </w:pPr>
            <w:r>
              <w:rPr>
                <w:color w:val="000000"/>
              </w:rPr>
              <w:t>0.1228</w:t>
            </w:r>
          </w:p>
        </w:tc>
        <w:tc>
          <w:tcPr>
            <w:tcW w:w="960" w:type="dxa"/>
            <w:shd w:val="clear" w:color="auto" w:fill="auto"/>
            <w:noWrap/>
            <w:vAlign w:val="bottom"/>
          </w:tcPr>
          <w:p w14:paraId="51CE2504" w14:textId="77777777" w:rsidR="001F0B31" w:rsidRPr="00CB53A8" w:rsidRDefault="001F0B31" w:rsidP="00CC4B37">
            <w:pPr>
              <w:spacing w:after="0" w:line="240" w:lineRule="auto"/>
              <w:jc w:val="right"/>
              <w:rPr>
                <w:rFonts w:eastAsia="Times New Roman"/>
                <w:color w:val="000000"/>
                <w:lang w:val="it-IT" w:eastAsia="it-IT"/>
              </w:rPr>
            </w:pPr>
            <w:r>
              <w:rPr>
                <w:color w:val="000000"/>
              </w:rPr>
              <w:t>9.4733</w:t>
            </w:r>
          </w:p>
        </w:tc>
        <w:tc>
          <w:tcPr>
            <w:tcW w:w="960" w:type="dxa"/>
            <w:shd w:val="clear" w:color="auto" w:fill="auto"/>
            <w:noWrap/>
            <w:vAlign w:val="bottom"/>
          </w:tcPr>
          <w:p w14:paraId="6C6EF67F"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r w:rsidR="001F0B31" w:rsidRPr="00CB00C5" w14:paraId="04854D5B" w14:textId="77777777" w:rsidTr="001F0B31">
        <w:trPr>
          <w:trHeight w:val="300"/>
          <w:jc w:val="center"/>
        </w:trPr>
        <w:tc>
          <w:tcPr>
            <w:tcW w:w="982" w:type="dxa"/>
            <w:tcBorders>
              <w:bottom w:val="single" w:sz="4" w:space="0" w:color="auto"/>
            </w:tcBorders>
            <w:shd w:val="clear" w:color="auto" w:fill="auto"/>
            <w:noWrap/>
            <w:vAlign w:val="center"/>
            <w:hideMark/>
          </w:tcPr>
          <w:p w14:paraId="4F3CAE44" w14:textId="77777777" w:rsidR="001F0B31" w:rsidRPr="00CB00C5" w:rsidRDefault="001F0B31" w:rsidP="00CC4B37">
            <w:pPr>
              <w:spacing w:after="0" w:line="240" w:lineRule="auto"/>
              <w:rPr>
                <w:rFonts w:eastAsia="Times New Roman"/>
                <w:color w:val="000000"/>
                <w:lang w:val="it-IT" w:eastAsia="it-IT"/>
              </w:rPr>
            </w:pPr>
            <w:r w:rsidRPr="00CB00C5">
              <w:rPr>
                <w:rFonts w:eastAsia="Times New Roman"/>
                <w:color w:val="000000"/>
                <w:lang w:val="it-IT" w:eastAsia="it-IT"/>
              </w:rPr>
              <w:t>NsCONST</w:t>
            </w:r>
          </w:p>
        </w:tc>
        <w:tc>
          <w:tcPr>
            <w:tcW w:w="960" w:type="dxa"/>
            <w:tcBorders>
              <w:bottom w:val="single" w:sz="4" w:space="0" w:color="auto"/>
            </w:tcBorders>
            <w:shd w:val="clear" w:color="auto" w:fill="auto"/>
            <w:noWrap/>
            <w:vAlign w:val="center"/>
            <w:hideMark/>
          </w:tcPr>
          <w:p w14:paraId="65F64A48"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tcBorders>
              <w:bottom w:val="single" w:sz="4" w:space="0" w:color="auto"/>
            </w:tcBorders>
            <w:shd w:val="clear" w:color="auto" w:fill="auto"/>
            <w:noWrap/>
            <w:vAlign w:val="center"/>
            <w:hideMark/>
          </w:tcPr>
          <w:p w14:paraId="348C955B"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tcBorders>
              <w:bottom w:val="single" w:sz="4" w:space="0" w:color="auto"/>
            </w:tcBorders>
            <w:shd w:val="clear" w:color="auto" w:fill="auto"/>
            <w:noWrap/>
            <w:vAlign w:val="center"/>
            <w:hideMark/>
          </w:tcPr>
          <w:p w14:paraId="104A9ECD"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960" w:type="dxa"/>
            <w:tcBorders>
              <w:bottom w:val="single" w:sz="4" w:space="0" w:color="auto"/>
            </w:tcBorders>
            <w:shd w:val="clear" w:color="auto" w:fill="auto"/>
            <w:noWrap/>
            <w:vAlign w:val="center"/>
            <w:hideMark/>
          </w:tcPr>
          <w:p w14:paraId="19BAD0AD" w14:textId="77777777" w:rsidR="001F0B31" w:rsidRPr="00CB00C5" w:rsidRDefault="001F0B31" w:rsidP="00CC4B37">
            <w:pPr>
              <w:spacing w:after="0" w:line="240" w:lineRule="auto"/>
              <w:jc w:val="center"/>
              <w:rPr>
                <w:rFonts w:eastAsia="Times New Roman"/>
                <w:color w:val="000000"/>
                <w:lang w:val="it-IT" w:eastAsia="it-IT"/>
              </w:rPr>
            </w:pPr>
            <w:r w:rsidRPr="00CB00C5">
              <w:rPr>
                <w:rFonts w:eastAsia="Times New Roman"/>
                <w:color w:val="000000"/>
                <w:lang w:val="it-IT" w:eastAsia="it-IT"/>
              </w:rPr>
              <w:t>/</w:t>
            </w:r>
          </w:p>
        </w:tc>
        <w:tc>
          <w:tcPr>
            <w:tcW w:w="180" w:type="dxa"/>
            <w:tcBorders>
              <w:bottom w:val="single" w:sz="4" w:space="0" w:color="auto"/>
            </w:tcBorders>
            <w:shd w:val="clear" w:color="auto" w:fill="auto"/>
            <w:noWrap/>
            <w:vAlign w:val="center"/>
            <w:hideMark/>
          </w:tcPr>
          <w:p w14:paraId="2EE44B26" w14:textId="77777777" w:rsidR="001F0B31" w:rsidRPr="00CB00C5" w:rsidRDefault="001F0B31" w:rsidP="00CC4B37">
            <w:pPr>
              <w:spacing w:after="0" w:line="240" w:lineRule="auto"/>
              <w:jc w:val="center"/>
              <w:rPr>
                <w:rFonts w:eastAsia="Times New Roman"/>
                <w:color w:val="000000"/>
                <w:lang w:val="it-IT" w:eastAsia="it-IT"/>
              </w:rPr>
            </w:pPr>
          </w:p>
        </w:tc>
        <w:tc>
          <w:tcPr>
            <w:tcW w:w="960" w:type="dxa"/>
            <w:tcBorders>
              <w:bottom w:val="single" w:sz="4" w:space="0" w:color="auto"/>
            </w:tcBorders>
            <w:shd w:val="clear" w:color="auto" w:fill="auto"/>
            <w:noWrap/>
            <w:vAlign w:val="bottom"/>
          </w:tcPr>
          <w:p w14:paraId="0723C388" w14:textId="77777777" w:rsidR="001F0B31" w:rsidRPr="00CB53A8" w:rsidRDefault="001F0B31" w:rsidP="00CC4B37">
            <w:pPr>
              <w:spacing w:after="0" w:line="240" w:lineRule="auto"/>
              <w:jc w:val="right"/>
              <w:rPr>
                <w:rFonts w:eastAsia="Times New Roman"/>
                <w:color w:val="000000"/>
                <w:lang w:val="it-IT" w:eastAsia="it-IT"/>
              </w:rPr>
            </w:pPr>
            <w:r>
              <w:rPr>
                <w:color w:val="000000"/>
              </w:rPr>
              <w:t>0.4436</w:t>
            </w:r>
          </w:p>
        </w:tc>
        <w:tc>
          <w:tcPr>
            <w:tcW w:w="960" w:type="dxa"/>
            <w:tcBorders>
              <w:bottom w:val="single" w:sz="4" w:space="0" w:color="auto"/>
            </w:tcBorders>
            <w:shd w:val="clear" w:color="auto" w:fill="auto"/>
            <w:noWrap/>
            <w:vAlign w:val="bottom"/>
          </w:tcPr>
          <w:p w14:paraId="0210D9E7" w14:textId="77777777" w:rsidR="001F0B31" w:rsidRPr="00CB53A8" w:rsidRDefault="001F0B31" w:rsidP="00CC4B37">
            <w:pPr>
              <w:spacing w:after="0" w:line="240" w:lineRule="auto"/>
              <w:jc w:val="right"/>
              <w:rPr>
                <w:rFonts w:eastAsia="Times New Roman"/>
                <w:color w:val="000000"/>
                <w:lang w:val="it-IT" w:eastAsia="it-IT"/>
              </w:rPr>
            </w:pPr>
            <w:r>
              <w:rPr>
                <w:color w:val="000000"/>
              </w:rPr>
              <w:t>0.1013</w:t>
            </w:r>
          </w:p>
        </w:tc>
        <w:tc>
          <w:tcPr>
            <w:tcW w:w="960" w:type="dxa"/>
            <w:tcBorders>
              <w:bottom w:val="single" w:sz="4" w:space="0" w:color="auto"/>
            </w:tcBorders>
            <w:shd w:val="clear" w:color="auto" w:fill="auto"/>
            <w:noWrap/>
            <w:vAlign w:val="bottom"/>
          </w:tcPr>
          <w:p w14:paraId="5B842DCF" w14:textId="77777777" w:rsidR="001F0B31" w:rsidRPr="00CB53A8" w:rsidRDefault="001F0B31" w:rsidP="00CC4B37">
            <w:pPr>
              <w:spacing w:after="0" w:line="240" w:lineRule="auto"/>
              <w:jc w:val="right"/>
              <w:rPr>
                <w:rFonts w:eastAsia="Times New Roman"/>
                <w:color w:val="000000"/>
                <w:lang w:val="it-IT" w:eastAsia="it-IT"/>
              </w:rPr>
            </w:pPr>
            <w:r>
              <w:rPr>
                <w:color w:val="000000"/>
              </w:rPr>
              <w:t>4.3804</w:t>
            </w:r>
          </w:p>
        </w:tc>
        <w:tc>
          <w:tcPr>
            <w:tcW w:w="960" w:type="dxa"/>
            <w:tcBorders>
              <w:bottom w:val="single" w:sz="4" w:space="0" w:color="auto"/>
            </w:tcBorders>
            <w:shd w:val="clear" w:color="auto" w:fill="auto"/>
            <w:noWrap/>
            <w:vAlign w:val="bottom"/>
          </w:tcPr>
          <w:p w14:paraId="78DE558F" w14:textId="77777777" w:rsidR="001F0B31" w:rsidRPr="00CB53A8" w:rsidRDefault="001F0B31" w:rsidP="00CC4B37">
            <w:pPr>
              <w:spacing w:after="0" w:line="240" w:lineRule="auto"/>
              <w:jc w:val="right"/>
              <w:rPr>
                <w:rFonts w:eastAsia="Times New Roman"/>
                <w:color w:val="000000"/>
                <w:lang w:val="it-IT" w:eastAsia="it-IT"/>
              </w:rPr>
            </w:pPr>
            <w:r>
              <w:rPr>
                <w:color w:val="000000"/>
              </w:rPr>
              <w:t>0.0000</w:t>
            </w:r>
          </w:p>
        </w:tc>
      </w:tr>
    </w:tbl>
    <w:p w14:paraId="0254DFC7" w14:textId="77777777" w:rsidR="00675DD7" w:rsidRDefault="00675DD7" w:rsidP="00A2054C">
      <w:pPr>
        <w:spacing w:line="276" w:lineRule="auto"/>
        <w:contextualSpacing/>
        <w:jc w:val="both"/>
        <w:rPr>
          <w:rFonts w:asciiTheme="minorHAnsi" w:hAnsiTheme="minorHAnsi"/>
          <w:lang w:val="en-US"/>
        </w:rPr>
      </w:pPr>
    </w:p>
    <w:p w14:paraId="4DB99614" w14:textId="779D9A2C" w:rsidR="004A2404" w:rsidRDefault="00B47F4A" w:rsidP="00A2054C">
      <w:pPr>
        <w:spacing w:line="276" w:lineRule="auto"/>
        <w:contextualSpacing/>
        <w:jc w:val="both"/>
        <w:rPr>
          <w:rFonts w:asciiTheme="minorHAnsi" w:hAnsiTheme="minorHAnsi"/>
        </w:rPr>
      </w:pPr>
      <w:r w:rsidRPr="00A2054C">
        <w:rPr>
          <w:rFonts w:asciiTheme="minorHAnsi" w:hAnsiTheme="minorHAnsi"/>
          <w:lang w:val="en-US"/>
        </w:rPr>
        <w:t xml:space="preserve">An MNL and an MLM are estimated using the data from the survey described in Section 4 (Table 4). </w:t>
      </w:r>
      <w:r w:rsidR="00655696" w:rsidRPr="00655696">
        <w:rPr>
          <w:rFonts w:asciiTheme="minorHAnsi" w:hAnsiTheme="minorHAnsi"/>
          <w:lang w:val="en-US"/>
        </w:rPr>
        <w:t>Different from MNL, the parameters in MLM are normally distributed.</w:t>
      </w:r>
      <w:r w:rsidRPr="00A2054C">
        <w:rPr>
          <w:rFonts w:asciiTheme="minorHAnsi" w:hAnsiTheme="minorHAnsi"/>
          <w:lang w:val="en-US"/>
        </w:rPr>
        <w:t xml:space="preserve">. </w:t>
      </w:r>
      <w:r w:rsidR="005E0D24" w:rsidRPr="00A2054C">
        <w:rPr>
          <w:rFonts w:asciiTheme="minorHAnsi" w:hAnsiTheme="minorHAnsi"/>
          <w:lang w:val="en-US"/>
        </w:rPr>
        <w:t>Therefore,</w:t>
      </w:r>
      <w:r w:rsidRPr="00A2054C">
        <w:rPr>
          <w:rFonts w:asciiTheme="minorHAnsi" w:hAnsiTheme="minorHAnsi"/>
          <w:lang w:val="en-US"/>
        </w:rPr>
        <w:t xml:space="preserve"> if the predictivity of latter model is better than that of the former, it can be concluded that PPBU plays a key role in the exit choice process. </w:t>
      </w:r>
      <w:r w:rsidR="005537D1" w:rsidRPr="00A2054C">
        <w:rPr>
          <w:rFonts w:asciiTheme="minorHAnsi" w:hAnsiTheme="minorHAnsi"/>
          <w:lang w:val="en-US"/>
        </w:rPr>
        <w:t xml:space="preserve">The utility function of </w:t>
      </w:r>
      <w:r w:rsidR="006618B8" w:rsidRPr="00A2054C">
        <w:rPr>
          <w:rFonts w:asciiTheme="minorHAnsi" w:hAnsiTheme="minorHAnsi"/>
          <w:lang w:val="en-US"/>
        </w:rPr>
        <w:t xml:space="preserve">the </w:t>
      </w:r>
      <w:r w:rsidR="005537D1" w:rsidRPr="00A2054C">
        <w:rPr>
          <w:rFonts w:asciiTheme="minorHAnsi" w:hAnsiTheme="minorHAnsi"/>
          <w:lang w:val="en-US"/>
        </w:rPr>
        <w:t>exit</w:t>
      </w:r>
      <w:r w:rsidR="006618B8" w:rsidRPr="00A2054C">
        <w:rPr>
          <w:rFonts w:asciiTheme="minorHAnsi" w:hAnsiTheme="minorHAnsi"/>
          <w:lang w:val="en-US"/>
        </w:rPr>
        <w:t>s</w:t>
      </w:r>
      <w:r w:rsidR="005537D1" w:rsidRPr="00A2054C">
        <w:rPr>
          <w:rFonts w:asciiTheme="minorHAnsi" w:hAnsiTheme="minorHAnsi"/>
          <w:lang w:val="en-US"/>
        </w:rPr>
        <w:t xml:space="preserve"> includes all the </w:t>
      </w:r>
      <w:r w:rsidR="00AB219C">
        <w:rPr>
          <w:rFonts w:asciiTheme="minorHAnsi" w:hAnsiTheme="minorHAnsi"/>
          <w:lang w:val="en-US"/>
        </w:rPr>
        <w:t>factors</w:t>
      </w:r>
      <w:r w:rsidR="005537D1" w:rsidRPr="00A2054C">
        <w:rPr>
          <w:rFonts w:asciiTheme="minorHAnsi" w:hAnsiTheme="minorHAnsi"/>
          <w:lang w:val="en-US"/>
        </w:rPr>
        <w:t xml:space="preserve"> described in Section </w:t>
      </w:r>
      <w:r w:rsidR="00233A04" w:rsidRPr="00A2054C">
        <w:rPr>
          <w:rFonts w:asciiTheme="minorHAnsi" w:hAnsiTheme="minorHAnsi"/>
          <w:lang w:val="en-US"/>
        </w:rPr>
        <w:t>4</w:t>
      </w:r>
      <w:r w:rsidR="005537D1" w:rsidRPr="00A2054C">
        <w:rPr>
          <w:rFonts w:asciiTheme="minorHAnsi" w:hAnsiTheme="minorHAnsi"/>
          <w:lang w:val="en-US"/>
        </w:rPr>
        <w:t xml:space="preserve">. A constant is </w:t>
      </w:r>
      <w:r w:rsidR="006618B8" w:rsidRPr="00A2054C">
        <w:rPr>
          <w:rFonts w:asciiTheme="minorHAnsi" w:hAnsiTheme="minorHAnsi"/>
          <w:lang w:val="en-US"/>
        </w:rPr>
        <w:t xml:space="preserve">added </w:t>
      </w:r>
      <w:r w:rsidR="005537D1" w:rsidRPr="00A2054C">
        <w:rPr>
          <w:rFonts w:asciiTheme="minorHAnsi" w:hAnsiTheme="minorHAnsi"/>
          <w:lang w:val="en-US"/>
        </w:rPr>
        <w:t xml:space="preserve">to the utility function of the </w:t>
      </w:r>
      <w:r w:rsidR="006A50A4" w:rsidRPr="00A2054C">
        <w:rPr>
          <w:rFonts w:asciiTheme="minorHAnsi" w:hAnsiTheme="minorHAnsi"/>
          <w:lang w:val="en-US"/>
        </w:rPr>
        <w:t>right-hand</w:t>
      </w:r>
      <w:r w:rsidR="005537D1" w:rsidRPr="00A2054C">
        <w:rPr>
          <w:rFonts w:asciiTheme="minorHAnsi" w:hAnsiTheme="minorHAnsi"/>
          <w:lang w:val="en-US"/>
        </w:rPr>
        <w:t xml:space="preserve"> exit to </w:t>
      </w:r>
      <w:r w:rsidR="006618B8" w:rsidRPr="00A2054C">
        <w:rPr>
          <w:rFonts w:asciiTheme="minorHAnsi" w:hAnsiTheme="minorHAnsi"/>
          <w:lang w:val="en-US"/>
        </w:rPr>
        <w:t>check whether</w:t>
      </w:r>
      <w:r w:rsidR="005537D1" w:rsidRPr="00A2054C">
        <w:rPr>
          <w:rFonts w:asciiTheme="minorHAnsi" w:hAnsiTheme="minorHAnsi"/>
          <w:lang w:val="en-US"/>
        </w:rPr>
        <w:t xml:space="preserve"> respondents </w:t>
      </w:r>
      <w:r w:rsidR="006618B8" w:rsidRPr="00A2054C">
        <w:rPr>
          <w:rFonts w:asciiTheme="minorHAnsi" w:hAnsiTheme="minorHAnsi"/>
          <w:lang w:val="en-US"/>
        </w:rPr>
        <w:t xml:space="preserve">are biased towards one </w:t>
      </w:r>
      <w:r w:rsidR="005537D1" w:rsidRPr="00A2054C">
        <w:rPr>
          <w:rFonts w:asciiTheme="minorHAnsi" w:hAnsiTheme="minorHAnsi"/>
          <w:lang w:val="en-US"/>
        </w:rPr>
        <w:t>of the two exit</w:t>
      </w:r>
      <w:r w:rsidR="006618B8" w:rsidRPr="00A2054C">
        <w:rPr>
          <w:rFonts w:asciiTheme="minorHAnsi" w:hAnsiTheme="minorHAnsi"/>
          <w:lang w:val="en-US"/>
        </w:rPr>
        <w:t>s</w:t>
      </w:r>
      <w:r w:rsidR="005537D1" w:rsidRPr="00A2054C">
        <w:rPr>
          <w:rFonts w:asciiTheme="minorHAnsi" w:hAnsiTheme="minorHAnsi"/>
          <w:lang w:val="en-US"/>
        </w:rPr>
        <w:t xml:space="preserve">. </w:t>
      </w:r>
      <w:r w:rsidR="004A2404" w:rsidRPr="00A2054C">
        <w:rPr>
          <w:rFonts w:asciiTheme="minorHAnsi" w:hAnsiTheme="minorHAnsi"/>
        </w:rPr>
        <w:t xml:space="preserve">NCE changes </w:t>
      </w:r>
      <w:r w:rsidR="00941A0C" w:rsidRPr="00A2054C">
        <w:rPr>
          <w:rFonts w:asciiTheme="minorHAnsi" w:hAnsiTheme="minorHAnsi"/>
        </w:rPr>
        <w:t>over</w:t>
      </w:r>
      <w:r w:rsidR="004A2404" w:rsidRPr="00A2054C">
        <w:rPr>
          <w:rFonts w:asciiTheme="minorHAnsi" w:hAnsiTheme="minorHAnsi"/>
        </w:rPr>
        <w:t xml:space="preserve"> </w:t>
      </w:r>
      <w:r w:rsidR="005537D1" w:rsidRPr="00A2054C">
        <w:rPr>
          <w:rFonts w:asciiTheme="minorHAnsi" w:hAnsiTheme="minorHAnsi"/>
        </w:rPr>
        <w:t xml:space="preserve">the </w:t>
      </w:r>
      <w:r w:rsidR="00941A0C" w:rsidRPr="00A2054C">
        <w:rPr>
          <w:rFonts w:asciiTheme="minorHAnsi" w:hAnsiTheme="minorHAnsi"/>
        </w:rPr>
        <w:t xml:space="preserve">duration </w:t>
      </w:r>
      <w:r w:rsidR="005537D1" w:rsidRPr="00A2054C">
        <w:rPr>
          <w:rFonts w:asciiTheme="minorHAnsi" w:hAnsiTheme="minorHAnsi"/>
        </w:rPr>
        <w:t>of the videos</w:t>
      </w:r>
      <w:r w:rsidR="004A2404" w:rsidRPr="00A2054C">
        <w:rPr>
          <w:rFonts w:asciiTheme="minorHAnsi" w:hAnsiTheme="minorHAnsi"/>
        </w:rPr>
        <w:t xml:space="preserve"> </w:t>
      </w:r>
      <w:r w:rsidR="00941A0C" w:rsidRPr="00A2054C">
        <w:rPr>
          <w:rFonts w:asciiTheme="minorHAnsi" w:hAnsiTheme="minorHAnsi"/>
        </w:rPr>
        <w:t xml:space="preserve">because some </w:t>
      </w:r>
      <w:r w:rsidR="00B53094" w:rsidRPr="00A2054C">
        <w:rPr>
          <w:rFonts w:asciiTheme="minorHAnsi" w:hAnsiTheme="minorHAnsi"/>
        </w:rPr>
        <w:t xml:space="preserve">evacuees </w:t>
      </w:r>
      <w:r w:rsidR="00941A0C" w:rsidRPr="00A2054C">
        <w:rPr>
          <w:rFonts w:asciiTheme="minorHAnsi" w:hAnsiTheme="minorHAnsi"/>
        </w:rPr>
        <w:t xml:space="preserve">leave the environment (with </w:t>
      </w:r>
      <w:r w:rsidR="004A2404" w:rsidRPr="00A2054C">
        <w:rPr>
          <w:rFonts w:asciiTheme="minorHAnsi" w:hAnsiTheme="minorHAnsi"/>
        </w:rPr>
        <w:t xml:space="preserve">flow FL). </w:t>
      </w:r>
      <w:r w:rsidR="00941A0C" w:rsidRPr="00A2054C">
        <w:rPr>
          <w:rFonts w:asciiTheme="minorHAnsi" w:hAnsiTheme="minorHAnsi"/>
        </w:rPr>
        <w:t>In the model, we include t</w:t>
      </w:r>
      <w:r w:rsidR="004A2404" w:rsidRPr="00A2054C">
        <w:rPr>
          <w:rFonts w:asciiTheme="minorHAnsi" w:hAnsiTheme="minorHAnsi"/>
        </w:rPr>
        <w:t>he average</w:t>
      </w:r>
      <w:r w:rsidR="00941A0C" w:rsidRPr="00A2054C">
        <w:rPr>
          <w:rFonts w:asciiTheme="minorHAnsi" w:hAnsiTheme="minorHAnsi"/>
        </w:rPr>
        <w:t xml:space="preserve"> values at the beginning and at the end of the simulation</w:t>
      </w:r>
      <w:r w:rsidR="004A2404" w:rsidRPr="00A2054C">
        <w:rPr>
          <w:rFonts w:asciiTheme="minorHAnsi" w:hAnsiTheme="minorHAnsi"/>
        </w:rPr>
        <w:t>.</w:t>
      </w:r>
      <w:r w:rsidR="00CC69E0" w:rsidRPr="00A2054C">
        <w:rPr>
          <w:rFonts w:asciiTheme="minorHAnsi" w:hAnsiTheme="minorHAnsi"/>
        </w:rPr>
        <w:t xml:space="preserve"> Since there </w:t>
      </w:r>
      <w:r w:rsidR="00D104D0" w:rsidRPr="00A2054C">
        <w:rPr>
          <w:rFonts w:asciiTheme="minorHAnsi" w:hAnsiTheme="minorHAnsi"/>
        </w:rPr>
        <w:t>is</w:t>
      </w:r>
      <w:r w:rsidR="00CC69E0" w:rsidRPr="00A2054C">
        <w:rPr>
          <w:rFonts w:asciiTheme="minorHAnsi" w:hAnsiTheme="minorHAnsi"/>
        </w:rPr>
        <w:t xml:space="preserve"> a </w:t>
      </w:r>
      <w:r w:rsidR="00941A0C" w:rsidRPr="00A2054C">
        <w:rPr>
          <w:rFonts w:asciiTheme="minorHAnsi" w:hAnsiTheme="minorHAnsi"/>
        </w:rPr>
        <w:t xml:space="preserve">large </w:t>
      </w:r>
      <w:r w:rsidR="00D104D0" w:rsidRPr="00A2054C">
        <w:rPr>
          <w:rFonts w:asciiTheme="minorHAnsi" w:hAnsiTheme="minorHAnsi"/>
        </w:rPr>
        <w:t>difference</w:t>
      </w:r>
      <w:r w:rsidR="00CC69E0" w:rsidRPr="00A2054C">
        <w:rPr>
          <w:rFonts w:asciiTheme="minorHAnsi" w:hAnsiTheme="minorHAnsi"/>
        </w:rPr>
        <w:t xml:space="preserve"> between </w:t>
      </w:r>
      <w:r w:rsidR="00941A0C" w:rsidRPr="00A2054C">
        <w:rPr>
          <w:rFonts w:asciiTheme="minorHAnsi" w:hAnsiTheme="minorHAnsi"/>
        </w:rPr>
        <w:t xml:space="preserve">the number of </w:t>
      </w:r>
      <w:r w:rsidR="00CC69E0" w:rsidRPr="00A2054C">
        <w:rPr>
          <w:rFonts w:asciiTheme="minorHAnsi" w:hAnsiTheme="minorHAnsi"/>
        </w:rPr>
        <w:t>female and male respondents</w:t>
      </w:r>
      <w:r w:rsidR="00941A0C" w:rsidRPr="00A2054C">
        <w:rPr>
          <w:rFonts w:asciiTheme="minorHAnsi" w:hAnsiTheme="minorHAnsi"/>
        </w:rPr>
        <w:t>, we have studied the</w:t>
      </w:r>
      <w:r w:rsidR="00CC69E0" w:rsidRPr="00A2054C">
        <w:rPr>
          <w:rFonts w:asciiTheme="minorHAnsi" w:hAnsiTheme="minorHAnsi"/>
        </w:rPr>
        <w:t xml:space="preserve"> interaction</w:t>
      </w:r>
      <w:r w:rsidR="00941A0C" w:rsidRPr="00A2054C">
        <w:rPr>
          <w:rFonts w:asciiTheme="minorHAnsi" w:hAnsiTheme="minorHAnsi"/>
        </w:rPr>
        <w:t xml:space="preserve"> </w:t>
      </w:r>
      <w:r w:rsidR="00CC69E0" w:rsidRPr="00A2054C">
        <w:rPr>
          <w:rFonts w:asciiTheme="minorHAnsi" w:hAnsiTheme="minorHAnsi"/>
        </w:rPr>
        <w:t xml:space="preserve">between </w:t>
      </w:r>
      <w:r w:rsidR="00941A0C" w:rsidRPr="00A2054C">
        <w:rPr>
          <w:rFonts w:asciiTheme="minorHAnsi" w:hAnsiTheme="minorHAnsi"/>
        </w:rPr>
        <w:t xml:space="preserve">a </w:t>
      </w:r>
      <w:r w:rsidR="00CC69E0" w:rsidRPr="00A2054C">
        <w:rPr>
          <w:rFonts w:asciiTheme="minorHAnsi" w:hAnsiTheme="minorHAnsi"/>
        </w:rPr>
        <w:t xml:space="preserve">dummy variable </w:t>
      </w:r>
      <w:r w:rsidR="0080550A" w:rsidRPr="00A2054C">
        <w:rPr>
          <w:rFonts w:asciiTheme="minorHAnsi" w:hAnsiTheme="minorHAnsi"/>
        </w:rPr>
        <w:t xml:space="preserve">defining </w:t>
      </w:r>
      <w:r w:rsidR="00941A0C" w:rsidRPr="00A2054C">
        <w:rPr>
          <w:rFonts w:asciiTheme="minorHAnsi" w:hAnsiTheme="minorHAnsi"/>
        </w:rPr>
        <w:t xml:space="preserve">the </w:t>
      </w:r>
      <w:r w:rsidR="0080550A" w:rsidRPr="00A2054C">
        <w:rPr>
          <w:rFonts w:asciiTheme="minorHAnsi" w:hAnsiTheme="minorHAnsi"/>
        </w:rPr>
        <w:t xml:space="preserve">respondent </w:t>
      </w:r>
      <w:r w:rsidR="00CC69E0" w:rsidRPr="00A2054C">
        <w:rPr>
          <w:rFonts w:asciiTheme="minorHAnsi" w:hAnsiTheme="minorHAnsi"/>
        </w:rPr>
        <w:t>gender</w:t>
      </w:r>
      <w:r w:rsidR="00BE425E" w:rsidRPr="00A2054C">
        <w:rPr>
          <w:rFonts w:asciiTheme="minorHAnsi" w:hAnsiTheme="minorHAnsi"/>
        </w:rPr>
        <w:t xml:space="preserve"> (GEND=1 if the respondent is female)</w:t>
      </w:r>
      <w:r w:rsidR="00CC69E0" w:rsidRPr="00A2054C">
        <w:rPr>
          <w:rFonts w:asciiTheme="minorHAnsi" w:hAnsiTheme="minorHAnsi"/>
        </w:rPr>
        <w:t xml:space="preserve"> and </w:t>
      </w:r>
      <w:r w:rsidR="00941A0C" w:rsidRPr="00A2054C">
        <w:rPr>
          <w:rFonts w:asciiTheme="minorHAnsi" w:hAnsiTheme="minorHAnsi"/>
        </w:rPr>
        <w:t xml:space="preserve">each </w:t>
      </w:r>
      <w:r w:rsidR="0080550A" w:rsidRPr="00A2054C">
        <w:rPr>
          <w:rFonts w:asciiTheme="minorHAnsi" w:hAnsiTheme="minorHAnsi"/>
        </w:rPr>
        <w:t xml:space="preserve">environmental and social variable </w:t>
      </w:r>
      <w:r w:rsidR="00BE425E" w:rsidRPr="00A2054C">
        <w:rPr>
          <w:rFonts w:asciiTheme="minorHAnsi" w:hAnsiTheme="minorHAnsi"/>
        </w:rPr>
        <w:t>(V</w:t>
      </w:r>
      <w:r w:rsidR="00BE425E" w:rsidRPr="00A2054C">
        <w:rPr>
          <w:rFonts w:asciiTheme="minorHAnsi" w:hAnsiTheme="minorHAnsi"/>
          <w:vertAlign w:val="subscript"/>
        </w:rPr>
        <w:t>i</w:t>
      </w:r>
      <w:r w:rsidR="00BE425E" w:rsidRPr="00A2054C">
        <w:rPr>
          <w:rFonts w:asciiTheme="minorHAnsi" w:hAnsiTheme="minorHAnsi"/>
        </w:rPr>
        <w:t>=NCE, FL, NCDM, SM, EX or DIST)</w:t>
      </w:r>
      <w:r w:rsidR="00D104D0" w:rsidRPr="00A2054C">
        <w:rPr>
          <w:rFonts w:asciiTheme="minorHAnsi" w:hAnsiTheme="minorHAnsi"/>
        </w:rPr>
        <w:t xml:space="preserve"> to </w:t>
      </w:r>
      <w:r w:rsidR="00941A0C" w:rsidRPr="00A2054C">
        <w:rPr>
          <w:rFonts w:asciiTheme="minorHAnsi" w:hAnsiTheme="minorHAnsi"/>
        </w:rPr>
        <w:t xml:space="preserve">check if </w:t>
      </w:r>
      <w:r w:rsidR="00D104D0" w:rsidRPr="00A2054C">
        <w:rPr>
          <w:rFonts w:asciiTheme="minorHAnsi" w:hAnsiTheme="minorHAnsi"/>
        </w:rPr>
        <w:t>the gender statistically affect</w:t>
      </w:r>
      <w:r w:rsidR="00941A0C" w:rsidRPr="00A2054C">
        <w:rPr>
          <w:rFonts w:asciiTheme="minorHAnsi" w:hAnsiTheme="minorHAnsi"/>
        </w:rPr>
        <w:t>s</w:t>
      </w:r>
      <w:r w:rsidR="00D104D0" w:rsidRPr="00A2054C">
        <w:rPr>
          <w:rFonts w:asciiTheme="minorHAnsi" w:hAnsiTheme="minorHAnsi"/>
        </w:rPr>
        <w:t xml:space="preserve"> the choice</w:t>
      </w:r>
      <w:r w:rsidR="0080550A" w:rsidRPr="00A2054C">
        <w:rPr>
          <w:rFonts w:asciiTheme="minorHAnsi" w:hAnsiTheme="minorHAnsi"/>
        </w:rPr>
        <w:t xml:space="preserve">. </w:t>
      </w:r>
      <w:r w:rsidR="00D104D0" w:rsidRPr="00A2054C">
        <w:rPr>
          <w:rFonts w:asciiTheme="minorHAnsi" w:hAnsiTheme="minorHAnsi"/>
        </w:rPr>
        <w:t>The model specification in Table 4 does not include</w:t>
      </w:r>
      <w:r w:rsidR="0080550A" w:rsidRPr="00A2054C">
        <w:rPr>
          <w:rFonts w:asciiTheme="minorHAnsi" w:hAnsiTheme="minorHAnsi"/>
        </w:rPr>
        <w:t xml:space="preserve"> </w:t>
      </w:r>
      <w:r w:rsidR="00063338" w:rsidRPr="00A2054C">
        <w:rPr>
          <w:rFonts w:asciiTheme="minorHAnsi" w:hAnsiTheme="minorHAnsi"/>
        </w:rPr>
        <w:t>the interaction terms</w:t>
      </w:r>
      <w:r w:rsidR="00D104D0" w:rsidRPr="00A2054C">
        <w:rPr>
          <w:rFonts w:asciiTheme="minorHAnsi" w:hAnsiTheme="minorHAnsi"/>
        </w:rPr>
        <w:t xml:space="preserve"> </w:t>
      </w:r>
      <w:r w:rsidR="00941A0C" w:rsidRPr="00A2054C">
        <w:rPr>
          <w:rFonts w:asciiTheme="minorHAnsi" w:hAnsiTheme="minorHAnsi"/>
        </w:rPr>
        <w:t>because they</w:t>
      </w:r>
      <w:r w:rsidR="00D104D0" w:rsidRPr="00A2054C">
        <w:rPr>
          <w:rFonts w:asciiTheme="minorHAnsi" w:hAnsiTheme="minorHAnsi"/>
        </w:rPr>
        <w:t xml:space="preserve"> are</w:t>
      </w:r>
      <w:r w:rsidR="0080550A" w:rsidRPr="00A2054C">
        <w:rPr>
          <w:rFonts w:asciiTheme="minorHAnsi" w:hAnsiTheme="minorHAnsi"/>
        </w:rPr>
        <w:t xml:space="preserve"> not statistically different from zero</w:t>
      </w:r>
      <w:r w:rsidR="00D104D0" w:rsidRPr="00A2054C">
        <w:rPr>
          <w:rFonts w:asciiTheme="minorHAnsi" w:hAnsiTheme="minorHAnsi"/>
        </w:rPr>
        <w:t xml:space="preserve"> (p-value&gt;&gt;0.0</w:t>
      </w:r>
      <w:r w:rsidR="001325DE" w:rsidRPr="00A2054C">
        <w:rPr>
          <w:rFonts w:asciiTheme="minorHAnsi" w:hAnsiTheme="minorHAnsi"/>
        </w:rPr>
        <w:t>5</w:t>
      </w:r>
      <w:r w:rsidR="00D104D0" w:rsidRPr="00A2054C">
        <w:rPr>
          <w:rFonts w:asciiTheme="minorHAnsi" w:hAnsiTheme="minorHAnsi"/>
        </w:rPr>
        <w:t>).</w:t>
      </w:r>
    </w:p>
    <w:p w14:paraId="1650E22E" w14:textId="77777777" w:rsidR="00A2054C" w:rsidRPr="00A2054C" w:rsidRDefault="00A2054C" w:rsidP="00A2054C">
      <w:pPr>
        <w:spacing w:line="276" w:lineRule="auto"/>
        <w:contextualSpacing/>
        <w:jc w:val="both"/>
        <w:rPr>
          <w:rFonts w:asciiTheme="minorHAnsi" w:hAnsiTheme="minorHAnsi"/>
          <w:lang w:val="en-US"/>
        </w:rPr>
      </w:pPr>
    </w:p>
    <w:p w14:paraId="02B4C0C1" w14:textId="3AD4D27C" w:rsidR="00ED08B1" w:rsidRDefault="004A2404" w:rsidP="00A2054C">
      <w:pPr>
        <w:spacing w:line="276" w:lineRule="auto"/>
        <w:contextualSpacing/>
        <w:jc w:val="both"/>
        <w:rPr>
          <w:rFonts w:asciiTheme="minorHAnsi" w:hAnsiTheme="minorHAnsi"/>
        </w:rPr>
      </w:pPr>
      <w:r w:rsidRPr="00A2054C">
        <w:rPr>
          <w:rFonts w:asciiTheme="minorHAnsi" w:hAnsiTheme="minorHAnsi"/>
        </w:rPr>
        <w:t xml:space="preserve">To estimate MLM, a panel data approach is used to take into account the correlation between the answers of the same respondent </w:t>
      </w:r>
      <w:r w:rsidR="008D2F42" w:rsidRPr="00A2054C">
        <w:rPr>
          <w:rFonts w:asciiTheme="minorHAnsi" w:hAnsiTheme="minorHAnsi"/>
        </w:rPr>
        <w:t>who makes</w:t>
      </w:r>
      <w:r w:rsidRPr="00A2054C">
        <w:rPr>
          <w:rFonts w:asciiTheme="minorHAnsi" w:hAnsiTheme="minorHAnsi"/>
        </w:rPr>
        <w:t xml:space="preserve"> a choice </w:t>
      </w:r>
      <w:r w:rsidR="008D2F42" w:rsidRPr="00A2054C">
        <w:rPr>
          <w:rFonts w:asciiTheme="minorHAnsi" w:hAnsiTheme="minorHAnsi"/>
        </w:rPr>
        <w:t xml:space="preserve">in </w:t>
      </w:r>
      <w:r w:rsidRPr="00A2054C">
        <w:rPr>
          <w:rFonts w:asciiTheme="minorHAnsi" w:hAnsiTheme="minorHAnsi"/>
        </w:rPr>
        <w:t xml:space="preserve">6 different scenarios. 300 Halton draws are used to simulate the random distribution of the </w:t>
      </w:r>
      <w:r w:rsidR="00AB219C">
        <w:rPr>
          <w:rFonts w:asciiTheme="minorHAnsi" w:hAnsiTheme="minorHAnsi"/>
        </w:rPr>
        <w:t>parameters</w:t>
      </w:r>
      <w:r w:rsidRPr="00A2054C">
        <w:rPr>
          <w:rFonts w:asciiTheme="minorHAnsi" w:hAnsiTheme="minorHAnsi"/>
        </w:rPr>
        <w:t xml:space="preserve"> </w:t>
      </w:r>
      <w:r w:rsidR="00C1282C" w:rsidRPr="00A2054C">
        <w:rPr>
          <w:rFonts w:asciiTheme="minorHAnsi" w:hAnsiTheme="minorHAnsi"/>
        </w:rPr>
        <w:t xml:space="preserve">(Equation </w:t>
      </w:r>
      <w:r w:rsidR="00D41AAE" w:rsidRPr="00A2054C">
        <w:rPr>
          <w:rFonts w:asciiTheme="minorHAnsi" w:hAnsiTheme="minorHAnsi"/>
        </w:rPr>
        <w:t>5</w:t>
      </w:r>
      <w:r w:rsidR="00C1282C"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"DOI" : "10.1017/CBO9780511805271", "ISBN" : "9780511805271", "author" : [ { "dropping-particle" : "", "family" : "Train", "given" : "Kenneth E.", "non-dropping-particle" : "", "parse-names" : false, "suffix" : "" } ], "id" : "ITEM-1", "issued" : { "date-parts" : [ [ "2009" ] ] }, "publisher" : "Cambridge University Press", "publisher-place" : "Cambridge", "title" : "Discrete Choice Methods with Simulation", "type" : "book" }, "uris" : [ "http://www.mendeley.com/documents/?uuid=c1fc2726-11f8-438e-8fe0-5386f2f207a8" ] }, { "id" : "ITEM-2", "itemData" : { "ISBN" : "0521844266", "abstract" : "In recent years there has been a growing interest in the development and application of quantitative statistical methods to study choices made by individuals. This primer provides an introduction to the main techniques of choice analysis and also includes detail on data collection and preparation, model estimation and interpretation and the design of choice experiments. A companion website provides practice data sets and software to apply modeling and data skills presented in the book. An invaluable resource to students and of value to anyone interested in choice analysis and modelling.", "author" : [ { "dropping-particle" : "", "family" : "Hensher", "given" : "David A.", "non-dropping-particle" : "", "parse-names" : false, "suffix" : "" }, { "dropping-particle" : "", "family" : "Rose", "given" : "John M.", "non-dropping-particle" : "", "parse-names" : false, "suffix" : "" }, { "dropping-particle" : "", "family" : "Greene", "given" : "William H.", "non-dropping-particle" : "", "parse-names" : false, "suffix" : "" } ], "id" : "ITEM-2", "issued" : { "date-parts" : [ [ "2005" ] ] }, "number-of-pages" : "717", "publisher" : "Cambridge University Press", "title" : "Applied Choice Analysis: A Primer", "type" : "book" }, "uris" : [ "http://www.mendeley.com/documents/?uuid=1e6d0ae3-4243-42c8-a4da-220181654963" ] } ], "mendeley" : { "formattedCitation" : "[38,39]", "plainTextFormattedCitation" : "[38,39]", "previouslyFormattedCitation" : "[38,39]"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[38,39]</w:t>
      </w:r>
      <w:r w:rsidRPr="00A2054C">
        <w:rPr>
          <w:rFonts w:asciiTheme="minorHAnsi" w:hAnsiTheme="minorHAnsi"/>
        </w:rPr>
        <w:fldChar w:fldCharType="end"/>
      </w:r>
      <w:r w:rsidRPr="00A2054C">
        <w:rPr>
          <w:rFonts w:asciiTheme="minorHAnsi" w:hAnsiTheme="minorHAnsi"/>
        </w:rPr>
        <w:t xml:space="preserve">. </w:t>
      </w:r>
    </w:p>
    <w:p w14:paraId="7142FF12" w14:textId="7B846B5A" w:rsidR="00675DD7" w:rsidRPr="00A2054C" w:rsidRDefault="00675DD7" w:rsidP="00A2054C">
      <w:pPr>
        <w:spacing w:line="276" w:lineRule="auto"/>
        <w:contextualSpacing/>
        <w:jc w:val="both"/>
        <w:rPr>
          <w:rFonts w:asciiTheme="minorHAnsi" w:hAnsiTheme="minorHAnsi"/>
        </w:rPr>
      </w:pPr>
    </w:p>
    <w:p w14:paraId="3DF7C5B1" w14:textId="6848F90D" w:rsidR="00BC0A15" w:rsidRDefault="008D2F42" w:rsidP="00A2054C">
      <w:pPr>
        <w:spacing w:line="276" w:lineRule="auto"/>
        <w:contextualSpacing/>
        <w:jc w:val="both"/>
        <w:rPr>
          <w:rFonts w:asciiTheme="minorHAnsi" w:hAnsiTheme="minorHAnsi"/>
        </w:rPr>
      </w:pPr>
      <w:r w:rsidRPr="00A2054C">
        <w:rPr>
          <w:rFonts w:asciiTheme="minorHAnsi" w:hAnsiTheme="minorHAnsi"/>
        </w:rPr>
        <w:t>In b</w:t>
      </w:r>
      <w:r w:rsidR="004A2404" w:rsidRPr="00A2054C">
        <w:rPr>
          <w:rFonts w:asciiTheme="minorHAnsi" w:hAnsiTheme="minorHAnsi"/>
        </w:rPr>
        <w:t>oth models</w:t>
      </w:r>
      <w:r w:rsidRPr="00A2054C">
        <w:rPr>
          <w:rFonts w:asciiTheme="minorHAnsi" w:hAnsiTheme="minorHAnsi"/>
        </w:rPr>
        <w:t>,</w:t>
      </w:r>
      <w:r w:rsidR="004A2404" w:rsidRPr="00A2054C">
        <w:rPr>
          <w:rFonts w:asciiTheme="minorHAnsi" w:hAnsiTheme="minorHAnsi"/>
        </w:rPr>
        <w:t xml:space="preserve"> all the </w:t>
      </w:r>
      <w:r w:rsidR="00AB219C">
        <w:rPr>
          <w:rFonts w:asciiTheme="minorHAnsi" w:hAnsiTheme="minorHAnsi"/>
        </w:rPr>
        <w:t>factors</w:t>
      </w:r>
      <w:r w:rsidR="004A2404" w:rsidRPr="00A2054C">
        <w:rPr>
          <w:rFonts w:asciiTheme="minorHAnsi" w:hAnsiTheme="minorHAnsi"/>
        </w:rPr>
        <w:t xml:space="preserve"> are statistically significant </w:t>
      </w:r>
      <w:r w:rsidRPr="00A2054C">
        <w:rPr>
          <w:rFonts w:asciiTheme="minorHAnsi" w:hAnsiTheme="minorHAnsi"/>
        </w:rPr>
        <w:t>(</w:t>
      </w:r>
      <w:r w:rsidR="004A2404" w:rsidRPr="00A2054C">
        <w:rPr>
          <w:rFonts w:asciiTheme="minorHAnsi" w:hAnsiTheme="minorHAnsi"/>
        </w:rPr>
        <w:t>assuming a significance level of 0.</w:t>
      </w:r>
      <w:r w:rsidR="001325DE" w:rsidRPr="00A2054C">
        <w:rPr>
          <w:rFonts w:asciiTheme="minorHAnsi" w:hAnsiTheme="minorHAnsi"/>
        </w:rPr>
        <w:t>05</w:t>
      </w:r>
      <w:r w:rsidRPr="00A2054C">
        <w:rPr>
          <w:rFonts w:asciiTheme="minorHAnsi" w:hAnsiTheme="minorHAnsi"/>
        </w:rPr>
        <w:t>)</w:t>
      </w:r>
      <w:r w:rsidR="001325DE" w:rsidRPr="00A2054C">
        <w:rPr>
          <w:rFonts w:asciiTheme="minorHAnsi" w:hAnsiTheme="minorHAnsi"/>
        </w:rPr>
        <w:t xml:space="preserve"> </w:t>
      </w:r>
      <w:r w:rsidR="00027467" w:rsidRPr="00A2054C">
        <w:rPr>
          <w:rFonts w:asciiTheme="minorHAnsi" w:hAnsiTheme="minorHAnsi"/>
        </w:rPr>
        <w:t xml:space="preserve"> except </w:t>
      </w:r>
      <w:r w:rsidR="004A2404" w:rsidRPr="00A2054C">
        <w:rPr>
          <w:rFonts w:asciiTheme="minorHAnsi" w:hAnsiTheme="minorHAnsi"/>
        </w:rPr>
        <w:t>the constant of the MLM.</w:t>
      </w:r>
      <w:r w:rsidRPr="00A2054C">
        <w:rPr>
          <w:rFonts w:asciiTheme="minorHAnsi" w:hAnsiTheme="minorHAnsi"/>
        </w:rPr>
        <w:t xml:space="preserve"> The</w:t>
      </w:r>
      <w:r w:rsidR="00BC0A15" w:rsidRPr="00A2054C">
        <w:rPr>
          <w:rFonts w:asciiTheme="minorHAnsi" w:hAnsiTheme="minorHAnsi"/>
        </w:rPr>
        <w:t xml:space="preserve"> MLM shows that all the </w:t>
      </w:r>
      <w:r w:rsidRPr="00A2054C">
        <w:rPr>
          <w:rFonts w:asciiTheme="minorHAnsi" w:hAnsiTheme="minorHAnsi"/>
        </w:rPr>
        <w:t xml:space="preserve">parameters are </w:t>
      </w:r>
      <w:r w:rsidR="00BC0A15" w:rsidRPr="00A2054C">
        <w:rPr>
          <w:rFonts w:asciiTheme="minorHAnsi" w:hAnsiTheme="minorHAnsi"/>
        </w:rPr>
        <w:t>normal</w:t>
      </w:r>
      <w:r w:rsidRPr="00A2054C">
        <w:rPr>
          <w:rFonts w:asciiTheme="minorHAnsi" w:hAnsiTheme="minorHAnsi"/>
        </w:rPr>
        <w:t xml:space="preserve">ly </w:t>
      </w:r>
      <w:r w:rsidR="00BC0A15" w:rsidRPr="00A2054C">
        <w:rPr>
          <w:rFonts w:asciiTheme="minorHAnsi" w:hAnsiTheme="minorHAnsi"/>
        </w:rPr>
        <w:t>distribut</w:t>
      </w:r>
      <w:r w:rsidRPr="00A2054C">
        <w:rPr>
          <w:rFonts w:asciiTheme="minorHAnsi" w:hAnsiTheme="minorHAnsi"/>
        </w:rPr>
        <w:t>ed</w:t>
      </w:r>
      <w:r w:rsidR="00BC0A15" w:rsidRPr="00A2054C">
        <w:rPr>
          <w:rFonts w:asciiTheme="minorHAnsi" w:hAnsiTheme="minorHAnsi"/>
        </w:rPr>
        <w:t>.</w:t>
      </w:r>
      <w:r w:rsidR="00C76C3D" w:rsidRPr="00A2054C">
        <w:rPr>
          <w:rFonts w:asciiTheme="minorHAnsi" w:hAnsiTheme="minorHAnsi"/>
        </w:rPr>
        <w:t xml:space="preserve"> </w:t>
      </w:r>
      <w:r w:rsidR="00BC0A15" w:rsidRPr="00A2054C">
        <w:rPr>
          <w:rFonts w:asciiTheme="minorHAnsi" w:hAnsiTheme="minorHAnsi"/>
        </w:rPr>
        <w:t>Figure 6 shows the distribution</w:t>
      </w:r>
      <w:r w:rsidRPr="00A2054C">
        <w:rPr>
          <w:rFonts w:asciiTheme="minorHAnsi" w:hAnsiTheme="minorHAnsi"/>
        </w:rPr>
        <w:t xml:space="preserve"> of the different parameters</w:t>
      </w:r>
      <w:r w:rsidR="00BC0A15" w:rsidRPr="00A2054C">
        <w:rPr>
          <w:rFonts w:asciiTheme="minorHAnsi" w:hAnsiTheme="minorHAnsi"/>
        </w:rPr>
        <w:t>.</w:t>
      </w:r>
    </w:p>
    <w:p w14:paraId="5287550B" w14:textId="77777777" w:rsidR="001F0B31" w:rsidRDefault="001F0B31" w:rsidP="00A2054C">
      <w:pPr>
        <w:spacing w:line="276" w:lineRule="auto"/>
        <w:contextualSpacing/>
        <w:jc w:val="both"/>
        <w:rPr>
          <w:rFonts w:asciiTheme="minorHAnsi" w:hAnsiTheme="minorHAnsi"/>
        </w:rPr>
      </w:pPr>
    </w:p>
    <w:p w14:paraId="12D20228" w14:textId="01FDDDF3" w:rsidR="00675DD7" w:rsidRDefault="001F0B31" w:rsidP="001F0B31">
      <w:pPr>
        <w:spacing w:line="276" w:lineRule="auto"/>
        <w:contextualSpacing/>
        <w:jc w:val="center"/>
        <w:rPr>
          <w:rFonts w:asciiTheme="minorHAnsi" w:hAnsiTheme="minorHAnsi"/>
        </w:rPr>
      </w:pPr>
      <w:r>
        <w:rPr>
          <w:noProof/>
          <w:lang w:eastAsia="en-GB"/>
        </w:rPr>
        <w:drawing>
          <wp:inline distT="0" distB="0" distL="0" distR="0" wp14:anchorId="0338651C" wp14:editId="594D0955">
            <wp:extent cx="5181287" cy="2654300"/>
            <wp:effectExtent l="0" t="0" r="63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D0D81A" w14:textId="61FB7A7C" w:rsidR="00ED08B1" w:rsidRPr="00ED08B1" w:rsidRDefault="00ED08B1" w:rsidP="00675DD7">
      <w:pPr>
        <w:spacing w:line="276" w:lineRule="auto"/>
        <w:contextualSpacing/>
        <w:jc w:val="center"/>
        <w:rPr>
          <w:rFonts w:asciiTheme="minorHAnsi" w:hAnsiTheme="minorHAnsi"/>
          <w:lang w:val="en-US"/>
        </w:rPr>
      </w:pPr>
      <w:r w:rsidRPr="00A2054C">
        <w:rPr>
          <w:rFonts w:asciiTheme="minorHAnsi" w:hAnsiTheme="minorHAnsi"/>
          <w:lang w:val="en-US"/>
        </w:rPr>
        <w:t xml:space="preserve">Figure 6 –Random distribution for (a) NCE and NCDM; </w:t>
      </w:r>
      <w:r>
        <w:rPr>
          <w:rFonts w:asciiTheme="minorHAnsi" w:hAnsiTheme="minorHAnsi"/>
          <w:lang w:val="en-US"/>
        </w:rPr>
        <w:t>(b) FL; (c) SM and DIST; (d) EL</w:t>
      </w:r>
    </w:p>
    <w:p w14:paraId="67A49F7B" w14:textId="77777777" w:rsidR="00ED08B1" w:rsidRPr="00A2054C" w:rsidRDefault="00ED08B1" w:rsidP="00A2054C">
      <w:pPr>
        <w:spacing w:line="276" w:lineRule="auto"/>
        <w:contextualSpacing/>
        <w:jc w:val="both"/>
        <w:rPr>
          <w:rFonts w:asciiTheme="minorHAnsi" w:hAnsiTheme="minorHAnsi"/>
        </w:rPr>
      </w:pPr>
    </w:p>
    <w:p w14:paraId="63BF5980" w14:textId="33B67C89" w:rsidR="004A2404" w:rsidRDefault="00C1447B" w:rsidP="00A2054C">
      <w:pPr>
        <w:spacing w:line="276" w:lineRule="auto"/>
        <w:contextualSpacing/>
        <w:jc w:val="both"/>
        <w:rPr>
          <w:rFonts w:asciiTheme="minorHAnsi" w:hAnsiTheme="minorHAnsi"/>
        </w:rPr>
      </w:pPr>
      <w:r w:rsidRPr="00A2054C">
        <w:rPr>
          <w:rFonts w:asciiTheme="minorHAnsi" w:hAnsiTheme="minorHAnsi"/>
        </w:rPr>
        <w:t>The predictivity of the two models is studied through four indicators</w:t>
      </w:r>
      <w:r w:rsidR="00DB7C2E" w:rsidRPr="00A2054C">
        <w:rPr>
          <w:rFonts w:asciiTheme="minorHAnsi" w:hAnsiTheme="minorHAnsi"/>
        </w:rPr>
        <w:t xml:space="preserve"> taken </w:t>
      </w:r>
      <w:r w:rsidR="00ED08B1">
        <w:rPr>
          <w:rFonts w:asciiTheme="minorHAnsi" w:hAnsiTheme="minorHAnsi"/>
        </w:rPr>
        <w:t>from</w:t>
      </w:r>
      <w:r w:rsidR="00DB7C2E" w:rsidRPr="00A2054C">
        <w:rPr>
          <w:rFonts w:asciiTheme="minorHAnsi" w:hAnsiTheme="minorHAnsi"/>
        </w:rPr>
        <w:t xml:space="preserve"> the literature</w:t>
      </w:r>
      <w:r w:rsidRPr="00A2054C">
        <w:rPr>
          <w:rFonts w:asciiTheme="minorHAnsi" w:hAnsiTheme="minorHAnsi"/>
        </w:rPr>
        <w:t>: the</w:t>
      </w:r>
      <w:r w:rsidR="004A2404" w:rsidRPr="00A2054C">
        <w:rPr>
          <w:rFonts w:asciiTheme="minorHAnsi" w:hAnsiTheme="minorHAnsi"/>
        </w:rPr>
        <w:t xml:space="preserve"> </w:t>
      </w:r>
      <w:r w:rsidRPr="00A2054C">
        <w:rPr>
          <w:rFonts w:asciiTheme="minorHAnsi" w:hAnsiTheme="minorHAnsi"/>
        </w:rPr>
        <w:t xml:space="preserve">traditional </w:t>
      </w:r>
      <w:r w:rsidR="004A2404" w:rsidRPr="00A2054C">
        <w:rPr>
          <w:rFonts w:asciiTheme="minorHAnsi" w:hAnsiTheme="minorHAnsi"/>
        </w:rPr>
        <w:t>Log-likelihood and adjusted R squared</w:t>
      </w:r>
      <w:r w:rsidR="008D2F42" w:rsidRPr="00A2054C">
        <w:rPr>
          <w:rFonts w:asciiTheme="minorHAnsi" w:hAnsiTheme="minorHAnsi"/>
        </w:rPr>
        <w:t xml:space="preserve"> </w:t>
      </w:r>
      <w:r w:rsidRPr="00A2054C">
        <w:rPr>
          <w:rFonts w:asciiTheme="minorHAnsi" w:hAnsiTheme="minorHAnsi"/>
        </w:rPr>
        <w:t>indicators, and two less common indexes</w:t>
      </w:r>
      <w:r w:rsidR="003C4D3D" w:rsidRPr="00A2054C">
        <w:rPr>
          <w:rFonts w:asciiTheme="minorHAnsi" w:hAnsiTheme="minorHAnsi"/>
        </w:rPr>
        <w:t xml:space="preserve"> </w:t>
      </w:r>
      <w:r w:rsidR="003C4D3D"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"Greene", "given" : "William H.", "non-dropping-particle" : "", "parse-names" : false, "suffix" : "" } ], "id" : "ITEM-1", "issued" : { "date-parts" : [ [ "2011" ] ] }, "number-of-pages" : "1232", "publisher" : "Pearson", "title" : "Econometric Analysis - 7th Edition", "type" : "book" }, "uris" : [ "http://www.mendeley.com/documents/?uuid=c6430d35-a5a3-48cb-a779-d6f0a9ccd2c8" ] }, { "id" : "ITEM-2", "itemData" : { "ISBN" : "0521844266", "abstract" : "In recent years there has been a growing interest in the development and application of quantitative statistical methods to study choices made by individuals. This primer provides an introduction to the main techniques of choice analysis and also includes detail on data collection and preparation, model estimation and interpretation and the design of choice experiments. A companion website provides practice data sets and software to apply modeling and data skills presented in the book. An invaluable resource to students and of value to anyone interested in choice analysis and modelling.", "author" : [ { "dropping-particle" : "", "family" : "Hensher", "given" : "David A.", "non-dropping-particle" : "", "parse-names" : false, "suffix" : "" }, { "dropping-particle" : "", "family" : "Rose", "given" : "John M.", "non-dropping-particle" : "", "parse-names" : false, "suffix" : "" }, { "dropping-particle" : "", "family" : "Greene", "given" : "William H.", "non-dropping-particle" : "", "parse-names" : false, "suffix" : "" } ], "id" : "ITEM-2", "issued" : { "date-parts" : [ [ "2005" ] ] }, "number-of-pages" : "717", "publisher" : "Cambridge University Press", "title" : "Applied Choice Analysis: A Primer", "type" : "book" }, "uris" : [ "http://www.mendeley.com/documents/?uuid=1e6d0ae3-4243-42c8-a4da-220181654963" ] }, { "id" : "ITEM-3", "itemData" : { "DOI" : "10.1017/CBO9780511805271", "ISBN" : "9780511805271", "author" : [ { "dropping-particle" : "", "family" : "Train", "given" : "Kenneth E.", "non-dropping-particle" : "", "parse-names" : false, "suffix" : "" } ], "id" : "ITEM-3", "issued" : { "date-parts" : [ [ "2009" ] ] }, "publisher" : "Cambridge University Press", "publisher-place" : "Cambridge", "title" : "Discrete Choice Methods with Simulation", "type" : "book" }, "uris" : [ "http://www.mendeley.com/documents/?uuid=c1fc2726-11f8-438e-8fe0-5386f2f207a8" ] }, { "id" : "ITEM-4", "itemData" : { "author" : [ { "dropping-particle" : "", "family" : "Cramer", "given" : "JS", "non-dropping-particle" : "", "parse-names" : false, "suffix" : "" } ], "id" : "ITEM-4", "issued" : { "date-parts" : [ [ "2003" ] ] }, "publisher" : "Cambridge University Press", "title" : "Logit models from economics and other fields", "type" : "book" }, "uris" : [ "http://www.mendeley.com/documents/?uuid=61b2fb40-0e51-4383-82f3-3c0b30bc1c6a" ] } ], "mendeley" : { "formattedCitation" : "[38,39,46,65]", "plainTextFormattedCitation" : "[38,39,46,65]", "previouslyFormattedCitation" : "[38,39,46,65]" }, "properties" : { "noteIndex" : 0 }, "schema" : "https://github.com/citation-style-language/schema/raw/master/csl-citation.json" }</w:instrText>
      </w:r>
      <w:r w:rsidR="003C4D3D" w:rsidRPr="00A2054C">
        <w:rPr>
          <w:rFonts w:asciiTheme="minorHAnsi" w:hAnsiTheme="minorHAnsi"/>
        </w:rPr>
        <w:fldChar w:fldCharType="separate"/>
      </w:r>
      <w:r w:rsidR="00973261" w:rsidRPr="00973261">
        <w:rPr>
          <w:rFonts w:asciiTheme="minorHAnsi" w:hAnsiTheme="minorHAnsi"/>
          <w:noProof/>
        </w:rPr>
        <w:t>[38,39,46,65]</w:t>
      </w:r>
      <w:r w:rsidR="003C4D3D" w:rsidRPr="00A2054C">
        <w:rPr>
          <w:rFonts w:asciiTheme="minorHAnsi" w:hAnsiTheme="minorHAnsi"/>
        </w:rPr>
        <w:fldChar w:fldCharType="end"/>
      </w:r>
      <w:r w:rsidR="00213992" w:rsidRPr="00A2054C">
        <w:rPr>
          <w:rFonts w:asciiTheme="minorHAnsi" w:hAnsiTheme="minorHAnsi"/>
        </w:rPr>
        <w:t xml:space="preserve">. The first </w:t>
      </w:r>
      <w:r w:rsidRPr="00A2054C">
        <w:rPr>
          <w:rFonts w:asciiTheme="minorHAnsi" w:hAnsiTheme="minorHAnsi"/>
        </w:rPr>
        <w:t xml:space="preserve">of these two other indicators </w:t>
      </w:r>
      <w:r w:rsidR="00213992" w:rsidRPr="00A2054C">
        <w:rPr>
          <w:rFonts w:asciiTheme="minorHAnsi" w:hAnsiTheme="minorHAnsi"/>
        </w:rPr>
        <w:t>is</w:t>
      </w:r>
      <w:r w:rsidR="004A2404" w:rsidRPr="00A2054C">
        <w:rPr>
          <w:rFonts w:asciiTheme="minorHAnsi" w:hAnsiTheme="minorHAnsi"/>
        </w:rPr>
        <w:t xml:space="preserve"> </w:t>
      </w:r>
    </w:p>
    <w:p w14:paraId="0ACA3789" w14:textId="77777777" w:rsidR="00A2054C" w:rsidRPr="00A2054C" w:rsidRDefault="00A2054C" w:rsidP="00A2054C">
      <w:pPr>
        <w:spacing w:line="276" w:lineRule="auto"/>
        <w:contextualSpacing/>
        <w:jc w:val="both"/>
        <w:rPr>
          <w:rFonts w:asciiTheme="minorHAnsi" w:hAnsiTheme="minorHAnsi"/>
        </w:rPr>
      </w:pPr>
    </w:p>
    <w:p w14:paraId="3ED97458" w14:textId="75C43967" w:rsidR="004A2404" w:rsidRPr="00A2054C" w:rsidRDefault="006756A5" w:rsidP="00A2054C">
      <w:pPr>
        <w:spacing w:line="276" w:lineRule="auto"/>
        <w:contextualSpacing/>
        <w:jc w:val="both"/>
        <w:rPr>
          <w:rFonts w:asciiTheme="minorHAnsi" w:hAnsiTheme="minorHAnsi"/>
        </w:rPr>
      </w:pPr>
      <m:oMathPara>
        <m:oMath>
          <m:r>
            <w:rPr>
              <w:rFonts w:ascii="Cambria Math" w:eastAsia="MS Mincho" w:hAnsi="Cambria Math"/>
            </w:rPr>
            <m:t>E=</m:t>
          </m:r>
          <m:nary>
            <m:naryPr>
              <m:chr m:val="∑"/>
              <m:limLoc m:val="undOvr"/>
              <m:ctrlPr>
                <w:rPr>
                  <w:rFonts w:ascii="Cambria Math" w:eastAsia="MS Mincho" w:hAnsi="Cambria Math"/>
                  <w:i/>
                </w:rPr>
              </m:ctrlPr>
            </m:naryPr>
            <m:sub>
              <m:r>
                <w:rPr>
                  <w:rFonts w:ascii="Cambria Math" w:eastAsia="MS Mincho" w:hAnsi="Cambria Math"/>
                </w:rPr>
                <m:t>s=1</m:t>
              </m:r>
            </m:sub>
            <m:sup>
              <m:r>
                <w:rPr>
                  <w:rFonts w:ascii="Cambria Math" w:eastAsia="MS Mincho" w:hAnsi="Cambria Math"/>
                </w:rPr>
                <m:t>S</m:t>
              </m:r>
            </m:sup>
            <m:e>
              <m:sSup>
                <m:sSupPr>
                  <m:ctrlPr>
                    <w:rPr>
                      <w:rFonts w:ascii="Cambria Math" w:eastAsia="MS Mincho" w:hAnsi="Cambria Math"/>
                      <w:i/>
                    </w:rPr>
                  </m:ctrlPr>
                </m:sSupPr>
                <m:e>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s</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F</m:t>
                      </m:r>
                    </m:e>
                    <m:sub>
                      <m:r>
                        <w:rPr>
                          <w:rFonts w:ascii="Cambria Math" w:eastAsia="MS Mincho" w:hAnsi="Cambria Math"/>
                        </w:rPr>
                        <m:t>s</m:t>
                      </m:r>
                    </m:sub>
                  </m:sSub>
                  <m:r>
                    <w:rPr>
                      <w:rFonts w:ascii="Cambria Math" w:eastAsia="MS Mincho" w:hAnsi="Cambria Math"/>
                    </w:rPr>
                    <m:t>)</m:t>
                  </m:r>
                </m:e>
                <m:sup>
                  <m:r>
                    <w:rPr>
                      <w:rFonts w:ascii="Cambria Math" w:eastAsia="MS Mincho" w:hAnsi="Cambria Math"/>
                    </w:rPr>
                    <m:t>2</m:t>
                  </m:r>
                </m:sup>
              </m:sSup>
            </m:e>
          </m:nary>
          <m:r>
            <w:rPr>
              <w:rFonts w:ascii="Cambria Math" w:eastAsia="MS Mincho" w:hAnsi="Cambria Math"/>
            </w:rPr>
            <m:t xml:space="preserve">   (7)</m:t>
          </m:r>
        </m:oMath>
      </m:oMathPara>
    </w:p>
    <w:p w14:paraId="3B94CABE" w14:textId="77777777" w:rsidR="00A2054C" w:rsidRDefault="00A2054C" w:rsidP="00A2054C">
      <w:pPr>
        <w:spacing w:line="276" w:lineRule="auto"/>
        <w:contextualSpacing/>
        <w:jc w:val="both"/>
        <w:rPr>
          <w:rFonts w:asciiTheme="minorHAnsi" w:hAnsiTheme="minorHAnsi"/>
          <w:lang w:val="en-US"/>
        </w:rPr>
      </w:pPr>
    </w:p>
    <w:p w14:paraId="2EB97890" w14:textId="751F7374" w:rsidR="00FF0188" w:rsidRDefault="004A2404" w:rsidP="00A2054C">
      <w:pPr>
        <w:spacing w:line="276" w:lineRule="auto"/>
        <w:contextualSpacing/>
        <w:jc w:val="both"/>
        <w:rPr>
          <w:rFonts w:asciiTheme="minorHAnsi" w:hAnsiTheme="minorHAnsi"/>
          <w:lang w:val="en-US"/>
        </w:rPr>
      </w:pPr>
      <w:r w:rsidRPr="00A2054C">
        <w:rPr>
          <w:rFonts w:asciiTheme="minorHAnsi" w:hAnsiTheme="minorHAnsi"/>
          <w:lang w:val="en-US"/>
        </w:rPr>
        <w:t>where P</w:t>
      </w:r>
      <w:r w:rsidRPr="00A2054C">
        <w:rPr>
          <w:rFonts w:asciiTheme="minorHAnsi" w:hAnsiTheme="minorHAnsi"/>
          <w:vertAlign w:val="subscript"/>
          <w:lang w:val="en-US"/>
        </w:rPr>
        <w:t>s</w:t>
      </w:r>
      <w:r w:rsidRPr="00A2054C">
        <w:rPr>
          <w:rFonts w:asciiTheme="minorHAnsi" w:hAnsiTheme="minorHAnsi"/>
          <w:lang w:val="en-US"/>
        </w:rPr>
        <w:t xml:space="preserve"> is the </w:t>
      </w:r>
      <w:r w:rsidR="00AC1599" w:rsidRPr="00A2054C">
        <w:rPr>
          <w:rFonts w:asciiTheme="minorHAnsi" w:hAnsiTheme="minorHAnsi"/>
          <w:lang w:val="en-US"/>
        </w:rPr>
        <w:t xml:space="preserve">predicted </w:t>
      </w:r>
      <w:r w:rsidRPr="00A2054C">
        <w:rPr>
          <w:rFonts w:asciiTheme="minorHAnsi" w:hAnsiTheme="minorHAnsi"/>
          <w:lang w:val="en-US"/>
        </w:rPr>
        <w:t>probability</w:t>
      </w:r>
      <w:r w:rsidR="00AC1599" w:rsidRPr="00A2054C">
        <w:rPr>
          <w:rFonts w:asciiTheme="minorHAnsi" w:hAnsiTheme="minorHAnsi"/>
          <w:lang w:val="en-US"/>
        </w:rPr>
        <w:t xml:space="preserve"> of choice</w:t>
      </w:r>
      <w:r w:rsidRPr="00A2054C">
        <w:rPr>
          <w:rFonts w:asciiTheme="minorHAnsi" w:hAnsiTheme="minorHAnsi"/>
          <w:lang w:val="en-US"/>
        </w:rPr>
        <w:t xml:space="preserve"> of a scenario s </w:t>
      </w:r>
      <w:r w:rsidR="00AC1599" w:rsidRPr="00A2054C">
        <w:rPr>
          <w:rFonts w:asciiTheme="minorHAnsi" w:hAnsiTheme="minorHAnsi"/>
          <w:lang w:val="en-US"/>
        </w:rPr>
        <w:t xml:space="preserve">and </w:t>
      </w:r>
      <w:r w:rsidRPr="00A2054C">
        <w:rPr>
          <w:rFonts w:asciiTheme="minorHAnsi" w:hAnsiTheme="minorHAnsi"/>
          <w:lang w:val="en-US"/>
        </w:rPr>
        <w:t>F</w:t>
      </w:r>
      <w:r w:rsidRPr="00A2054C">
        <w:rPr>
          <w:rFonts w:asciiTheme="minorHAnsi" w:hAnsiTheme="minorHAnsi"/>
          <w:vertAlign w:val="subscript"/>
          <w:lang w:val="en-US"/>
        </w:rPr>
        <w:t>s</w:t>
      </w:r>
      <w:r w:rsidRPr="00A2054C">
        <w:rPr>
          <w:rFonts w:asciiTheme="minorHAnsi" w:hAnsiTheme="minorHAnsi"/>
          <w:lang w:val="en-US"/>
        </w:rPr>
        <w:t xml:space="preserve"> is the </w:t>
      </w:r>
      <w:r w:rsidR="00AC1599" w:rsidRPr="00A2054C">
        <w:rPr>
          <w:rFonts w:asciiTheme="minorHAnsi" w:hAnsiTheme="minorHAnsi"/>
          <w:lang w:val="en-US"/>
        </w:rPr>
        <w:t xml:space="preserve">corresponding </w:t>
      </w:r>
      <w:r w:rsidRPr="00A2054C">
        <w:rPr>
          <w:rFonts w:asciiTheme="minorHAnsi" w:hAnsiTheme="minorHAnsi"/>
          <w:lang w:val="en-US"/>
        </w:rPr>
        <w:t>observed frequency.</w:t>
      </w:r>
      <w:r w:rsidR="00AC1599" w:rsidRPr="00A2054C">
        <w:rPr>
          <w:rFonts w:asciiTheme="minorHAnsi" w:hAnsiTheme="minorHAnsi"/>
          <w:lang w:val="en-US"/>
        </w:rPr>
        <w:t xml:space="preserve"> Clearly </w:t>
      </w:r>
      <w:r w:rsidRPr="00A2054C">
        <w:rPr>
          <w:rFonts w:asciiTheme="minorHAnsi" w:hAnsiTheme="minorHAnsi"/>
          <w:lang w:val="en-US"/>
        </w:rPr>
        <w:t>E</w:t>
      </w:r>
      <w:r w:rsidR="00AC1599" w:rsidRPr="00A2054C">
        <w:rPr>
          <w:rFonts w:asciiTheme="minorHAnsi" w:hAnsiTheme="minorHAnsi"/>
          <w:lang w:val="en-US"/>
        </w:rPr>
        <w:t>=</w:t>
      </w:r>
      <w:r w:rsidRPr="00A2054C">
        <w:rPr>
          <w:rFonts w:asciiTheme="minorHAnsi" w:hAnsiTheme="minorHAnsi"/>
          <w:lang w:val="en-US"/>
        </w:rPr>
        <w:t xml:space="preserve"> </w:t>
      </w:r>
      <w:r w:rsidR="00AC1599" w:rsidRPr="00A2054C">
        <w:rPr>
          <w:rFonts w:asciiTheme="minorHAnsi" w:hAnsiTheme="minorHAnsi"/>
          <w:lang w:val="en-US"/>
        </w:rPr>
        <w:t xml:space="preserve">0 </w:t>
      </w:r>
      <w:r w:rsidRPr="00A2054C">
        <w:rPr>
          <w:rFonts w:asciiTheme="minorHAnsi" w:hAnsiTheme="minorHAnsi"/>
          <w:lang w:val="en-US"/>
        </w:rPr>
        <w:t xml:space="preserve">when the </w:t>
      </w:r>
      <w:r w:rsidR="00AC1599" w:rsidRPr="00A2054C">
        <w:rPr>
          <w:rFonts w:asciiTheme="minorHAnsi" w:hAnsiTheme="minorHAnsi"/>
          <w:lang w:val="en-US"/>
        </w:rPr>
        <w:t xml:space="preserve">predictions </w:t>
      </w:r>
      <w:r w:rsidRPr="00A2054C">
        <w:rPr>
          <w:rFonts w:asciiTheme="minorHAnsi" w:hAnsiTheme="minorHAnsi"/>
          <w:lang w:val="en-US"/>
        </w:rPr>
        <w:t xml:space="preserve">perfectly </w:t>
      </w:r>
      <w:r w:rsidR="00027467" w:rsidRPr="00A2054C">
        <w:rPr>
          <w:rFonts w:asciiTheme="minorHAnsi" w:hAnsiTheme="minorHAnsi"/>
          <w:lang w:val="en-US"/>
        </w:rPr>
        <w:t xml:space="preserve">match </w:t>
      </w:r>
      <w:r w:rsidR="00AC1599" w:rsidRPr="00A2054C">
        <w:rPr>
          <w:rFonts w:asciiTheme="minorHAnsi" w:hAnsiTheme="minorHAnsi"/>
          <w:lang w:val="en-US"/>
        </w:rPr>
        <w:t>to the observation</w:t>
      </w:r>
      <w:r w:rsidRPr="00A2054C">
        <w:rPr>
          <w:rFonts w:asciiTheme="minorHAnsi" w:hAnsiTheme="minorHAnsi"/>
          <w:lang w:val="en-US"/>
        </w:rPr>
        <w:t xml:space="preserve">. </w:t>
      </w:r>
      <w:r w:rsidR="00213992" w:rsidRPr="00A2054C">
        <w:rPr>
          <w:rFonts w:asciiTheme="minorHAnsi" w:hAnsiTheme="minorHAnsi"/>
          <w:lang w:val="en-US"/>
        </w:rPr>
        <w:t xml:space="preserve">The </w:t>
      </w:r>
      <w:r w:rsidR="00C1447B" w:rsidRPr="00A2054C">
        <w:rPr>
          <w:rFonts w:asciiTheme="minorHAnsi" w:hAnsiTheme="minorHAnsi"/>
          <w:lang w:val="en-US"/>
        </w:rPr>
        <w:t>last</w:t>
      </w:r>
      <w:r w:rsidR="00213992" w:rsidRPr="00A2054C">
        <w:rPr>
          <w:rFonts w:asciiTheme="minorHAnsi" w:hAnsiTheme="minorHAnsi"/>
          <w:lang w:val="en-US"/>
        </w:rPr>
        <w:t xml:space="preserve"> considered indicator is</w:t>
      </w:r>
    </w:p>
    <w:p w14:paraId="16A6CB27" w14:textId="77777777" w:rsidR="00A2054C" w:rsidRPr="00A2054C" w:rsidRDefault="00A2054C" w:rsidP="00A2054C">
      <w:pPr>
        <w:spacing w:line="276" w:lineRule="auto"/>
        <w:contextualSpacing/>
        <w:jc w:val="both"/>
        <w:rPr>
          <w:rFonts w:asciiTheme="minorHAnsi" w:hAnsiTheme="minorHAnsi"/>
          <w:lang w:val="en-US"/>
        </w:rPr>
      </w:pPr>
    </w:p>
    <w:p w14:paraId="35375956" w14:textId="52ADE402" w:rsidR="00FF0188" w:rsidRPr="00A2054C" w:rsidRDefault="00FF0188" w:rsidP="00A2054C">
      <w:pPr>
        <w:spacing w:line="276" w:lineRule="auto"/>
        <w:contextualSpacing/>
        <w:jc w:val="both"/>
        <w:rPr>
          <w:rFonts w:asciiTheme="minorHAnsi" w:hAnsiTheme="minorHAnsi"/>
          <w:lang w:val="en-US"/>
        </w:rPr>
      </w:pPr>
      <m:oMath>
        <m:r>
          <w:rPr>
            <w:rFonts w:ascii="Cambria Math" w:hAnsi="Cambria Math"/>
            <w:lang w:val="en-US"/>
          </w:rPr>
          <m:t xml:space="preserve">F= </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obs</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obs</m:t>
                </m:r>
              </m:sub>
            </m:sSub>
          </m:sup>
          <m:e>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m:t>
                </m:r>
              </m:sub>
            </m:sSub>
            <m:r>
              <w:rPr>
                <w:rFonts w:ascii="Cambria Math" w:hAnsi="Cambria Math"/>
                <w:lang w:val="en-US"/>
              </w:rPr>
              <m:t xml:space="preserve">,   </m:t>
            </m:r>
          </m:e>
        </m:nary>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m:t>
            </m:r>
          </m:sub>
        </m:sSub>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L,i</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=L)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R,i</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L,i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 xml:space="preserve">=R); </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m:t>
            </m:r>
          </m:sub>
        </m:sSub>
        <m:r>
          <w:rPr>
            <w:rFonts w:ascii="Cambria Math" w:hAnsi="Cambria Math"/>
            <w:lang w:val="en-US"/>
          </w:rPr>
          <m:t>=0 otherwise   (8)</m:t>
        </m:r>
      </m:oMath>
      <w:r w:rsidR="00233A04" w:rsidRPr="00A2054C">
        <w:rPr>
          <w:rFonts w:asciiTheme="minorHAnsi" w:hAnsiTheme="minorHAnsi"/>
          <w:lang w:val="en-US"/>
        </w:rPr>
        <w:t xml:space="preserve"> </w:t>
      </w:r>
    </w:p>
    <w:p w14:paraId="66B5D460" w14:textId="77777777" w:rsidR="00A2054C" w:rsidRDefault="00A2054C" w:rsidP="00A2054C">
      <w:pPr>
        <w:spacing w:line="276" w:lineRule="auto"/>
        <w:contextualSpacing/>
        <w:jc w:val="both"/>
        <w:rPr>
          <w:rFonts w:asciiTheme="minorHAnsi" w:hAnsiTheme="minorHAnsi"/>
          <w:lang w:val="en-US"/>
        </w:rPr>
      </w:pPr>
    </w:p>
    <w:p w14:paraId="494E1151" w14:textId="66149485" w:rsidR="00E05A75" w:rsidRDefault="00E05A75" w:rsidP="00A2054C">
      <w:pPr>
        <w:spacing w:line="276" w:lineRule="auto"/>
        <w:contextualSpacing/>
        <w:jc w:val="both"/>
        <w:rPr>
          <w:rFonts w:asciiTheme="minorHAnsi" w:hAnsiTheme="minorHAnsi"/>
          <w:lang w:val="en-US"/>
        </w:rPr>
      </w:pPr>
      <w:r w:rsidRPr="00A2054C">
        <w:rPr>
          <w:rFonts w:asciiTheme="minorHAnsi" w:hAnsiTheme="minorHAnsi"/>
          <w:lang w:val="en-US"/>
        </w:rPr>
        <w:t xml:space="preserve">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obs</m:t>
            </m:r>
          </m:sub>
        </m:sSub>
      </m:oMath>
      <w:r w:rsidRPr="00A2054C">
        <w:rPr>
          <w:rFonts w:asciiTheme="minorHAnsi" w:hAnsiTheme="minorHAnsi"/>
          <w:lang w:val="en-US"/>
        </w:rPr>
        <w:t xml:space="preserve"> is the total number of the </w:t>
      </w:r>
      <w:r w:rsidRPr="00A2054C">
        <w:rPr>
          <w:rFonts w:asciiTheme="minorHAnsi" w:hAnsiTheme="minorHAnsi"/>
          <w:i/>
          <w:lang w:val="en-US"/>
        </w:rPr>
        <w:t>i</w:t>
      </w:r>
      <w:r w:rsidRPr="00A2054C">
        <w:rPr>
          <w:rFonts w:asciiTheme="minorHAnsi" w:hAnsiTheme="minorHAnsi"/>
          <w:lang w:val="en-US"/>
        </w:rPr>
        <w:t xml:space="preserve"> observations;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L,i</m:t>
            </m:r>
          </m:sub>
        </m:sSub>
      </m:oMath>
      <w:r w:rsidRPr="00A2054C">
        <w:rPr>
          <w:rFonts w:asciiTheme="minorHAnsi" w:hAnsiTheme="minorHAnsi"/>
          <w:lang w:val="en-US"/>
        </w:rPr>
        <w:t xml:space="preserve">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R,i</m:t>
            </m:r>
          </m:sub>
        </m:sSub>
      </m:oMath>
      <w:r w:rsidRPr="00A2054C">
        <w:rPr>
          <w:rFonts w:asciiTheme="minorHAnsi" w:hAnsiTheme="minorHAnsi"/>
          <w:lang w:val="en-US"/>
        </w:rPr>
        <w:t xml:space="preserve"> are the predicted probability </w:t>
      </w:r>
      <w:r w:rsidR="00130FC5">
        <w:rPr>
          <w:rFonts w:asciiTheme="minorHAnsi" w:hAnsiTheme="minorHAnsi"/>
          <w:lang w:val="en-US"/>
        </w:rPr>
        <w:t>of choosing</w:t>
      </w:r>
      <w:r w:rsidRPr="00A2054C">
        <w:rPr>
          <w:rFonts w:asciiTheme="minorHAnsi" w:hAnsiTheme="minorHAnsi"/>
          <w:lang w:val="en-US"/>
        </w:rPr>
        <w:t xml:space="preserve"> the left-hand and right-side exit</w:t>
      </w:r>
      <w:r w:rsidR="00FD5251" w:rsidRPr="00A2054C">
        <w:rPr>
          <w:rFonts w:asciiTheme="minorHAnsi" w:hAnsiTheme="minorHAnsi"/>
          <w:lang w:val="en-US"/>
        </w:rPr>
        <w:t>,</w:t>
      </w:r>
      <w:r w:rsidRPr="00A2054C">
        <w:rPr>
          <w:rFonts w:asciiTheme="minorHAnsi" w:hAnsiTheme="minorHAnsi"/>
          <w:lang w:val="en-US"/>
        </w:rPr>
        <w:t xml:space="preserve"> respectively;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oMath>
      <w:r w:rsidRPr="00A2054C">
        <w:rPr>
          <w:rFonts w:asciiTheme="minorHAnsi" w:hAnsiTheme="minorHAnsi"/>
          <w:lang w:val="en-US"/>
        </w:rPr>
        <w:t xml:space="preserve"> is the actual choice made by the decision-maker between the left-hand (L) and right-side (R) exit. </w:t>
      </w:r>
    </w:p>
    <w:p w14:paraId="2FD330A9" w14:textId="77777777" w:rsidR="00A2054C" w:rsidRPr="00A2054C" w:rsidRDefault="00A2054C" w:rsidP="00A2054C">
      <w:pPr>
        <w:spacing w:line="276" w:lineRule="auto"/>
        <w:contextualSpacing/>
        <w:jc w:val="both"/>
        <w:rPr>
          <w:rFonts w:asciiTheme="minorHAnsi" w:hAnsiTheme="minorHAnsi"/>
          <w:lang w:val="en-US"/>
        </w:rPr>
      </w:pPr>
    </w:p>
    <w:p w14:paraId="43A0C633" w14:textId="4E727084" w:rsidR="00A2054C" w:rsidRPr="00A2054C" w:rsidRDefault="00B47F4A" w:rsidP="00A2054C">
      <w:pPr>
        <w:spacing w:line="276" w:lineRule="auto"/>
        <w:contextualSpacing/>
        <w:jc w:val="both"/>
        <w:rPr>
          <w:rFonts w:asciiTheme="minorHAnsi" w:hAnsiTheme="minorHAnsi"/>
          <w:lang w:val="en-US"/>
        </w:rPr>
      </w:pPr>
      <w:r w:rsidRPr="00A2054C">
        <w:rPr>
          <w:rFonts w:asciiTheme="minorHAnsi" w:hAnsiTheme="minorHAnsi"/>
          <w:lang w:val="en-US"/>
        </w:rPr>
        <w:t>Table 4 shows that the MLM outperforms the MNL model in the three first tests whereas they have the same values of F because the exit with the highest probability of being chosen is the same in the two models. This result highlights that PPBU improves the predictivity of the local exit choice.</w:t>
      </w:r>
    </w:p>
    <w:p w14:paraId="5599CA01" w14:textId="77777777" w:rsidR="004A2404" w:rsidRPr="00A2054C" w:rsidRDefault="004A2404" w:rsidP="00A2054C">
      <w:pPr>
        <w:spacing w:line="276" w:lineRule="auto"/>
        <w:contextualSpacing/>
        <w:jc w:val="both"/>
        <w:rPr>
          <w:rFonts w:asciiTheme="minorHAnsi" w:hAnsiTheme="minorHAnsi"/>
          <w:lang w:val="en-US"/>
        </w:rPr>
      </w:pPr>
    </w:p>
    <w:p w14:paraId="07E77ED4" w14:textId="0963CAAB" w:rsidR="004A2404" w:rsidRPr="00A2054C" w:rsidRDefault="00EF098E" w:rsidP="00A2054C">
      <w:pPr>
        <w:spacing w:line="276" w:lineRule="auto"/>
        <w:contextualSpacing/>
        <w:jc w:val="both"/>
        <w:rPr>
          <w:rFonts w:asciiTheme="minorHAnsi" w:hAnsiTheme="minorHAnsi"/>
        </w:rPr>
      </w:pPr>
      <w:r w:rsidRPr="00A2054C">
        <w:rPr>
          <w:rFonts w:asciiTheme="minorHAnsi" w:hAnsiTheme="minorHAnsi"/>
          <w:b/>
        </w:rPr>
        <w:t>6</w:t>
      </w:r>
      <w:r w:rsidR="00063E26" w:rsidRPr="00A2054C">
        <w:rPr>
          <w:rFonts w:asciiTheme="minorHAnsi" w:hAnsiTheme="minorHAnsi"/>
          <w:b/>
        </w:rPr>
        <w:t xml:space="preserve">. </w:t>
      </w:r>
      <w:r w:rsidR="004A2404" w:rsidRPr="00A2054C">
        <w:rPr>
          <w:rFonts w:asciiTheme="minorHAnsi" w:hAnsiTheme="minorHAnsi"/>
          <w:b/>
        </w:rPr>
        <w:t>Discussion</w:t>
      </w:r>
    </w:p>
    <w:p w14:paraId="3AF2D778" w14:textId="77777777" w:rsidR="00A2054C" w:rsidRDefault="00A2054C" w:rsidP="00A2054C">
      <w:pPr>
        <w:spacing w:line="276" w:lineRule="auto"/>
        <w:contextualSpacing/>
        <w:jc w:val="both"/>
        <w:rPr>
          <w:rFonts w:asciiTheme="minorHAnsi" w:hAnsiTheme="minorHAnsi"/>
        </w:rPr>
      </w:pPr>
    </w:p>
    <w:p w14:paraId="56F94529" w14:textId="74C59D5B" w:rsidR="004A2404" w:rsidRDefault="004A2404" w:rsidP="00A2054C">
      <w:pPr>
        <w:spacing w:line="276" w:lineRule="auto"/>
        <w:contextualSpacing/>
        <w:jc w:val="both"/>
        <w:rPr>
          <w:rFonts w:asciiTheme="minorHAnsi" w:hAnsiTheme="minorHAnsi"/>
        </w:rPr>
      </w:pPr>
      <w:r w:rsidRPr="00A2054C">
        <w:rPr>
          <w:rFonts w:asciiTheme="minorHAnsi" w:hAnsiTheme="minorHAnsi"/>
        </w:rPr>
        <w:t xml:space="preserve">The MLM proposed in this </w:t>
      </w:r>
      <w:r w:rsidR="00F7391A" w:rsidRPr="00A2054C">
        <w:rPr>
          <w:rFonts w:asciiTheme="minorHAnsi" w:hAnsiTheme="minorHAnsi"/>
        </w:rPr>
        <w:t xml:space="preserve">study </w:t>
      </w:r>
      <w:r w:rsidRPr="00A2054C">
        <w:rPr>
          <w:rFonts w:asciiTheme="minorHAnsi" w:hAnsiTheme="minorHAnsi"/>
        </w:rPr>
        <w:t>allows predicting the probability of a</w:t>
      </w:r>
      <w:r w:rsidR="00D24E24" w:rsidRPr="00A2054C">
        <w:rPr>
          <w:rFonts w:asciiTheme="minorHAnsi" w:hAnsiTheme="minorHAnsi"/>
        </w:rPr>
        <w:t xml:space="preserve"> decision-maker</w:t>
      </w:r>
      <w:r w:rsidRPr="00A2054C">
        <w:rPr>
          <w:rFonts w:asciiTheme="minorHAnsi" w:hAnsiTheme="minorHAnsi"/>
        </w:rPr>
        <w:t xml:space="preserve"> to ch</w:t>
      </w:r>
      <w:r w:rsidR="00443FBC" w:rsidRPr="00A2054C">
        <w:rPr>
          <w:rFonts w:asciiTheme="minorHAnsi" w:hAnsiTheme="minorHAnsi"/>
        </w:rPr>
        <w:t>o</w:t>
      </w:r>
      <w:r w:rsidRPr="00A2054C">
        <w:rPr>
          <w:rFonts w:asciiTheme="minorHAnsi" w:hAnsiTheme="minorHAnsi"/>
        </w:rPr>
        <w:t xml:space="preserve">ose an exit by considering six environmental </w:t>
      </w:r>
      <w:r w:rsidR="00C26E24" w:rsidRPr="00A2054C">
        <w:rPr>
          <w:rFonts w:asciiTheme="minorHAnsi" w:hAnsiTheme="minorHAnsi"/>
        </w:rPr>
        <w:t xml:space="preserve">and social </w:t>
      </w:r>
      <w:r w:rsidR="00AB219C">
        <w:rPr>
          <w:rFonts w:asciiTheme="minorHAnsi" w:hAnsiTheme="minorHAnsi"/>
        </w:rPr>
        <w:t>factors</w:t>
      </w:r>
      <w:r w:rsidRPr="00A2054C">
        <w:rPr>
          <w:rFonts w:asciiTheme="minorHAnsi" w:hAnsiTheme="minorHAnsi"/>
        </w:rPr>
        <w:t xml:space="preserve">. The </w:t>
      </w:r>
      <w:r w:rsidR="00D00C5E" w:rsidRPr="00A2054C">
        <w:rPr>
          <w:rFonts w:asciiTheme="minorHAnsi" w:hAnsiTheme="minorHAnsi"/>
        </w:rPr>
        <w:t xml:space="preserve">analysis confirms the existence of </w:t>
      </w:r>
      <w:r w:rsidR="00B13216" w:rsidRPr="00A2054C">
        <w:rPr>
          <w:rFonts w:asciiTheme="minorHAnsi" w:hAnsiTheme="minorHAnsi"/>
        </w:rPr>
        <w:t>PP</w:t>
      </w:r>
      <w:r w:rsidR="00D00C5E" w:rsidRPr="00A2054C">
        <w:rPr>
          <w:rFonts w:asciiTheme="minorHAnsi" w:hAnsiTheme="minorHAnsi"/>
        </w:rPr>
        <w:t>BU. In fact,</w:t>
      </w:r>
      <w:r w:rsidR="00D00C5E" w:rsidRPr="00A2054C" w:rsidDel="00D00C5E">
        <w:rPr>
          <w:rFonts w:asciiTheme="minorHAnsi" w:hAnsiTheme="minorHAnsi"/>
        </w:rPr>
        <w:t xml:space="preserve"> </w:t>
      </w:r>
      <w:r w:rsidR="00D00C5E" w:rsidRPr="00A2054C">
        <w:rPr>
          <w:rFonts w:asciiTheme="minorHAnsi" w:hAnsiTheme="minorHAnsi"/>
        </w:rPr>
        <w:t xml:space="preserve">the perception of the </w:t>
      </w:r>
      <w:r w:rsidR="00AB219C">
        <w:rPr>
          <w:rFonts w:asciiTheme="minorHAnsi" w:hAnsiTheme="minorHAnsi"/>
        </w:rPr>
        <w:t>factor</w:t>
      </w:r>
      <w:r w:rsidRPr="00A2054C">
        <w:rPr>
          <w:rFonts w:asciiTheme="minorHAnsi" w:hAnsiTheme="minorHAnsi"/>
        </w:rPr>
        <w:t>s</w:t>
      </w:r>
      <w:r w:rsidR="005F0374" w:rsidRPr="00A2054C">
        <w:rPr>
          <w:rFonts w:asciiTheme="minorHAnsi" w:hAnsiTheme="minorHAnsi"/>
        </w:rPr>
        <w:t xml:space="preserve"> </w:t>
      </w:r>
      <w:r w:rsidR="00D00C5E" w:rsidRPr="00A2054C">
        <w:rPr>
          <w:rFonts w:asciiTheme="minorHAnsi" w:hAnsiTheme="minorHAnsi"/>
        </w:rPr>
        <w:t>and/</w:t>
      </w:r>
      <w:r w:rsidR="005F0374" w:rsidRPr="00A2054C">
        <w:rPr>
          <w:rFonts w:asciiTheme="minorHAnsi" w:hAnsiTheme="minorHAnsi"/>
        </w:rPr>
        <w:t xml:space="preserve">or </w:t>
      </w:r>
      <w:r w:rsidR="00D00C5E" w:rsidRPr="00A2054C">
        <w:rPr>
          <w:rFonts w:asciiTheme="minorHAnsi" w:hAnsiTheme="minorHAnsi"/>
        </w:rPr>
        <w:t>their relevance</w:t>
      </w:r>
      <w:r w:rsidR="005F0374" w:rsidRPr="00A2054C">
        <w:rPr>
          <w:rFonts w:asciiTheme="minorHAnsi" w:hAnsiTheme="minorHAnsi"/>
        </w:rPr>
        <w:t xml:space="preserve"> in the </w:t>
      </w:r>
      <w:r w:rsidR="00D00C5E" w:rsidRPr="00A2054C">
        <w:rPr>
          <w:rFonts w:asciiTheme="minorHAnsi" w:hAnsiTheme="minorHAnsi"/>
        </w:rPr>
        <w:t>decision makers is not constant among respondents, but</w:t>
      </w:r>
      <w:r w:rsidRPr="00A2054C">
        <w:rPr>
          <w:rFonts w:asciiTheme="minorHAnsi" w:hAnsiTheme="minorHAnsi"/>
        </w:rPr>
        <w:t xml:space="preserve"> the parameters (β</w:t>
      </w:r>
      <w:r w:rsidR="00ED08B1" w:rsidRPr="00ED08B1">
        <w:rPr>
          <w:rFonts w:asciiTheme="minorHAnsi" w:hAnsiTheme="minorHAnsi"/>
          <w:sz w:val="20"/>
          <w:vertAlign w:val="subscript"/>
        </w:rPr>
        <w:t>i</w:t>
      </w:r>
      <w:r w:rsidRPr="00A2054C">
        <w:rPr>
          <w:rFonts w:asciiTheme="minorHAnsi" w:hAnsiTheme="minorHAnsi"/>
          <w:vertAlign w:val="subscript"/>
        </w:rPr>
        <w:t>j</w:t>
      </w:r>
      <w:r w:rsidRPr="00A2054C">
        <w:rPr>
          <w:rFonts w:asciiTheme="minorHAnsi" w:hAnsiTheme="minorHAnsi"/>
        </w:rPr>
        <w:t>) associated to</w:t>
      </w:r>
      <w:r w:rsidR="001B2B30" w:rsidRPr="00A2054C">
        <w:rPr>
          <w:rFonts w:asciiTheme="minorHAnsi" w:hAnsiTheme="minorHAnsi"/>
        </w:rPr>
        <w:t xml:space="preserve"> all</w:t>
      </w:r>
      <w:r w:rsidRPr="00A2054C">
        <w:rPr>
          <w:rFonts w:asciiTheme="minorHAnsi" w:hAnsiTheme="minorHAnsi"/>
        </w:rPr>
        <w:t xml:space="preserve"> </w:t>
      </w:r>
      <w:r w:rsidR="00D00C5E" w:rsidRPr="00A2054C">
        <w:rPr>
          <w:rFonts w:asciiTheme="minorHAnsi" w:hAnsiTheme="minorHAnsi"/>
        </w:rPr>
        <w:t xml:space="preserve">the independent </w:t>
      </w:r>
      <w:r w:rsidRPr="00A2054C">
        <w:rPr>
          <w:rFonts w:asciiTheme="minorHAnsi" w:hAnsiTheme="minorHAnsi"/>
        </w:rPr>
        <w:t xml:space="preserve">variables </w:t>
      </w:r>
      <w:r w:rsidR="00D00C5E" w:rsidRPr="00A2054C">
        <w:rPr>
          <w:rFonts w:asciiTheme="minorHAnsi" w:hAnsiTheme="minorHAnsi"/>
        </w:rPr>
        <w:t>are</w:t>
      </w:r>
      <w:r w:rsidRPr="00A2054C">
        <w:rPr>
          <w:rFonts w:asciiTheme="minorHAnsi" w:hAnsiTheme="minorHAnsi"/>
        </w:rPr>
        <w:t xml:space="preserve"> </w:t>
      </w:r>
      <w:r w:rsidR="001B2B30" w:rsidRPr="00A2054C">
        <w:rPr>
          <w:rFonts w:asciiTheme="minorHAnsi" w:hAnsiTheme="minorHAnsi"/>
        </w:rPr>
        <w:t xml:space="preserve">normally </w:t>
      </w:r>
      <w:r w:rsidRPr="00A2054C">
        <w:rPr>
          <w:rFonts w:asciiTheme="minorHAnsi" w:hAnsiTheme="minorHAnsi"/>
        </w:rPr>
        <w:t>distribut</w:t>
      </w:r>
      <w:r w:rsidR="001B2B30" w:rsidRPr="00A2054C">
        <w:rPr>
          <w:rFonts w:asciiTheme="minorHAnsi" w:hAnsiTheme="minorHAnsi"/>
        </w:rPr>
        <w:t>ed</w:t>
      </w:r>
      <w:r w:rsidR="00577A4E" w:rsidRPr="00A2054C">
        <w:rPr>
          <w:rFonts w:asciiTheme="minorHAnsi" w:hAnsiTheme="minorHAnsi"/>
        </w:rPr>
        <w:t xml:space="preserve">. Note that different parameters distribution can be tested  using the MLM approach. In the absence of evidence on the distributions in our case, we </w:t>
      </w:r>
      <w:r w:rsidR="00ED08B1">
        <w:rPr>
          <w:rFonts w:asciiTheme="minorHAnsi" w:hAnsiTheme="minorHAnsi"/>
        </w:rPr>
        <w:t xml:space="preserve">have </w:t>
      </w:r>
      <w:r w:rsidR="00577A4E" w:rsidRPr="00A2054C">
        <w:rPr>
          <w:rFonts w:asciiTheme="minorHAnsi" w:hAnsiTheme="minorHAnsi"/>
        </w:rPr>
        <w:t>select</w:t>
      </w:r>
      <w:r w:rsidR="00ED08B1">
        <w:rPr>
          <w:rFonts w:asciiTheme="minorHAnsi" w:hAnsiTheme="minorHAnsi"/>
        </w:rPr>
        <w:t>ed</w:t>
      </w:r>
      <w:r w:rsidR="00577A4E" w:rsidRPr="00A2054C">
        <w:rPr>
          <w:rFonts w:asciiTheme="minorHAnsi" w:hAnsiTheme="minorHAnsi"/>
        </w:rPr>
        <w:t xml:space="preserve"> the normal one since it is the most commonly used </w:t>
      </w:r>
      <w:r w:rsidR="00577A4E" w:rsidRPr="00A2054C">
        <w:rPr>
          <w:rFonts w:asciiTheme="minorHAnsi" w:hAnsiTheme="minorHAnsi"/>
        </w:rPr>
        <w:fldChar w:fldCharType="begin" w:fldLock="1"/>
      </w:r>
      <w:r w:rsidR="00973261">
        <w:rPr>
          <w:rFonts w:asciiTheme="minorHAnsi" w:hAnsiTheme="minorHAnsi"/>
        </w:rPr>
        <w:instrText>ADDIN CSL_CITATION { "citationItems" : [ { "id" : "ITEM-1", "itemData" : { "DOI" : "10.1016/j.tra.2004.09.007", "ISSN" : "09658564", "abstract" : "In this paper, we discuss some of the issues that arise with the computation of the implied value of travel-time savings in the case of discrete choice models allowing for random taste heterogeneity. We specifically look at the case of models producing a non-zero probability of positive travel-time coefficients, and discuss the consistency of such estimates with theories of rational economic behaviour. We then describe how the presence of unobserved travel-experience attributes or conjoint activities can bias the estimation of the travel-time coefficient, and can lead to false conclusions with regards to the existence of negative valuations of travel-time savings. We note that while it is important not to interpret such estimates as travel-time coefficients per se, it is nevertheless similarly important to allow such effects to manifest themselves; as such, the use of distributions with fixed bounds is inappropriate. On the other hand, the use of unbounded distributions can lead to further problems, as their shape (especially in the case of symmetrical distributions) can falsely imply the presence of positive estimates. We note that a preferable solution is to use bounded distributions where the bounds are estimated from the data during model calibration. This allows for the effects of data impurities or model misspecifications to manifest themselves, while reducing the risk of bias as a result of the shape of the distribution. To conclude, a brief application is conducted to support the theoretical claims made in the paper.", "author" : [ { "dropping-particle" : "", "family" : "Hess", "given" : "Stephane", "non-dropping-particle" : "", "parse-names" : false, "suffix" : "" }, { "dropping-particle" : "", "family" : "Bierlaire", "given" : "Michel", "non-dropping-particle" : "", "parse-names" : false, "suffix" : "" }, { "dropping-particle" : "", "family" : "Polak", "given" : "John W.", "non-dropping-particle" : "", "parse-names" : false, "suffix" : "" } ], "container-title" : "Transportation Research Part A: Policy and Practice", "id" : "ITEM-1", "issue" : "2-3", "issued" : { "date-parts" : [ [ "2005", "2" ] ] }, "page" : "221-236", "title" : "Estimation of value of travel-time savings using mixed logit models", "type" : "article-journal", "volume" : "39" }, "uris" : [ "http://www.mendeley.com/documents/?uuid=562d9575-3c72-4b92-ba5f-42e05291ce9e" ] } ], "mendeley" : { "formattedCitation" : "[66]", "plainTextFormattedCitation" : "[66]", "previouslyFormattedCitation" : "[66]" }, "properties" : { "noteIndex" : 0 }, "schema" : "https://github.com/citation-style-language/schema/raw/master/csl-citation.json" }</w:instrText>
      </w:r>
      <w:r w:rsidR="00577A4E" w:rsidRPr="00A2054C">
        <w:rPr>
          <w:rFonts w:asciiTheme="minorHAnsi" w:hAnsiTheme="minorHAnsi"/>
        </w:rPr>
        <w:fldChar w:fldCharType="separate"/>
      </w:r>
      <w:r w:rsidR="00973261" w:rsidRPr="00973261">
        <w:rPr>
          <w:rFonts w:asciiTheme="minorHAnsi" w:hAnsiTheme="minorHAnsi"/>
          <w:noProof/>
        </w:rPr>
        <w:t>[66]</w:t>
      </w:r>
      <w:r w:rsidR="00577A4E" w:rsidRPr="00A2054C">
        <w:rPr>
          <w:rFonts w:asciiTheme="minorHAnsi" w:hAnsiTheme="minorHAnsi"/>
        </w:rPr>
        <w:fldChar w:fldCharType="end"/>
      </w:r>
      <w:r w:rsidR="00577A4E" w:rsidRPr="00A2054C">
        <w:rPr>
          <w:rFonts w:asciiTheme="minorHAnsi" w:hAnsiTheme="minorHAnsi"/>
        </w:rPr>
        <w:t xml:space="preserve">. This aspect should be investigated in future work. </w:t>
      </w:r>
      <w:r w:rsidR="00AB061C" w:rsidRPr="00A2054C">
        <w:rPr>
          <w:rFonts w:asciiTheme="minorHAnsi" w:hAnsiTheme="minorHAnsi"/>
        </w:rPr>
        <w:t xml:space="preserve">The </w:t>
      </w:r>
      <w:r w:rsidR="001B2B30" w:rsidRPr="00A2054C">
        <w:rPr>
          <w:rFonts w:asciiTheme="minorHAnsi" w:hAnsiTheme="minorHAnsi"/>
        </w:rPr>
        <w:t>result</w:t>
      </w:r>
      <w:r w:rsidR="00AB061C" w:rsidRPr="00A2054C">
        <w:rPr>
          <w:rFonts w:asciiTheme="minorHAnsi" w:hAnsiTheme="minorHAnsi"/>
        </w:rPr>
        <w:t>s</w:t>
      </w:r>
      <w:r w:rsidR="001B2B30" w:rsidRPr="00A2054C">
        <w:rPr>
          <w:rFonts w:asciiTheme="minorHAnsi" w:hAnsiTheme="minorHAnsi"/>
        </w:rPr>
        <w:t xml:space="preserve"> </w:t>
      </w:r>
      <w:r w:rsidR="00063338" w:rsidRPr="00A2054C">
        <w:rPr>
          <w:rFonts w:asciiTheme="minorHAnsi" w:hAnsiTheme="minorHAnsi"/>
        </w:rPr>
        <w:t xml:space="preserve">show </w:t>
      </w:r>
      <w:r w:rsidR="001B2B30" w:rsidRPr="00A2054C">
        <w:rPr>
          <w:rFonts w:asciiTheme="minorHAnsi" w:hAnsiTheme="minorHAnsi"/>
        </w:rPr>
        <w:t xml:space="preserve">that the </w:t>
      </w:r>
      <w:r w:rsidR="00ED08B1">
        <w:rPr>
          <w:rFonts w:asciiTheme="minorHAnsi" w:hAnsiTheme="minorHAnsi"/>
        </w:rPr>
        <w:t>MLM</w:t>
      </w:r>
      <w:r w:rsidR="001B2B30" w:rsidRPr="00A2054C">
        <w:rPr>
          <w:rFonts w:asciiTheme="minorHAnsi" w:hAnsiTheme="minorHAnsi"/>
        </w:rPr>
        <w:t xml:space="preserve"> approach should be preferred to the </w:t>
      </w:r>
      <w:r w:rsidR="00ED08B1">
        <w:rPr>
          <w:rFonts w:asciiTheme="minorHAnsi" w:hAnsiTheme="minorHAnsi"/>
        </w:rPr>
        <w:t>MNL</w:t>
      </w:r>
      <w:r w:rsidR="001B2B30" w:rsidRPr="00A2054C">
        <w:rPr>
          <w:rFonts w:asciiTheme="minorHAnsi" w:hAnsiTheme="minorHAnsi"/>
        </w:rPr>
        <w:t xml:space="preserve"> one t</w:t>
      </w:r>
      <w:r w:rsidRPr="00A2054C">
        <w:rPr>
          <w:rFonts w:asciiTheme="minorHAnsi" w:hAnsiTheme="minorHAnsi"/>
        </w:rPr>
        <w:t xml:space="preserve">o model </w:t>
      </w:r>
      <w:r w:rsidR="001325DE" w:rsidRPr="00A2054C">
        <w:rPr>
          <w:rFonts w:asciiTheme="minorHAnsi" w:hAnsiTheme="minorHAnsi"/>
        </w:rPr>
        <w:t>exit choice</w:t>
      </w:r>
      <w:r w:rsidRPr="00A2054C">
        <w:rPr>
          <w:rFonts w:asciiTheme="minorHAnsi" w:hAnsiTheme="minorHAnsi"/>
        </w:rPr>
        <w:t>.</w:t>
      </w:r>
      <w:r w:rsidR="001B2B30" w:rsidRPr="00A2054C">
        <w:rPr>
          <w:rFonts w:asciiTheme="minorHAnsi" w:hAnsiTheme="minorHAnsi"/>
        </w:rPr>
        <w:t xml:space="preserve"> </w:t>
      </w:r>
      <w:r w:rsidR="00655696" w:rsidRPr="00655696">
        <w:rPr>
          <w:rFonts w:asciiTheme="minorHAnsi" w:hAnsiTheme="minorHAnsi"/>
        </w:rPr>
        <w:t>The interaction terms (i.e. the variables built by multiplying a dummy variable representing gender by each environmental and social variable, see Section 5) are not statistically different from zero. Therefore our data does not prove any difference between male and female.</w:t>
      </w:r>
    </w:p>
    <w:p w14:paraId="24AAFC87" w14:textId="77777777" w:rsidR="00A2054C" w:rsidRPr="00A2054C" w:rsidRDefault="00A2054C" w:rsidP="00A2054C">
      <w:pPr>
        <w:spacing w:line="276" w:lineRule="auto"/>
        <w:contextualSpacing/>
        <w:jc w:val="both"/>
        <w:rPr>
          <w:rFonts w:asciiTheme="minorHAnsi" w:hAnsiTheme="minorHAnsi"/>
        </w:rPr>
      </w:pPr>
    </w:p>
    <w:p w14:paraId="0F267413" w14:textId="4F04E45A" w:rsidR="004A2404" w:rsidRDefault="004A2404" w:rsidP="00A2054C">
      <w:pPr>
        <w:spacing w:line="276" w:lineRule="auto"/>
        <w:contextualSpacing/>
        <w:jc w:val="both"/>
        <w:rPr>
          <w:rFonts w:asciiTheme="minorHAnsi" w:hAnsiTheme="minorHAnsi"/>
        </w:rPr>
      </w:pPr>
      <w:r w:rsidRPr="00A2054C">
        <w:rPr>
          <w:rFonts w:asciiTheme="minorHAnsi" w:hAnsiTheme="minorHAnsi"/>
        </w:rPr>
        <w:t xml:space="preserve">A behavioural analysis </w:t>
      </w:r>
      <w:r w:rsidR="004320B6" w:rsidRPr="00A2054C">
        <w:rPr>
          <w:rFonts w:asciiTheme="minorHAnsi" w:hAnsiTheme="minorHAnsi"/>
        </w:rPr>
        <w:t>is</w:t>
      </w:r>
      <w:r w:rsidR="001B2B30" w:rsidRPr="00A2054C">
        <w:rPr>
          <w:rFonts w:asciiTheme="minorHAnsi" w:hAnsiTheme="minorHAnsi"/>
        </w:rPr>
        <w:t xml:space="preserve"> performed</w:t>
      </w:r>
      <w:r w:rsidRPr="00A2054C">
        <w:rPr>
          <w:rFonts w:asciiTheme="minorHAnsi" w:hAnsiTheme="minorHAnsi"/>
        </w:rPr>
        <w:t xml:space="preserve"> considering the average</w:t>
      </w:r>
      <w:r w:rsidR="001B2B30" w:rsidRPr="00A2054C">
        <w:rPr>
          <w:rFonts w:asciiTheme="minorHAnsi" w:hAnsiTheme="minorHAnsi"/>
        </w:rPr>
        <w:t>s</w:t>
      </w:r>
      <w:r w:rsidRPr="00A2054C">
        <w:rPr>
          <w:rFonts w:asciiTheme="minorHAnsi" w:hAnsiTheme="minorHAnsi"/>
        </w:rPr>
        <w:t xml:space="preserve"> of the</w:t>
      </w:r>
      <w:r w:rsidR="001B2B30" w:rsidRPr="00A2054C">
        <w:rPr>
          <w:rFonts w:asciiTheme="minorHAnsi" w:hAnsiTheme="minorHAnsi"/>
        </w:rPr>
        <w:t xml:space="preserve"> parameter</w:t>
      </w:r>
      <w:r w:rsidRPr="00A2054C">
        <w:rPr>
          <w:rFonts w:asciiTheme="minorHAnsi" w:hAnsiTheme="minorHAnsi"/>
        </w:rPr>
        <w:t xml:space="preserve"> distributions. In general, the probability </w:t>
      </w:r>
      <w:r w:rsidR="00130FC5">
        <w:rPr>
          <w:rFonts w:asciiTheme="minorHAnsi" w:hAnsiTheme="minorHAnsi"/>
        </w:rPr>
        <w:t>of</w:t>
      </w:r>
      <w:r w:rsidRPr="00A2054C">
        <w:rPr>
          <w:rFonts w:asciiTheme="minorHAnsi" w:hAnsiTheme="minorHAnsi"/>
        </w:rPr>
        <w:t xml:space="preserve"> choos</w:t>
      </w:r>
      <w:r w:rsidR="00130FC5">
        <w:rPr>
          <w:rFonts w:asciiTheme="minorHAnsi" w:hAnsiTheme="minorHAnsi"/>
        </w:rPr>
        <w:t>ing</w:t>
      </w:r>
      <w:r w:rsidRPr="00A2054C">
        <w:rPr>
          <w:rFonts w:asciiTheme="minorHAnsi" w:hAnsiTheme="minorHAnsi"/>
        </w:rPr>
        <w:t xml:space="preserve"> an exit decreases </w:t>
      </w:r>
      <w:r w:rsidR="001B2B30" w:rsidRPr="00A2054C">
        <w:rPr>
          <w:rFonts w:asciiTheme="minorHAnsi" w:hAnsiTheme="minorHAnsi"/>
        </w:rPr>
        <w:t>when the</w:t>
      </w:r>
      <w:r w:rsidR="005F0374" w:rsidRPr="00A2054C">
        <w:rPr>
          <w:rFonts w:asciiTheme="minorHAnsi" w:hAnsiTheme="minorHAnsi"/>
        </w:rPr>
        <w:t xml:space="preserve"> </w:t>
      </w:r>
      <w:r w:rsidRPr="00A2054C">
        <w:rPr>
          <w:rFonts w:asciiTheme="minorHAnsi" w:hAnsiTheme="minorHAnsi"/>
        </w:rPr>
        <w:t xml:space="preserve">number of </w:t>
      </w:r>
      <w:r w:rsidR="004E4DB5" w:rsidRPr="00A2054C">
        <w:rPr>
          <w:rFonts w:asciiTheme="minorHAnsi" w:hAnsiTheme="minorHAnsi"/>
        </w:rPr>
        <w:t>evacuees</w:t>
      </w:r>
      <w:r w:rsidRPr="00A2054C">
        <w:rPr>
          <w:rFonts w:asciiTheme="minorHAnsi" w:hAnsiTheme="minorHAnsi"/>
        </w:rPr>
        <w:t xml:space="preserve"> close to it</w:t>
      </w:r>
      <w:r w:rsidR="00726F68" w:rsidRPr="00A2054C">
        <w:rPr>
          <w:rFonts w:asciiTheme="minorHAnsi" w:hAnsiTheme="minorHAnsi"/>
        </w:rPr>
        <w:t xml:space="preserve"> (NCE)</w:t>
      </w:r>
      <w:r w:rsidR="001B2B30" w:rsidRPr="00A2054C">
        <w:rPr>
          <w:rFonts w:asciiTheme="minorHAnsi" w:hAnsiTheme="minorHAnsi"/>
        </w:rPr>
        <w:t xml:space="preserve"> increases, i.e. the</w:t>
      </w:r>
      <w:r w:rsidRPr="00A2054C">
        <w:rPr>
          <w:rFonts w:asciiTheme="minorHAnsi" w:hAnsiTheme="minorHAnsi"/>
        </w:rPr>
        <w:t xml:space="preserve"> decision-makers perceive </w:t>
      </w:r>
      <w:r w:rsidR="00027467" w:rsidRPr="00A2054C">
        <w:rPr>
          <w:rFonts w:asciiTheme="minorHAnsi" w:hAnsiTheme="minorHAnsi"/>
        </w:rPr>
        <w:t xml:space="preserve">a large </w:t>
      </w:r>
      <w:r w:rsidR="001B2B30" w:rsidRPr="00A2054C">
        <w:rPr>
          <w:rFonts w:asciiTheme="minorHAnsi" w:hAnsiTheme="minorHAnsi"/>
        </w:rPr>
        <w:t xml:space="preserve">number of </w:t>
      </w:r>
      <w:r w:rsidR="00B53094" w:rsidRPr="00A2054C">
        <w:rPr>
          <w:rFonts w:asciiTheme="minorHAnsi" w:hAnsiTheme="minorHAnsi"/>
        </w:rPr>
        <w:t xml:space="preserve">evacuees </w:t>
      </w:r>
      <w:r w:rsidR="001B2B30" w:rsidRPr="00A2054C">
        <w:rPr>
          <w:rFonts w:asciiTheme="minorHAnsi" w:hAnsiTheme="minorHAnsi"/>
        </w:rPr>
        <w:t xml:space="preserve">using an exit </w:t>
      </w:r>
      <w:r w:rsidRPr="00A2054C">
        <w:rPr>
          <w:rFonts w:asciiTheme="minorHAnsi" w:hAnsiTheme="minorHAnsi"/>
        </w:rPr>
        <w:t xml:space="preserve">as an impedance. </w:t>
      </w:r>
      <w:r w:rsidR="00726F68" w:rsidRPr="00A2054C">
        <w:rPr>
          <w:rFonts w:asciiTheme="minorHAnsi" w:hAnsiTheme="minorHAnsi"/>
        </w:rPr>
        <w:t>In other words</w:t>
      </w:r>
      <w:r w:rsidRPr="00A2054C">
        <w:rPr>
          <w:rFonts w:asciiTheme="minorHAnsi" w:hAnsiTheme="minorHAnsi"/>
        </w:rPr>
        <w:t>, respondents</w:t>
      </w:r>
      <w:r w:rsidR="00726F68" w:rsidRPr="00A2054C">
        <w:rPr>
          <w:rFonts w:asciiTheme="minorHAnsi" w:hAnsiTheme="minorHAnsi"/>
        </w:rPr>
        <w:t xml:space="preserve"> </w:t>
      </w:r>
      <w:r w:rsidR="005F0374" w:rsidRPr="00A2054C">
        <w:rPr>
          <w:rFonts w:asciiTheme="minorHAnsi" w:hAnsiTheme="minorHAnsi"/>
        </w:rPr>
        <w:t>demonstrate</w:t>
      </w:r>
      <w:r w:rsidRPr="00A2054C">
        <w:rPr>
          <w:rFonts w:asciiTheme="minorHAnsi" w:hAnsiTheme="minorHAnsi"/>
        </w:rPr>
        <w:t xml:space="preserve"> </w:t>
      </w:r>
      <w:r w:rsidR="00027467" w:rsidRPr="00A2054C">
        <w:rPr>
          <w:rFonts w:asciiTheme="minorHAnsi" w:hAnsiTheme="minorHAnsi"/>
          <w:i/>
        </w:rPr>
        <w:t>crowd avoidance behaviour</w:t>
      </w:r>
      <w:r w:rsidRPr="00A2054C">
        <w:rPr>
          <w:rFonts w:asciiTheme="minorHAnsi" w:hAnsiTheme="minorHAnsi"/>
        </w:rPr>
        <w:t xml:space="preserve"> </w:t>
      </w:r>
      <w:r w:rsidR="00726F68" w:rsidRPr="00A2054C">
        <w:rPr>
          <w:rFonts w:asciiTheme="minorHAnsi" w:hAnsiTheme="minorHAnsi"/>
        </w:rPr>
        <w:t xml:space="preserve">with the </w:t>
      </w:r>
      <w:r w:rsidR="004E4DB5" w:rsidRPr="00A2054C">
        <w:rPr>
          <w:rFonts w:asciiTheme="minorHAnsi" w:hAnsiTheme="minorHAnsi"/>
        </w:rPr>
        <w:t>evacuees</w:t>
      </w:r>
      <w:r w:rsidRPr="00A2054C">
        <w:rPr>
          <w:rFonts w:asciiTheme="minorHAnsi" w:hAnsiTheme="minorHAnsi"/>
        </w:rPr>
        <w:t xml:space="preserve"> </w:t>
      </w:r>
      <w:r w:rsidR="00726F68" w:rsidRPr="00A2054C">
        <w:rPr>
          <w:rFonts w:asciiTheme="minorHAnsi" w:hAnsiTheme="minorHAnsi"/>
        </w:rPr>
        <w:t xml:space="preserve">near </w:t>
      </w:r>
      <w:r w:rsidRPr="00A2054C">
        <w:rPr>
          <w:rFonts w:asciiTheme="minorHAnsi" w:hAnsiTheme="minorHAnsi"/>
        </w:rPr>
        <w:t xml:space="preserve">the </w:t>
      </w:r>
      <w:r w:rsidR="00726F68" w:rsidRPr="00A2054C">
        <w:rPr>
          <w:rFonts w:asciiTheme="minorHAnsi" w:hAnsiTheme="minorHAnsi"/>
        </w:rPr>
        <w:t xml:space="preserve">two </w:t>
      </w:r>
      <w:r w:rsidRPr="00A2054C">
        <w:rPr>
          <w:rFonts w:asciiTheme="minorHAnsi" w:hAnsiTheme="minorHAnsi"/>
        </w:rPr>
        <w:t xml:space="preserve">exits. The same tendency can be seen </w:t>
      </w:r>
      <w:r w:rsidR="00726F68" w:rsidRPr="00A2054C">
        <w:rPr>
          <w:rFonts w:asciiTheme="minorHAnsi" w:hAnsiTheme="minorHAnsi"/>
        </w:rPr>
        <w:t>in the</w:t>
      </w:r>
      <w:r w:rsidRPr="00A2054C">
        <w:rPr>
          <w:rFonts w:asciiTheme="minorHAnsi" w:hAnsiTheme="minorHAnsi"/>
        </w:rPr>
        <w:t xml:space="preserve"> interact</w:t>
      </w:r>
      <w:r w:rsidR="00726F68" w:rsidRPr="00A2054C">
        <w:rPr>
          <w:rFonts w:asciiTheme="minorHAnsi" w:hAnsiTheme="minorHAnsi"/>
        </w:rPr>
        <w:t>ion</w:t>
      </w:r>
      <w:r w:rsidRPr="00A2054C">
        <w:rPr>
          <w:rFonts w:asciiTheme="minorHAnsi" w:hAnsiTheme="minorHAnsi"/>
        </w:rPr>
        <w:t xml:space="preserve"> with </w:t>
      </w:r>
      <w:r w:rsidR="004E4DB5" w:rsidRPr="00A2054C">
        <w:rPr>
          <w:rFonts w:asciiTheme="minorHAnsi" w:hAnsiTheme="minorHAnsi"/>
        </w:rPr>
        <w:t>evacuees</w:t>
      </w:r>
      <w:r w:rsidRPr="00A2054C">
        <w:rPr>
          <w:rFonts w:asciiTheme="minorHAnsi" w:hAnsiTheme="minorHAnsi"/>
        </w:rPr>
        <w:t xml:space="preserve"> </w:t>
      </w:r>
      <w:r w:rsidR="00726F68" w:rsidRPr="00A2054C">
        <w:rPr>
          <w:rFonts w:asciiTheme="minorHAnsi" w:hAnsiTheme="minorHAnsi"/>
        </w:rPr>
        <w:t>near the decision maker</w:t>
      </w:r>
      <w:r w:rsidRPr="00A2054C">
        <w:rPr>
          <w:rFonts w:asciiTheme="minorHAnsi" w:hAnsiTheme="minorHAnsi"/>
        </w:rPr>
        <w:t xml:space="preserve"> (NCDM). However, </w:t>
      </w:r>
      <w:r w:rsidR="00726F68" w:rsidRPr="00A2054C">
        <w:rPr>
          <w:rFonts w:asciiTheme="minorHAnsi" w:hAnsiTheme="minorHAnsi"/>
        </w:rPr>
        <w:t xml:space="preserve">the </w:t>
      </w:r>
      <w:r w:rsidR="008C170D" w:rsidRPr="00A2054C">
        <w:rPr>
          <w:rFonts w:asciiTheme="minorHAnsi" w:hAnsiTheme="minorHAnsi"/>
        </w:rPr>
        <w:t xml:space="preserve">distribution </w:t>
      </w:r>
      <w:r w:rsidRPr="00A2054C">
        <w:rPr>
          <w:rFonts w:asciiTheme="minorHAnsi" w:hAnsiTheme="minorHAnsi"/>
        </w:rPr>
        <w:t xml:space="preserve">of NCDM </w:t>
      </w:r>
      <w:r w:rsidR="008C170D" w:rsidRPr="00A2054C">
        <w:rPr>
          <w:rFonts w:asciiTheme="minorHAnsi" w:hAnsiTheme="minorHAnsi"/>
        </w:rPr>
        <w:t>implies</w:t>
      </w:r>
      <w:r w:rsidR="00726F68" w:rsidRPr="00A2054C">
        <w:rPr>
          <w:rFonts w:asciiTheme="minorHAnsi" w:hAnsiTheme="minorHAnsi"/>
        </w:rPr>
        <w:t xml:space="preserve"> that </w:t>
      </w:r>
      <w:r w:rsidRPr="00A2054C">
        <w:rPr>
          <w:rFonts w:asciiTheme="minorHAnsi" w:hAnsiTheme="minorHAnsi"/>
        </w:rPr>
        <w:t xml:space="preserve">the </w:t>
      </w:r>
      <w:r w:rsidR="001703D7" w:rsidRPr="00A2054C">
        <w:rPr>
          <w:rFonts w:asciiTheme="minorHAnsi" w:hAnsiTheme="minorHAnsi"/>
          <w:i/>
        </w:rPr>
        <w:t>crowd avoidance</w:t>
      </w:r>
      <w:r w:rsidRPr="00A2054C">
        <w:rPr>
          <w:rFonts w:asciiTheme="minorHAnsi" w:hAnsiTheme="minorHAnsi"/>
          <w:i/>
        </w:rPr>
        <w:t xml:space="preserve"> behaviour </w:t>
      </w:r>
      <w:r w:rsidR="00726F68" w:rsidRPr="00A2054C">
        <w:rPr>
          <w:rFonts w:asciiTheme="minorHAnsi" w:hAnsiTheme="minorHAnsi"/>
        </w:rPr>
        <w:t>is sometimes</w:t>
      </w:r>
      <w:r w:rsidRPr="00A2054C">
        <w:rPr>
          <w:rFonts w:asciiTheme="minorHAnsi" w:hAnsiTheme="minorHAnsi"/>
        </w:rPr>
        <w:t xml:space="preserve"> </w:t>
      </w:r>
      <w:r w:rsidR="00EB0131" w:rsidRPr="00A2054C">
        <w:rPr>
          <w:rFonts w:asciiTheme="minorHAnsi" w:hAnsiTheme="minorHAnsi"/>
        </w:rPr>
        <w:t xml:space="preserve">replaced </w:t>
      </w:r>
      <w:r w:rsidRPr="00A2054C">
        <w:rPr>
          <w:rFonts w:asciiTheme="minorHAnsi" w:hAnsiTheme="minorHAnsi"/>
        </w:rPr>
        <w:t>by</w:t>
      </w:r>
      <w:r w:rsidR="008C170D" w:rsidRPr="00A2054C">
        <w:rPr>
          <w:rFonts w:asciiTheme="minorHAnsi" w:hAnsiTheme="minorHAnsi"/>
        </w:rPr>
        <w:t xml:space="preserve"> the </w:t>
      </w:r>
      <w:r w:rsidR="00EB0131" w:rsidRPr="00A2054C">
        <w:rPr>
          <w:rFonts w:asciiTheme="minorHAnsi" w:hAnsiTheme="minorHAnsi"/>
          <w:i/>
        </w:rPr>
        <w:t>herding behaviour</w:t>
      </w:r>
      <w:r w:rsidRPr="00A2054C">
        <w:rPr>
          <w:rFonts w:asciiTheme="minorHAnsi" w:hAnsiTheme="minorHAnsi"/>
        </w:rPr>
        <w:t>.</w:t>
      </w:r>
      <w:r w:rsidR="00726F68" w:rsidRPr="00A2054C">
        <w:rPr>
          <w:rFonts w:asciiTheme="minorHAnsi" w:hAnsiTheme="minorHAnsi"/>
        </w:rPr>
        <w:t xml:space="preserve"> I</w:t>
      </w:r>
      <w:r w:rsidR="008C170D" w:rsidRPr="00A2054C">
        <w:rPr>
          <w:rFonts w:asciiTheme="minorHAnsi" w:hAnsiTheme="minorHAnsi"/>
        </w:rPr>
        <w:t>n fact, i</w:t>
      </w:r>
      <w:r w:rsidR="00726F68" w:rsidRPr="00A2054C">
        <w:rPr>
          <w:rFonts w:asciiTheme="minorHAnsi" w:hAnsiTheme="minorHAnsi"/>
        </w:rPr>
        <w:t>n</w:t>
      </w:r>
      <w:r w:rsidRPr="00A2054C">
        <w:rPr>
          <w:rFonts w:asciiTheme="minorHAnsi" w:hAnsiTheme="minorHAnsi"/>
        </w:rPr>
        <w:t xml:space="preserve"> </w:t>
      </w:r>
      <w:r w:rsidR="00EB0131" w:rsidRPr="00A2054C">
        <w:rPr>
          <w:rFonts w:asciiTheme="minorHAnsi" w:hAnsiTheme="minorHAnsi"/>
        </w:rPr>
        <w:t xml:space="preserve">Figure 6 </w:t>
      </w:r>
      <w:r w:rsidR="00726F68" w:rsidRPr="00A2054C">
        <w:rPr>
          <w:rFonts w:asciiTheme="minorHAnsi" w:hAnsiTheme="minorHAnsi"/>
        </w:rPr>
        <w:t xml:space="preserve">it can be seen </w:t>
      </w:r>
      <w:r w:rsidR="00EB0131" w:rsidRPr="00A2054C">
        <w:rPr>
          <w:rFonts w:asciiTheme="minorHAnsi" w:hAnsiTheme="minorHAnsi"/>
        </w:rPr>
        <w:t xml:space="preserve">that </w:t>
      </w:r>
      <w:r w:rsidR="00726F68" w:rsidRPr="00A2054C">
        <w:rPr>
          <w:rFonts w:asciiTheme="minorHAnsi" w:hAnsiTheme="minorHAnsi"/>
        </w:rPr>
        <w:t>the</w:t>
      </w:r>
      <w:r w:rsidR="00EB0131" w:rsidRPr="00A2054C">
        <w:rPr>
          <w:rFonts w:asciiTheme="minorHAnsi" w:hAnsiTheme="minorHAnsi"/>
        </w:rPr>
        <w:t xml:space="preserve"> </w:t>
      </w:r>
      <w:r w:rsidR="00726F68" w:rsidRPr="00A2054C">
        <w:rPr>
          <w:rFonts w:asciiTheme="minorHAnsi" w:hAnsiTheme="minorHAnsi"/>
        </w:rPr>
        <w:t xml:space="preserve">probability </w:t>
      </w:r>
      <w:r w:rsidR="008C170D" w:rsidRPr="00A2054C">
        <w:rPr>
          <w:rFonts w:asciiTheme="minorHAnsi" w:hAnsiTheme="minorHAnsi"/>
        </w:rPr>
        <w:t xml:space="preserve">is high </w:t>
      </w:r>
      <w:r w:rsidR="001703D7" w:rsidRPr="00A2054C">
        <w:rPr>
          <w:rFonts w:asciiTheme="minorHAnsi" w:hAnsiTheme="minorHAnsi"/>
        </w:rPr>
        <w:t xml:space="preserve">when </w:t>
      </w:r>
      <w:r w:rsidR="00726F68" w:rsidRPr="00A2054C">
        <w:rPr>
          <w:rFonts w:asciiTheme="minorHAnsi" w:hAnsiTheme="minorHAnsi"/>
        </w:rPr>
        <w:t xml:space="preserve">the </w:t>
      </w:r>
      <w:r w:rsidR="00EB0131" w:rsidRPr="00A2054C">
        <w:rPr>
          <w:rFonts w:asciiTheme="minorHAnsi" w:hAnsiTheme="minorHAnsi"/>
        </w:rPr>
        <w:t>parameter associated</w:t>
      </w:r>
      <w:r w:rsidR="00726F68" w:rsidRPr="00A2054C">
        <w:rPr>
          <w:rFonts w:asciiTheme="minorHAnsi" w:hAnsiTheme="minorHAnsi"/>
        </w:rPr>
        <w:t xml:space="preserve"> with</w:t>
      </w:r>
      <w:r w:rsidR="00EB0131" w:rsidRPr="00A2054C">
        <w:rPr>
          <w:rFonts w:asciiTheme="minorHAnsi" w:hAnsiTheme="minorHAnsi"/>
        </w:rPr>
        <w:t xml:space="preserve"> NCDM </w:t>
      </w:r>
      <w:r w:rsidR="00726F68" w:rsidRPr="00A2054C">
        <w:rPr>
          <w:rFonts w:asciiTheme="minorHAnsi" w:hAnsiTheme="minorHAnsi"/>
        </w:rPr>
        <w:t>is positive</w:t>
      </w:r>
      <w:r w:rsidR="00EB0131" w:rsidRPr="00A2054C">
        <w:rPr>
          <w:rFonts w:asciiTheme="minorHAnsi" w:hAnsiTheme="minorHAnsi"/>
        </w:rPr>
        <w:t xml:space="preserve">. </w:t>
      </w:r>
      <w:r w:rsidRPr="00A2054C">
        <w:rPr>
          <w:rFonts w:asciiTheme="minorHAnsi" w:hAnsiTheme="minorHAnsi"/>
        </w:rPr>
        <w:t xml:space="preserve">This means that there are respondents </w:t>
      </w:r>
      <w:r w:rsidR="008C170D" w:rsidRPr="00A2054C">
        <w:rPr>
          <w:rFonts w:asciiTheme="minorHAnsi" w:hAnsiTheme="minorHAnsi"/>
        </w:rPr>
        <w:t>for whom the fact that many other evacuees head towards</w:t>
      </w:r>
      <w:r w:rsidRPr="00A2054C">
        <w:rPr>
          <w:rFonts w:asciiTheme="minorHAnsi" w:hAnsiTheme="minorHAnsi"/>
        </w:rPr>
        <w:t xml:space="preserve"> </w:t>
      </w:r>
      <w:r w:rsidR="008C170D" w:rsidRPr="00A2054C">
        <w:rPr>
          <w:rFonts w:asciiTheme="minorHAnsi" w:hAnsiTheme="minorHAnsi"/>
        </w:rPr>
        <w:t xml:space="preserve">one of the two </w:t>
      </w:r>
      <w:r w:rsidRPr="00A2054C">
        <w:rPr>
          <w:rFonts w:asciiTheme="minorHAnsi" w:hAnsiTheme="minorHAnsi"/>
        </w:rPr>
        <w:t xml:space="preserve">exit </w:t>
      </w:r>
      <w:r w:rsidR="008C170D" w:rsidRPr="00A2054C">
        <w:rPr>
          <w:rFonts w:asciiTheme="minorHAnsi" w:hAnsiTheme="minorHAnsi"/>
        </w:rPr>
        <w:t>is an incentive to select the same exit</w:t>
      </w:r>
      <w:r w:rsidRPr="00A2054C">
        <w:rPr>
          <w:rFonts w:asciiTheme="minorHAnsi" w:hAnsiTheme="minorHAnsi"/>
        </w:rPr>
        <w:t xml:space="preserve">. This </w:t>
      </w:r>
      <w:r w:rsidR="0066418E">
        <w:rPr>
          <w:rFonts w:asciiTheme="minorHAnsi" w:hAnsiTheme="minorHAnsi"/>
        </w:rPr>
        <w:t>could</w:t>
      </w:r>
      <w:r w:rsidRPr="00A2054C">
        <w:rPr>
          <w:rFonts w:asciiTheme="minorHAnsi" w:hAnsiTheme="minorHAnsi"/>
        </w:rPr>
        <w:t xml:space="preserve"> be </w:t>
      </w:r>
      <w:r w:rsidR="008C170D" w:rsidRPr="00A2054C">
        <w:rPr>
          <w:rFonts w:asciiTheme="minorHAnsi" w:hAnsiTheme="minorHAnsi"/>
        </w:rPr>
        <w:t xml:space="preserve">explained by the </w:t>
      </w:r>
      <w:r w:rsidRPr="00A2054C">
        <w:rPr>
          <w:rFonts w:asciiTheme="minorHAnsi" w:hAnsiTheme="minorHAnsi"/>
        </w:rPr>
        <w:t xml:space="preserve">fear to </w:t>
      </w:r>
      <w:r w:rsidR="008C170D" w:rsidRPr="00A2054C">
        <w:rPr>
          <w:rFonts w:asciiTheme="minorHAnsi" w:hAnsiTheme="minorHAnsi"/>
        </w:rPr>
        <w:t xml:space="preserve">be </w:t>
      </w:r>
      <w:r w:rsidR="003C4D3D" w:rsidRPr="00A2054C">
        <w:rPr>
          <w:rFonts w:asciiTheme="minorHAnsi" w:hAnsiTheme="minorHAnsi"/>
        </w:rPr>
        <w:t xml:space="preserve">negatively judged </w:t>
      </w:r>
      <w:r w:rsidR="008C170D" w:rsidRPr="00A2054C">
        <w:rPr>
          <w:rFonts w:asciiTheme="minorHAnsi" w:hAnsiTheme="minorHAnsi"/>
        </w:rPr>
        <w:t>by</w:t>
      </w:r>
      <w:r w:rsidRPr="00A2054C">
        <w:rPr>
          <w:rFonts w:asciiTheme="minorHAnsi" w:hAnsiTheme="minorHAnsi"/>
        </w:rPr>
        <w:t xml:space="preserve"> other </w:t>
      </w:r>
      <w:r w:rsidR="004E4DB5" w:rsidRPr="00A2054C">
        <w:rPr>
          <w:rFonts w:asciiTheme="minorHAnsi" w:hAnsiTheme="minorHAnsi"/>
        </w:rPr>
        <w:t>evacuees</w:t>
      </w:r>
      <w:r w:rsidRPr="00A2054C">
        <w:rPr>
          <w:rFonts w:asciiTheme="minorHAnsi" w:hAnsiTheme="minorHAnsi"/>
        </w:rPr>
        <w:t xml:space="preserve"> by choosing </w:t>
      </w:r>
      <w:r w:rsidR="00C26E24" w:rsidRPr="00A2054C">
        <w:rPr>
          <w:rFonts w:asciiTheme="minorHAnsi" w:hAnsiTheme="minorHAnsi"/>
        </w:rPr>
        <w:t xml:space="preserve">the ‘wrong’ </w:t>
      </w:r>
      <w:r w:rsidRPr="00A2054C">
        <w:rPr>
          <w:rFonts w:asciiTheme="minorHAnsi" w:hAnsiTheme="minorHAnsi"/>
        </w:rPr>
        <w:t>alternative (</w:t>
      </w:r>
      <w:r w:rsidR="0069606C" w:rsidRPr="00A2054C">
        <w:rPr>
          <w:rFonts w:asciiTheme="minorHAnsi" w:hAnsiTheme="minorHAnsi"/>
        </w:rPr>
        <w:t>normative social i</w:t>
      </w:r>
      <w:r w:rsidRPr="00A2054C">
        <w:rPr>
          <w:rFonts w:asciiTheme="minorHAnsi" w:hAnsiTheme="minorHAnsi"/>
        </w:rPr>
        <w:t>nfluence</w:t>
      </w:r>
      <w:r w:rsidR="00EB0131"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"Lovreglio", "given" : "Ruggiero", "non-dropping-particle" : "", "parse-names" : false, "suffix" : "" }, { "dropping-particle" : "", "family" : "Fonzone", "given" : "Achille", "non-dropping-particle" : "", "parse-names" : false, "suffix" : "" }, { "dropping-particle" : "", "family" : "Dell'Olio", "given" : "Luigi", "non-dropping-particle" : "", "parse-names" : false, "suffix" : "" }, { "dropping-particle" : "", "family" : "Borri", "given" : "Dino", "non-dropping-particle" : "", "parse-names" : false, "suffix" : "" } ], "container-title" : "Safety Science", "id" : "ITEM-1", "issued" : { "date-parts" : [ [ "2016" ] ] }, "page" : "421-431", "title" : "A Study of Herding Behaviour in Exit Choice during Emergencies based on Random Utility Theory", "type" : "article-journal", "volume" : "82" }, "uris" : [ "http://www.mendeley.com/documents/?uuid=40cfe908-4a01-4366-918b-e6b07bf30e7a" ] } ], "mendeley" : { "formattedCitation" : "[21]", "plainTextFormattedCitation" : "[21]", "previouslyFormattedCitation" : "[21]"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[21]</w:t>
      </w:r>
      <w:r w:rsidRPr="00A2054C">
        <w:rPr>
          <w:rFonts w:asciiTheme="minorHAnsi" w:hAnsiTheme="minorHAnsi"/>
        </w:rPr>
        <w:fldChar w:fldCharType="end"/>
      </w:r>
      <w:r w:rsidR="008C170D" w:rsidRPr="00A2054C">
        <w:rPr>
          <w:rFonts w:asciiTheme="minorHAnsi" w:hAnsiTheme="minorHAnsi"/>
        </w:rPr>
        <w:t>), and/or by the attitude to consider other people’s decisions as a proof of the correctness of a choice</w:t>
      </w:r>
      <w:r w:rsidR="0091638C" w:rsidRPr="00A2054C">
        <w:rPr>
          <w:rFonts w:asciiTheme="minorHAnsi" w:hAnsiTheme="minorHAnsi"/>
        </w:rPr>
        <w:t xml:space="preserve"> (social proof theory</w:t>
      </w:r>
      <w:r w:rsidR="00411CE2" w:rsidRPr="00A2054C">
        <w:rPr>
          <w:rFonts w:asciiTheme="minorHAnsi" w:hAnsiTheme="minorHAnsi"/>
        </w:rPr>
        <w:t>)</w:t>
      </w:r>
      <w:r w:rsidRPr="00A2054C">
        <w:rPr>
          <w:rFonts w:asciiTheme="minorHAnsi" w:hAnsiTheme="minorHAnsi"/>
        </w:rPr>
        <w:t xml:space="preserve"> </w:t>
      </w:r>
      <w:r w:rsidRPr="00A2054C">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"Cialdini", "given" : "R", "non-dropping-particle" : "", "parse-names" : false, "suffix" : "" } ], "id" : "ITEM-1", "issued" : { "date-parts" : [ [ "1993" ] ] }, "publisher" : "William Morrow", "publisher-place" : "New York", "title" : "Influence: The Psychology of Persuasion", "type" : "book" }, "uris" : [ "http://www.mendeley.com/documents/?uuid=5b88145d-68ab-406e-ab2a-f8a9d004348f" ] }, { "id" : "ITEM-2", "itemData" : { "author" : [ { "dropping-particle" : "", "family" : "Lovreglio", "given" : "Ruggiero", "non-dropping-particle" : "", "parse-names" : false, "suffix" : "" }, { "dropping-particle" : "", "family" : "Fonzone", "given" : "Achille", "non-dropping-particle" : "", "parse-names" : false, "suffix" : "" }, { "dropping-particle" : "", "family" : "Dell'Olio", "given" : "Luigi", "non-dropping-particle" : "", "parse-names" : false, "suffix" : "" }, { "dropping-particle" : "", "family" : "Borri", "given" : "Dino", "non-dropping-particle" : "", "parse-names" : false, "suffix" : "" } ], "container-title" : "Safety Science", "id" : "ITEM-2", "issued" : { "date-parts" : [ [ "2016" ] ] }, "page" : "421-431", "title" : "A Study of Herding Behaviour in Exit Choice during Emergencies based on Random Utility Theory", "type" : "article-journal", "volume" : "82" }, "uris" : [ "http://www.mendeley.com/documents/?uuid=40cfe908-4a01-4366-918b-e6b07bf30e7a" ] }, { "id" : "ITEM-3", "itemData" : { "DOI" : "10.1016/j.sbspro.2014.12.151", "author" : [ { "dropping-particle" : "", "family" : "Lovreglio", "given" : "Ruggiero",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"Borri", "given" : "Dino", "non-dropping-particle" : "", "parse-names" : false, "suffix" : "" }, { "dropping-particle" : "", "family" : "Ibeas", "given" : "Angel", "non-dropping-particle" : "", "parse-names" : false, "suffix" : "" } ], "container-title" : "Social and Behavioral Sciences", "id" : "ITEM-3", "issued" : { "date-parts" : [ [ "2014" ] ] }, "page" : "390-399", "publisher-place" : "Santander", "title" : "The Role of Herfing Behaviour in Exit Choice during Evacuation", "type" : "article-journal", "volume" : "160" }, "uris" : [ "http://www.mendeley.com/documents/?uuid=79c16314-3c5b-472c-867a-6625b03f8d2c" ] } ], "mendeley" : { "formattedCitation" : "[20,21,26]", "plainTextFormattedCitation" : "[20,21,26]", "previouslyFormattedCitation" : "[20,21,26]" }, "properties" : { "noteIndex" : 0 }, "schema" : "https://github.com/citation-style-language/schema/raw/master/csl-citation.json" }</w:instrText>
      </w:r>
      <w:r w:rsidRPr="00A2054C">
        <w:rPr>
          <w:rFonts w:asciiTheme="minorHAnsi" w:hAnsiTheme="minorHAnsi"/>
        </w:rPr>
        <w:fldChar w:fldCharType="separate"/>
      </w:r>
      <w:r w:rsidR="00615B4A" w:rsidRPr="00615B4A">
        <w:rPr>
          <w:rFonts w:asciiTheme="minorHAnsi" w:hAnsiTheme="minorHAnsi"/>
          <w:noProof/>
        </w:rPr>
        <w:t>[20,21,26]</w:t>
      </w:r>
      <w:r w:rsidRPr="00A2054C">
        <w:rPr>
          <w:rFonts w:asciiTheme="minorHAnsi" w:hAnsiTheme="minorHAnsi"/>
        </w:rPr>
        <w:fldChar w:fldCharType="end"/>
      </w:r>
      <w:r w:rsidRPr="00A2054C">
        <w:rPr>
          <w:rFonts w:asciiTheme="minorHAnsi" w:hAnsiTheme="minorHAnsi"/>
        </w:rPr>
        <w:t xml:space="preserve">. </w:t>
      </w:r>
      <w:r w:rsidR="0026579E" w:rsidRPr="00A2054C">
        <w:rPr>
          <w:rFonts w:asciiTheme="minorHAnsi" w:hAnsiTheme="minorHAnsi"/>
        </w:rPr>
        <w:t xml:space="preserve">In the figure, it is also evident that </w:t>
      </w:r>
      <w:r w:rsidRPr="00A2054C">
        <w:rPr>
          <w:rFonts w:asciiTheme="minorHAnsi" w:hAnsiTheme="minorHAnsi"/>
        </w:rPr>
        <w:t xml:space="preserve">NCE and </w:t>
      </w:r>
      <w:r w:rsidR="00B13216" w:rsidRPr="00A2054C">
        <w:rPr>
          <w:rFonts w:asciiTheme="minorHAnsi" w:hAnsiTheme="minorHAnsi"/>
        </w:rPr>
        <w:t xml:space="preserve">NCDM </w:t>
      </w:r>
      <w:r w:rsidR="0026579E" w:rsidRPr="00A2054C">
        <w:rPr>
          <w:rFonts w:asciiTheme="minorHAnsi" w:hAnsiTheme="minorHAnsi"/>
        </w:rPr>
        <w:t>have different</w:t>
      </w:r>
      <w:r w:rsidRPr="00A2054C">
        <w:rPr>
          <w:rFonts w:asciiTheme="minorHAnsi" w:hAnsiTheme="minorHAnsi"/>
        </w:rPr>
        <w:t xml:space="preserve"> distribution</w:t>
      </w:r>
      <w:r w:rsidR="0026579E" w:rsidRPr="00A2054C">
        <w:rPr>
          <w:rFonts w:asciiTheme="minorHAnsi" w:hAnsiTheme="minorHAnsi"/>
        </w:rPr>
        <w:t>s, i.e.</w:t>
      </w:r>
      <w:r w:rsidRPr="00A2054C">
        <w:rPr>
          <w:rFonts w:asciiTheme="minorHAnsi" w:hAnsiTheme="minorHAnsi"/>
        </w:rPr>
        <w:t xml:space="preserve"> there is a difference </w:t>
      </w:r>
      <w:r w:rsidR="0026579E" w:rsidRPr="00A2054C">
        <w:rPr>
          <w:rFonts w:asciiTheme="minorHAnsi" w:hAnsiTheme="minorHAnsi"/>
        </w:rPr>
        <w:t>in the way respondents perceive</w:t>
      </w:r>
      <w:r w:rsidRPr="00A2054C">
        <w:rPr>
          <w:rFonts w:asciiTheme="minorHAnsi" w:hAnsiTheme="minorHAnsi"/>
        </w:rPr>
        <w:t xml:space="preserve"> these two </w:t>
      </w:r>
      <w:r w:rsidR="00AB219C">
        <w:rPr>
          <w:rFonts w:asciiTheme="minorHAnsi" w:hAnsiTheme="minorHAnsi"/>
        </w:rPr>
        <w:t>factors</w:t>
      </w:r>
      <w:r w:rsidR="0026579E" w:rsidRPr="00A2054C">
        <w:rPr>
          <w:rFonts w:asciiTheme="minorHAnsi" w:hAnsiTheme="minorHAnsi"/>
        </w:rPr>
        <w:t>, related to the same factor, the presence of other evacuees</w:t>
      </w:r>
      <w:r w:rsidRPr="00A2054C">
        <w:rPr>
          <w:rFonts w:asciiTheme="minorHAnsi" w:hAnsiTheme="minorHAnsi"/>
        </w:rPr>
        <w:t xml:space="preserve">. </w:t>
      </w:r>
      <w:r w:rsidR="001703D7" w:rsidRPr="00A2054C">
        <w:rPr>
          <w:rFonts w:asciiTheme="minorHAnsi" w:hAnsiTheme="minorHAnsi"/>
        </w:rPr>
        <w:t xml:space="preserve">This </w:t>
      </w:r>
      <w:r w:rsidRPr="00A2054C">
        <w:rPr>
          <w:rFonts w:asciiTheme="minorHAnsi" w:hAnsiTheme="minorHAnsi"/>
        </w:rPr>
        <w:t xml:space="preserve">could be </w:t>
      </w:r>
      <w:r w:rsidR="0026579E" w:rsidRPr="00A2054C">
        <w:rPr>
          <w:rFonts w:asciiTheme="minorHAnsi" w:hAnsiTheme="minorHAnsi"/>
        </w:rPr>
        <w:t xml:space="preserve">explained </w:t>
      </w:r>
      <w:r w:rsidR="001703D7" w:rsidRPr="00A2054C">
        <w:rPr>
          <w:rFonts w:asciiTheme="minorHAnsi" w:hAnsiTheme="minorHAnsi"/>
        </w:rPr>
        <w:t xml:space="preserve">by </w:t>
      </w:r>
      <w:r w:rsidR="0026579E" w:rsidRPr="00A2054C">
        <w:rPr>
          <w:rFonts w:asciiTheme="minorHAnsi" w:hAnsiTheme="minorHAnsi"/>
        </w:rPr>
        <w:t>the p</w:t>
      </w:r>
      <w:r w:rsidR="00280B4F" w:rsidRPr="00A2054C">
        <w:rPr>
          <w:rFonts w:asciiTheme="minorHAnsi" w:hAnsiTheme="minorHAnsi"/>
        </w:rPr>
        <w:t>roxemics</w:t>
      </w:r>
      <w:r w:rsidR="0026579E" w:rsidRPr="00A2054C">
        <w:rPr>
          <w:rFonts w:asciiTheme="minorHAnsi" w:hAnsiTheme="minorHAnsi"/>
        </w:rPr>
        <w:t xml:space="preserve"> approach, which</w:t>
      </w:r>
      <w:r w:rsidR="00ED2716" w:rsidRPr="00A2054C">
        <w:rPr>
          <w:rFonts w:asciiTheme="minorHAnsi" w:hAnsiTheme="minorHAnsi"/>
        </w:rPr>
        <w:t xml:space="preserve"> argues that the closer </w:t>
      </w:r>
      <w:r w:rsidR="00943408" w:rsidRPr="00A2054C">
        <w:rPr>
          <w:rFonts w:asciiTheme="minorHAnsi" w:hAnsiTheme="minorHAnsi"/>
        </w:rPr>
        <w:t xml:space="preserve">other </w:t>
      </w:r>
      <w:r w:rsidR="004E4DB5" w:rsidRPr="00A2054C">
        <w:rPr>
          <w:rFonts w:asciiTheme="minorHAnsi" w:hAnsiTheme="minorHAnsi"/>
        </w:rPr>
        <w:t>people</w:t>
      </w:r>
      <w:r w:rsidR="00ED2716" w:rsidRPr="00A2054C">
        <w:rPr>
          <w:rFonts w:asciiTheme="minorHAnsi" w:hAnsiTheme="minorHAnsi"/>
        </w:rPr>
        <w:t xml:space="preserve"> are to a decision-maker</w:t>
      </w:r>
      <w:r w:rsidR="00943408" w:rsidRPr="00A2054C">
        <w:rPr>
          <w:rFonts w:asciiTheme="minorHAnsi" w:hAnsiTheme="minorHAnsi"/>
        </w:rPr>
        <w:t>,</w:t>
      </w:r>
      <w:r w:rsidR="00ED2716" w:rsidRPr="00A2054C">
        <w:rPr>
          <w:rFonts w:asciiTheme="minorHAnsi" w:hAnsiTheme="minorHAnsi"/>
        </w:rPr>
        <w:t xml:space="preserve"> the more </w:t>
      </w:r>
      <w:r w:rsidR="00943408" w:rsidRPr="00A2054C">
        <w:rPr>
          <w:rFonts w:asciiTheme="minorHAnsi" w:hAnsiTheme="minorHAnsi"/>
        </w:rPr>
        <w:t xml:space="preserve">the </w:t>
      </w:r>
      <w:r w:rsidR="00ED2716" w:rsidRPr="00A2054C">
        <w:rPr>
          <w:rFonts w:asciiTheme="minorHAnsi" w:hAnsiTheme="minorHAnsi"/>
        </w:rPr>
        <w:t>decisio</w:t>
      </w:r>
      <w:r w:rsidR="00C26E24" w:rsidRPr="00A2054C">
        <w:rPr>
          <w:rFonts w:asciiTheme="minorHAnsi" w:hAnsiTheme="minorHAnsi"/>
        </w:rPr>
        <w:t xml:space="preserve">n-maker </w:t>
      </w:r>
      <w:r w:rsidR="00943408" w:rsidRPr="00A2054C">
        <w:rPr>
          <w:rFonts w:asciiTheme="minorHAnsi" w:hAnsiTheme="minorHAnsi"/>
        </w:rPr>
        <w:t>is</w:t>
      </w:r>
      <w:r w:rsidR="00C26E24" w:rsidRPr="00A2054C">
        <w:rPr>
          <w:rFonts w:asciiTheme="minorHAnsi" w:hAnsiTheme="minorHAnsi"/>
        </w:rPr>
        <w:t xml:space="preserve"> affected by them </w:t>
      </w:r>
      <w:r w:rsidR="00C26E24" w:rsidRPr="00A2054C">
        <w:rPr>
          <w:rFonts w:asciiTheme="minorHAnsi" w:hAnsiTheme="minorHAnsi"/>
        </w:rPr>
        <w:fldChar w:fldCharType="begin" w:fldLock="1"/>
      </w:r>
      <w:r w:rsidR="00973261">
        <w:rPr>
          <w:rFonts w:asciiTheme="minorHAnsi" w:hAnsiTheme="minorHAnsi"/>
        </w:rPr>
        <w:instrText>ADDIN CSL_CITATION { "citationItems" : [ { "id" : "ITEM-1", "itemData" : { "ISBN" : "0385084765", "author" : [ { "dropping-particle" : "", "family" : "Hall", "given" : "Edward T.", "non-dropping-particle" : "", "parse-names" : false, "suffix" : "" } ], "id" : "ITEM-1", "issued" : { "date-parts" : [ [ "1966" ] ] }, "number-of-pages" : "240", "publisher" : "Anchor", "title" : "The Hidden Dimension", "type" : "book" }, "uris" : [ "http://www.mendeley.com/documents/?uuid=d77912e1-5538-4db2-9783-aa4f87ebd46d" ] } ], "mendeley" : { "formattedCitation" : "[67]", "plainTextFormattedCitation" : "[67]", "previouslyFormattedCitation" : "[67]" }, "properties" : { "noteIndex" : 0 }, "schema" : "https://github.com/citation-style-language/schema/raw/master/csl-citation.json" }</w:instrText>
      </w:r>
      <w:r w:rsidR="00C26E24" w:rsidRPr="00A2054C">
        <w:rPr>
          <w:rFonts w:asciiTheme="minorHAnsi" w:hAnsiTheme="minorHAnsi"/>
        </w:rPr>
        <w:fldChar w:fldCharType="separate"/>
      </w:r>
      <w:r w:rsidR="00973261" w:rsidRPr="00973261">
        <w:rPr>
          <w:rFonts w:asciiTheme="minorHAnsi" w:hAnsiTheme="minorHAnsi"/>
          <w:noProof/>
        </w:rPr>
        <w:t>[67]</w:t>
      </w:r>
      <w:r w:rsidR="00C26E24" w:rsidRPr="00A2054C">
        <w:rPr>
          <w:rFonts w:asciiTheme="minorHAnsi" w:hAnsiTheme="minorHAnsi"/>
        </w:rPr>
        <w:fldChar w:fldCharType="end"/>
      </w:r>
      <w:r w:rsidR="00C26E24" w:rsidRPr="00A2054C">
        <w:rPr>
          <w:rFonts w:asciiTheme="minorHAnsi" w:hAnsiTheme="minorHAnsi"/>
        </w:rPr>
        <w:t xml:space="preserve">. </w:t>
      </w:r>
      <w:r w:rsidR="00943408" w:rsidRPr="00A2054C">
        <w:rPr>
          <w:rFonts w:asciiTheme="minorHAnsi" w:hAnsiTheme="minorHAnsi"/>
        </w:rPr>
        <w:t>This</w:t>
      </w:r>
      <w:r w:rsidRPr="00A2054C">
        <w:rPr>
          <w:rFonts w:asciiTheme="minorHAnsi" w:hAnsiTheme="minorHAnsi"/>
        </w:rPr>
        <w:t xml:space="preserve"> phenomenon </w:t>
      </w:r>
      <w:r w:rsidR="00943408" w:rsidRPr="00A2054C">
        <w:rPr>
          <w:rFonts w:asciiTheme="minorHAnsi" w:hAnsiTheme="minorHAnsi"/>
        </w:rPr>
        <w:t xml:space="preserve">has been observed also </w:t>
      </w:r>
      <w:r w:rsidRPr="00A2054C">
        <w:rPr>
          <w:rFonts w:asciiTheme="minorHAnsi" w:hAnsiTheme="minorHAnsi"/>
        </w:rPr>
        <w:t>in virtual reality environment</w:t>
      </w:r>
      <w:r w:rsidR="00943408" w:rsidRPr="00A2054C">
        <w:rPr>
          <w:rFonts w:asciiTheme="minorHAnsi" w:hAnsiTheme="minorHAnsi"/>
        </w:rPr>
        <w:t>s</w:t>
      </w:r>
      <w:r w:rsidRPr="00A2054C">
        <w:rPr>
          <w:rFonts w:asciiTheme="minorHAnsi" w:hAnsiTheme="minorHAnsi"/>
        </w:rPr>
        <w:t xml:space="preserve"> </w:t>
      </w:r>
      <w:r w:rsidRPr="00A2054C">
        <w:rPr>
          <w:rFonts w:asciiTheme="minorHAnsi" w:hAnsiTheme="minorHAnsi"/>
        </w:rPr>
        <w:fldChar w:fldCharType="begin" w:fldLock="1"/>
      </w:r>
      <w:r w:rsidR="00973261">
        <w:rPr>
          <w:rFonts w:asciiTheme="minorHAnsi" w:hAnsiTheme="minorHAnsi"/>
        </w:rPr>
        <w:instrText>ADDIN CSL_CITATION { "citationItems" : [ { "id" : "ITEM-1", "itemData" : { "DOI" : "10.1177/0146167203029007002", "ISSN" : "0146-1672", "PMID" : "15018671", "abstract" : "Digital immersive virtual environment technology (IVET) enables behavioral scientists to conduct ecologically realistic experiments with near-perfect experimental control. The authors employed IVET to study the interpersonal distance maintained between participants and virtual humans. In Study 1, participants traversed a three-dimensional virtual room in which a virtual human stood. In Study 2, a virtual human approached participants. In both studies, participant gender, virtual human gender, virtual human gaze behavior, and whether virtual humans were allegedly controlled by humans (i.e., avatars) or computers (i.e., agents) were varied. Results indicated that participants maintained greater distance from virtual humans when approaching their fronts compared to their backs. In addition, participants gave more personal space to virtual agents who engaged them in mutual gaze. Moreover, when virtual humans invaded their personal space, participants moved farthest from virtual human agents. The advantages and disadvantages of IVET for the study of human behavior are discussed.", "author" : [ { "dropping-particle" : "", "family" : "Bailenson", "given" : "Jeremy N", "non-dropping-particle" : "", "parse-names" : false, "suffix" : "" }, { "dropping-particle" : "", "family" : "Blascovich", "given" : "Jim", "non-dropping-particle" : "", "parse-names" : false, "suffix" : "" }, { "dropping-particle" : "", "family" : "Beall", "given" : "Andrew C", "non-dropping-particle" : "", "parse-names" : false, "suffix" : "" }, { "dropping-particle" : "", "family" : "Loomis", "given" : "Jack M", "non-dropping-particle" : "", "parse-names" : false, "suffix" : "" } ], "container-title" : "Personality &amp; social psychology bulletin", "id" : "ITEM-1", "issue" : "7", "issued" : { "date-parts" : [ [ "2003", "7" ] ] }, "page" : "819-33", "title" : "Interpersonal distance in immersive virtual environments.", "type" : "article-journal", "volume" : "29" }, "uris" : [ "http://www.mendeley.com/documents/?uuid=8d082bac-0bc2-47b6-80e1-8ee35403d4e4" ] }, { "id" : "ITEM-2", "itemData" : { "author" : [ { "dropping-particle" : "", "family" : "Bailenson", "given" : "N. Jeremy", "non-dropping-particle" : "", "parse-names" : false, "suffix" : "" }, { "dropping-particle" : "", "family" : "Yee", "given" : "Nick", "non-dropping-particle" : "", "parse-names" : false, "suffix" : "" }, { "dropping-particle" : "", "family" : "Blascovich", "given" : "Jim", "non-dropping-particle" : "", "parse-names" : false, "suffix" : "" }, { "dropping-particle" : "", "family" : "Beall", "given" : "Andrew C.", "non-dropping-particle" : "", "parse-names" : false, "suffix" : "" }, { "dropping-particle" : "", "family" : "Lundblad", "given" : "Nicole", "non-dropping-particle" : "", "parse-names" : false, "suffix" : "" }, { "dropping-particle" : "", "family" : "Jin", "given" : "Michael", "non-dropping-particle" : "", "parse-names" : false, "suffix" : "" } ], "container-title" : "The Journal Of The Learning Sciences", "id" : "ITEM-2", "issued" : { "date-parts" : [ [ "2008" ] ] }, "page" : "102-141", "title" : "The Use of Immersive Virtual Reality in the Learning Sciences: Digital Transformations of Teachers, Students, and Social Context", "type" : "article-journal", "volume" : "17" }, "uris" : [ "http://www.mendeley.com/documents/?uuid=d4a20c4b-ebca-4004-a6d2-5877ad9e5612" ] } ], "mendeley" : { "formattedCitation" : "[68,69]", "plainTextFormattedCitation" : "[68,69]", "previouslyFormattedCitation" : "[68,69]" }, "properties" : { "noteIndex" : 0 }, "schema" : "https://github.com/citation-style-language/schema/raw/master/csl-citation.json" }</w:instrText>
      </w:r>
      <w:r w:rsidRPr="00A2054C">
        <w:rPr>
          <w:rFonts w:asciiTheme="minorHAnsi" w:hAnsiTheme="minorHAnsi"/>
        </w:rPr>
        <w:fldChar w:fldCharType="separate"/>
      </w:r>
      <w:r w:rsidR="00973261" w:rsidRPr="00973261">
        <w:rPr>
          <w:rFonts w:asciiTheme="minorHAnsi" w:hAnsiTheme="minorHAnsi"/>
          <w:noProof/>
        </w:rPr>
        <w:t>[68,69]</w:t>
      </w:r>
      <w:r w:rsidRPr="00A2054C">
        <w:rPr>
          <w:rFonts w:asciiTheme="minorHAnsi" w:hAnsiTheme="minorHAnsi"/>
        </w:rPr>
        <w:fldChar w:fldCharType="end"/>
      </w:r>
      <w:r w:rsidRPr="00A2054C">
        <w:rPr>
          <w:rFonts w:asciiTheme="minorHAnsi" w:hAnsiTheme="minorHAnsi"/>
        </w:rPr>
        <w:t>.</w:t>
      </w:r>
    </w:p>
    <w:p w14:paraId="7C7B6E44" w14:textId="77777777" w:rsidR="00A2054C" w:rsidRPr="00A2054C" w:rsidRDefault="00A2054C" w:rsidP="00A2054C">
      <w:pPr>
        <w:spacing w:line="276" w:lineRule="auto"/>
        <w:contextualSpacing/>
        <w:jc w:val="both"/>
        <w:rPr>
          <w:rFonts w:asciiTheme="minorHAnsi" w:hAnsiTheme="minorHAnsi"/>
        </w:rPr>
      </w:pPr>
    </w:p>
    <w:p w14:paraId="567CCEBF" w14:textId="4DACEE30" w:rsidR="00EB3E22" w:rsidRDefault="00EB3E22" w:rsidP="00A2054C">
      <w:pPr>
        <w:spacing w:line="276" w:lineRule="auto"/>
        <w:contextualSpacing/>
        <w:jc w:val="both"/>
        <w:rPr>
          <w:rFonts w:asciiTheme="minorHAnsi" w:hAnsiTheme="minorHAnsi"/>
        </w:rPr>
      </w:pPr>
      <w:r w:rsidRPr="00A2054C">
        <w:rPr>
          <w:rFonts w:asciiTheme="minorHAnsi" w:hAnsiTheme="minorHAnsi"/>
        </w:rPr>
        <w:t xml:space="preserve">The exit distance </w:t>
      </w:r>
      <w:r w:rsidR="00DB7C2E" w:rsidRPr="00A2054C">
        <w:rPr>
          <w:rFonts w:asciiTheme="minorHAnsi" w:hAnsiTheme="minorHAnsi"/>
        </w:rPr>
        <w:t xml:space="preserve">is </w:t>
      </w:r>
      <w:r w:rsidR="001703D7" w:rsidRPr="00A2054C">
        <w:rPr>
          <w:rFonts w:asciiTheme="minorHAnsi" w:hAnsiTheme="minorHAnsi"/>
        </w:rPr>
        <w:t xml:space="preserve">generally </w:t>
      </w:r>
      <w:r w:rsidRPr="00A2054C">
        <w:rPr>
          <w:rFonts w:asciiTheme="minorHAnsi" w:hAnsiTheme="minorHAnsi"/>
        </w:rPr>
        <w:t>perceived as disutility as normally expected. However, the random distribution of the distance is characterised by a very large dispersion, i.e. several respondents choose the furthest exit (Figure 6). Th</w:t>
      </w:r>
      <w:r w:rsidR="00063338" w:rsidRPr="00A2054C">
        <w:rPr>
          <w:rFonts w:asciiTheme="minorHAnsi" w:hAnsiTheme="minorHAnsi"/>
        </w:rPr>
        <w:t>is</w:t>
      </w:r>
      <w:r w:rsidRPr="00A2054C">
        <w:rPr>
          <w:rFonts w:asciiTheme="minorHAnsi" w:hAnsiTheme="minorHAnsi"/>
        </w:rPr>
        <w:t xml:space="preserve"> could be because the two exits are not </w:t>
      </w:r>
      <w:r w:rsidR="00063338" w:rsidRPr="00A2054C">
        <w:rPr>
          <w:rFonts w:asciiTheme="minorHAnsi" w:hAnsiTheme="minorHAnsi"/>
        </w:rPr>
        <w:t xml:space="preserve">too far away </w:t>
      </w:r>
      <w:r w:rsidRPr="00A2054C">
        <w:rPr>
          <w:rFonts w:asciiTheme="minorHAnsi" w:hAnsiTheme="minorHAnsi"/>
        </w:rPr>
        <w:t xml:space="preserve">from each other and </w:t>
      </w:r>
      <w:r w:rsidR="00063338" w:rsidRPr="00A2054C">
        <w:rPr>
          <w:rFonts w:asciiTheme="minorHAnsi" w:hAnsiTheme="minorHAnsi"/>
        </w:rPr>
        <w:t>therefore some participants did not consider distance as an important factor as most other did.</w:t>
      </w:r>
    </w:p>
    <w:p w14:paraId="399AC807" w14:textId="77777777" w:rsidR="00A2054C" w:rsidRPr="00A2054C" w:rsidRDefault="00A2054C" w:rsidP="00A2054C">
      <w:pPr>
        <w:spacing w:line="276" w:lineRule="auto"/>
        <w:contextualSpacing/>
        <w:jc w:val="both"/>
        <w:rPr>
          <w:rFonts w:asciiTheme="minorHAnsi" w:hAnsiTheme="minorHAnsi"/>
        </w:rPr>
      </w:pPr>
    </w:p>
    <w:p w14:paraId="67FF855F" w14:textId="1DB8F87C" w:rsidR="00EB3E22" w:rsidRDefault="001822B6" w:rsidP="00A2054C">
      <w:pPr>
        <w:spacing w:line="276" w:lineRule="auto"/>
        <w:contextualSpacing/>
        <w:jc w:val="both"/>
        <w:rPr>
          <w:rFonts w:asciiTheme="minorHAnsi" w:hAnsiTheme="minorHAnsi"/>
        </w:rPr>
      </w:pPr>
      <w:r w:rsidRPr="00A2054C">
        <w:rPr>
          <w:rFonts w:asciiTheme="minorHAnsi" w:hAnsiTheme="minorHAnsi"/>
        </w:rPr>
        <w:t xml:space="preserve">Considering the averages of the random parameters in Figure 6, it is possible to </w:t>
      </w:r>
      <w:r w:rsidR="00227AEA" w:rsidRPr="00A2054C">
        <w:rPr>
          <w:rFonts w:asciiTheme="minorHAnsi" w:hAnsiTheme="minorHAnsi"/>
        </w:rPr>
        <w:t>argue</w:t>
      </w:r>
      <w:r w:rsidRPr="00A2054C">
        <w:rPr>
          <w:rFonts w:asciiTheme="minorHAnsi" w:hAnsiTheme="minorHAnsi"/>
        </w:rPr>
        <w:t xml:space="preserve"> that overall </w:t>
      </w:r>
      <w:r w:rsidR="002C5DFE" w:rsidRPr="00A2054C">
        <w:rPr>
          <w:rFonts w:asciiTheme="minorHAnsi" w:hAnsiTheme="minorHAnsi"/>
        </w:rPr>
        <w:t>t</w:t>
      </w:r>
      <w:r w:rsidR="004A2404" w:rsidRPr="00A2054C">
        <w:rPr>
          <w:rFonts w:asciiTheme="minorHAnsi" w:hAnsiTheme="minorHAnsi"/>
        </w:rPr>
        <w:t>he respondents perceive the flow through the exits as a utility</w:t>
      </w:r>
      <w:r w:rsidR="005C096D" w:rsidRPr="00A2054C">
        <w:rPr>
          <w:rFonts w:asciiTheme="minorHAnsi" w:hAnsiTheme="minorHAnsi"/>
        </w:rPr>
        <w:t xml:space="preserve"> </w:t>
      </w:r>
      <w:r w:rsidR="004A2404" w:rsidRPr="00A2054C">
        <w:rPr>
          <w:rFonts w:asciiTheme="minorHAnsi" w:hAnsiTheme="minorHAnsi"/>
        </w:rPr>
        <w:t>because highe</w:t>
      </w:r>
      <w:r w:rsidR="001703D7" w:rsidRPr="00A2054C">
        <w:rPr>
          <w:rFonts w:asciiTheme="minorHAnsi" w:hAnsiTheme="minorHAnsi"/>
        </w:rPr>
        <w:t>r</w:t>
      </w:r>
      <w:r w:rsidR="004A2404" w:rsidRPr="00A2054C">
        <w:rPr>
          <w:rFonts w:asciiTheme="minorHAnsi" w:hAnsiTheme="minorHAnsi"/>
        </w:rPr>
        <w:t xml:space="preserve"> flow</w:t>
      </w:r>
      <w:r w:rsidR="005C096D" w:rsidRPr="00A2054C">
        <w:rPr>
          <w:rFonts w:asciiTheme="minorHAnsi" w:hAnsiTheme="minorHAnsi"/>
        </w:rPr>
        <w:t xml:space="preserve"> rates</w:t>
      </w:r>
      <w:r w:rsidR="004A2404" w:rsidRPr="00A2054C">
        <w:rPr>
          <w:rFonts w:asciiTheme="minorHAnsi" w:hAnsiTheme="minorHAnsi"/>
        </w:rPr>
        <w:t xml:space="preserve"> allow faster evacuation</w:t>
      </w:r>
      <w:r w:rsidR="00EB3E22" w:rsidRPr="00A2054C">
        <w:rPr>
          <w:rFonts w:asciiTheme="minorHAnsi" w:hAnsiTheme="minorHAnsi"/>
        </w:rPr>
        <w:t xml:space="preserve"> whereas the </w:t>
      </w:r>
      <w:r w:rsidR="00AC60FC" w:rsidRPr="00A2054C">
        <w:rPr>
          <w:rFonts w:asciiTheme="minorHAnsi" w:hAnsiTheme="minorHAnsi"/>
        </w:rPr>
        <w:t>presence of smoke have a negative impact on the choice</w:t>
      </w:r>
      <w:r w:rsidR="00EB3E22" w:rsidRPr="00A2054C">
        <w:rPr>
          <w:rFonts w:asciiTheme="minorHAnsi" w:hAnsiTheme="minorHAnsi"/>
        </w:rPr>
        <w:t xml:space="preserve"> since it </w:t>
      </w:r>
      <w:r w:rsidRPr="00A2054C">
        <w:rPr>
          <w:rFonts w:asciiTheme="minorHAnsi" w:hAnsiTheme="minorHAnsi"/>
        </w:rPr>
        <w:t>could harm the decision-maker</w:t>
      </w:r>
      <w:r w:rsidR="00AC60FC" w:rsidRPr="00A2054C">
        <w:rPr>
          <w:rFonts w:asciiTheme="minorHAnsi" w:hAnsiTheme="minorHAnsi"/>
        </w:rPr>
        <w:t>.</w:t>
      </w:r>
      <w:r w:rsidR="00EB3E22" w:rsidRPr="00A2054C">
        <w:rPr>
          <w:rFonts w:asciiTheme="minorHAnsi" w:hAnsiTheme="minorHAnsi"/>
        </w:rPr>
        <w:t xml:space="preserve"> Then, t</w:t>
      </w:r>
      <w:r w:rsidR="004A2404" w:rsidRPr="00A2054C">
        <w:rPr>
          <w:rFonts w:asciiTheme="minorHAnsi" w:hAnsiTheme="minorHAnsi"/>
        </w:rPr>
        <w:t>he presence of emergency lights increases</w:t>
      </w:r>
      <w:r w:rsidR="00EB3E22" w:rsidRPr="00A2054C">
        <w:rPr>
          <w:rFonts w:asciiTheme="minorHAnsi" w:hAnsiTheme="minorHAnsi"/>
        </w:rPr>
        <w:t>, on average,</w:t>
      </w:r>
      <w:r w:rsidR="004A2404" w:rsidRPr="00A2054C">
        <w:rPr>
          <w:rFonts w:asciiTheme="minorHAnsi" w:hAnsiTheme="minorHAnsi"/>
        </w:rPr>
        <w:t xml:space="preserve"> the probability </w:t>
      </w:r>
      <w:r w:rsidR="00130FC5">
        <w:rPr>
          <w:rFonts w:asciiTheme="minorHAnsi" w:hAnsiTheme="minorHAnsi"/>
        </w:rPr>
        <w:t>of choosing</w:t>
      </w:r>
      <w:r w:rsidR="004A2404" w:rsidRPr="00A2054C">
        <w:rPr>
          <w:rFonts w:asciiTheme="minorHAnsi" w:hAnsiTheme="minorHAnsi"/>
        </w:rPr>
        <w:t xml:space="preserve"> an exit</w:t>
      </w:r>
      <w:r w:rsidR="00340627" w:rsidRPr="00A2054C">
        <w:rPr>
          <w:rFonts w:asciiTheme="minorHAnsi" w:hAnsiTheme="minorHAnsi"/>
        </w:rPr>
        <w:t xml:space="preserve"> </w:t>
      </w:r>
      <w:r w:rsidR="00EB3E22" w:rsidRPr="00A2054C">
        <w:rPr>
          <w:rFonts w:asciiTheme="minorHAnsi" w:hAnsiTheme="minorHAnsi"/>
        </w:rPr>
        <w:t xml:space="preserve">because </w:t>
      </w:r>
      <w:r w:rsidR="00A01C0F" w:rsidRPr="00A2054C">
        <w:rPr>
          <w:rFonts w:asciiTheme="minorHAnsi" w:hAnsiTheme="minorHAnsi"/>
        </w:rPr>
        <w:t>it improves</w:t>
      </w:r>
      <w:r w:rsidR="00EB3E22" w:rsidRPr="00A2054C">
        <w:rPr>
          <w:rFonts w:asciiTheme="minorHAnsi" w:hAnsiTheme="minorHAnsi"/>
        </w:rPr>
        <w:t xml:space="preserve"> the functional affordance of the exit </w:t>
      </w:r>
      <w:r w:rsidR="00EB3E22"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"Lovreglio", "given" : "Ruggiero", "non-dropping-particle" : "", "parse-names" : false, "suffix" : "" }, { "dropping-particle" : "", "family" : "Ronchi", "given" : "Enrico", "non-dropping-particle" : "", "parse-names" : false, "suffix" : "" }, { "dropping-particle" : "", "family" : "Nilsson", "given" : "Daniel", "non-dropping-particle" : "", "parse-names" : false, "suffix" : "" } ], "container-title" : "Human Behaviour in Fire Proceedings of the 6th International Symposium", "id" : "ITEM-1", "issued" : { "date-parts" : [ [ "2015" ] ] }, "title" : "A Mixed-Ordered Approach to Investigate Correlations Among Different Affordances in Fire Evacuation", "type" : "paper-conference" }, "uris" : [ "http://www.mendeley.com/documents/?uuid=1837ed21-ac0e-4d1e-83d4-de686bf43e53" ] }, { "id" : "ITEM-2", "itemData" : { "DOI" : "10.1007/s10694-015-0462-5", "author" : [ { "dropping-particle" : "", "family" : "Ronchi", "given" : "Enrico", "non-dropping-particle" : "", "parse-names" : false, "suffix" : "" }, { "dropping-particle" : "", "family" : "Nilsson", "given" : "Daniel", "non-dropping-particle" : "", "parse-names" : false, "suffix" : "" }, { "dropping-particle" : "", "family" : "Koji\u0107", "given" : "Sa\u0161a", "non-dropping-particle" : "", "parse-names" : false, "suffix" : "" }, { "dropping-particle" : "", "family" : "Eriksson", "given" : "Joakim", "non-dropping-particle" : "", "parse-names" : false, "suffix" : "" }, { "dropping-particle" : "", "family" : "Lovreglio", "given" : "Ruggiero", "non-dropping-particle" : "", "parse-names" : false, "suffix" : "" }, { "dropping-particle" : "", "family" : "Modig", "given" : "Henric", "non-dropping-particle" : "", "parse-names" : false, "suffix" : "" }, { "dropping-particle" : "", "family" : "Anders Lindgren Walter", "given" : "", "non-dropping-particle" : "", "parse-names" : false, "suffix" : "" } ], "container-title" : "Fire Technology", "id" : "ITEM-2", "issued" : { "date-parts" : [ [ "2015" ] ] }, "title" : "A Virtual Reality experiment on flashing lights at emergency exit portals for road tunnel evacuation", "type" : "article-journal" }, "uris" : [ "http://www.mendeley.com/documents/?uuid=ad26a13d-ad05-4121-98ea-b4cce592f56c" ] } ], "mendeley" : { "formattedCitation" : "[19,70]", "plainTextFormattedCitation" : "[19,70]", "previouslyFormattedCitation" : "[19,70]" }, "properties" : { "noteIndex" : 0 }, "schema" : "https://github.com/citation-style-language/schema/raw/master/csl-citation.json" }</w:instrText>
      </w:r>
      <w:r w:rsidR="00EB3E22" w:rsidRPr="00A2054C">
        <w:rPr>
          <w:rFonts w:asciiTheme="minorHAnsi" w:hAnsiTheme="minorHAnsi"/>
        </w:rPr>
        <w:fldChar w:fldCharType="separate"/>
      </w:r>
      <w:r w:rsidR="00973261" w:rsidRPr="00973261">
        <w:rPr>
          <w:rFonts w:asciiTheme="minorHAnsi" w:hAnsiTheme="minorHAnsi"/>
          <w:noProof/>
        </w:rPr>
        <w:t>[19,70]</w:t>
      </w:r>
      <w:r w:rsidR="00EB3E22" w:rsidRPr="00A2054C">
        <w:rPr>
          <w:rFonts w:asciiTheme="minorHAnsi" w:hAnsiTheme="minorHAnsi"/>
        </w:rPr>
        <w:fldChar w:fldCharType="end"/>
      </w:r>
      <w:r w:rsidR="004A2404" w:rsidRPr="00A2054C">
        <w:rPr>
          <w:rFonts w:asciiTheme="minorHAnsi" w:hAnsiTheme="minorHAnsi"/>
        </w:rPr>
        <w:t xml:space="preserve">. </w:t>
      </w:r>
      <w:r w:rsidR="00EB3E22" w:rsidRPr="00A2054C">
        <w:rPr>
          <w:rFonts w:asciiTheme="minorHAnsi" w:hAnsiTheme="minorHAnsi"/>
        </w:rPr>
        <w:t xml:space="preserve">However, </w:t>
      </w:r>
      <w:r w:rsidR="00FF48A1" w:rsidRPr="00A2054C">
        <w:rPr>
          <w:rFonts w:asciiTheme="minorHAnsi" w:hAnsiTheme="minorHAnsi"/>
        </w:rPr>
        <w:t>Figure 6 shows</w:t>
      </w:r>
      <w:r w:rsidR="00EB3E22" w:rsidRPr="00A2054C">
        <w:rPr>
          <w:rFonts w:asciiTheme="minorHAnsi" w:hAnsiTheme="minorHAnsi"/>
        </w:rPr>
        <w:t xml:space="preserve"> that </w:t>
      </w:r>
      <w:r w:rsidR="00A01C0F" w:rsidRPr="00A2054C">
        <w:rPr>
          <w:rFonts w:asciiTheme="minorHAnsi" w:hAnsiTheme="minorHAnsi"/>
        </w:rPr>
        <w:t xml:space="preserve">the </w:t>
      </w:r>
      <w:r w:rsidR="00EB3E22" w:rsidRPr="00A2054C">
        <w:rPr>
          <w:rFonts w:asciiTheme="minorHAnsi" w:hAnsiTheme="minorHAnsi"/>
        </w:rPr>
        <w:t>parameters associated to</w:t>
      </w:r>
      <w:r w:rsidR="00577A4E" w:rsidRPr="00A2054C">
        <w:rPr>
          <w:rFonts w:asciiTheme="minorHAnsi" w:hAnsiTheme="minorHAnsi"/>
        </w:rPr>
        <w:t xml:space="preserve"> FL,</w:t>
      </w:r>
      <w:r w:rsidR="0018049F" w:rsidRPr="00A2054C">
        <w:rPr>
          <w:rFonts w:asciiTheme="minorHAnsi" w:hAnsiTheme="minorHAnsi"/>
        </w:rPr>
        <w:t xml:space="preserve"> </w:t>
      </w:r>
      <w:r w:rsidR="00577A4E" w:rsidRPr="00A2054C">
        <w:rPr>
          <w:rFonts w:asciiTheme="minorHAnsi" w:hAnsiTheme="minorHAnsi"/>
        </w:rPr>
        <w:t>SM and EX</w:t>
      </w:r>
      <w:r w:rsidR="00EB3E22" w:rsidRPr="00A2054C">
        <w:rPr>
          <w:rFonts w:asciiTheme="minorHAnsi" w:hAnsiTheme="minorHAnsi"/>
        </w:rPr>
        <w:t xml:space="preserve"> ha</w:t>
      </w:r>
      <w:r w:rsidR="00A01C0F" w:rsidRPr="00A2054C">
        <w:rPr>
          <w:rFonts w:asciiTheme="minorHAnsi" w:hAnsiTheme="minorHAnsi"/>
        </w:rPr>
        <w:t>ve</w:t>
      </w:r>
      <w:r w:rsidR="00EB3E22" w:rsidRPr="00A2054C">
        <w:rPr>
          <w:rFonts w:asciiTheme="minorHAnsi" w:hAnsiTheme="minorHAnsi"/>
        </w:rPr>
        <w:t xml:space="preserve"> very large </w:t>
      </w:r>
      <w:r w:rsidR="00FF48A1" w:rsidRPr="00A2054C">
        <w:rPr>
          <w:rFonts w:asciiTheme="minorHAnsi" w:hAnsiTheme="minorHAnsi"/>
        </w:rPr>
        <w:t>dispersions</w:t>
      </w:r>
      <w:r w:rsidR="00DD143A" w:rsidRPr="00A2054C">
        <w:rPr>
          <w:rFonts w:asciiTheme="minorHAnsi" w:hAnsiTheme="minorHAnsi"/>
        </w:rPr>
        <w:t>,</w:t>
      </w:r>
      <w:r w:rsidR="00FF48A1" w:rsidRPr="00A2054C">
        <w:rPr>
          <w:rFonts w:asciiTheme="minorHAnsi" w:hAnsiTheme="minorHAnsi"/>
        </w:rPr>
        <w:t xml:space="preserve"> as indicated</w:t>
      </w:r>
      <w:r w:rsidR="00A01C0F" w:rsidRPr="00A2054C">
        <w:rPr>
          <w:rFonts w:asciiTheme="minorHAnsi" w:hAnsiTheme="minorHAnsi"/>
        </w:rPr>
        <w:t xml:space="preserve"> by the standard deviatio</w:t>
      </w:r>
      <w:r w:rsidR="00DD143A" w:rsidRPr="00A2054C">
        <w:rPr>
          <w:rFonts w:asciiTheme="minorHAnsi" w:hAnsiTheme="minorHAnsi"/>
        </w:rPr>
        <w:t>ns</w:t>
      </w:r>
      <w:r w:rsidR="00FF48A1" w:rsidRPr="00A2054C">
        <w:rPr>
          <w:rFonts w:asciiTheme="minorHAnsi" w:hAnsiTheme="minorHAnsi"/>
        </w:rPr>
        <w:t xml:space="preserve"> in Table 4.</w:t>
      </w:r>
      <w:r w:rsidR="00151238" w:rsidRPr="00A2054C">
        <w:rPr>
          <w:rFonts w:asciiTheme="minorHAnsi" w:hAnsiTheme="minorHAnsi"/>
        </w:rPr>
        <w:t xml:space="preserve"> </w:t>
      </w:r>
      <w:r w:rsidR="00B47F4A" w:rsidRPr="00A2054C">
        <w:rPr>
          <w:rFonts w:asciiTheme="minorHAnsi" w:hAnsiTheme="minorHAnsi"/>
        </w:rPr>
        <w:t xml:space="preserve">As a consequence, there is high probability that, for a specific decision-maker, the concerned parameters assume a sign different from that of the average decision-maker. The high dispersion can be due to a combination of the high level of heterogeneity in the preferences </w:t>
      </w:r>
      <w:r w:rsidR="00107A31">
        <w:rPr>
          <w:rFonts w:asciiTheme="minorHAnsi" w:hAnsiTheme="minorHAnsi"/>
        </w:rPr>
        <w:fldChar w:fldCharType="begin" w:fldLock="1"/>
      </w:r>
      <w:r w:rsidR="008A6828">
        <w:rPr>
          <w:rFonts w:asciiTheme="minorHAnsi" w:hAnsiTheme="minorHAnsi"/>
        </w:rPr>
        <w:instrText>ADDIN CSL_CITATION { "citationItems" : [ { "id" : "ITEM-1", "itemData" : { "author" : [ { "dropping-particle" : "", "family" : "Ortuzar", "given" : "Juan de Dios", "non-dropping-particle" : "", "parse-names" : false, "suffix" : "" }, { "dropping-particle" : "", "family" : "Willumsen", "given" : "Luis G.", "non-dropping-particle" : "", "parse-names" : false, "suffix" : "" } ], "id" : "ITEM-1", "issued" : { "date-parts" : [ [ "2011" ] ] }, "number-of-pages" : "606", "publisher" : "John Wiley &amp; Sons", "title" : "Modelling Transport, 4th Edition", "type" : "book" }, "uris" : [ "http://www.mendeley.com/documents/?uuid=397e7f28-9ba1-4085-9393-d3ab84897545" ] } ], "mendeley" : { "formattedCitation" : "[37]", "plainTextFormattedCitation" : "[37]", "previouslyFormattedCitation" : "[37]" }, "properties" : { "noteIndex" : 0 }, "schema" : "https://github.com/citation-style-language/schema/raw/master/csl-citation.json" }</w:instrText>
      </w:r>
      <w:r w:rsidR="00107A31">
        <w:rPr>
          <w:rFonts w:asciiTheme="minorHAnsi" w:hAnsiTheme="minorHAnsi"/>
        </w:rPr>
        <w:fldChar w:fldCharType="separate"/>
      </w:r>
      <w:r w:rsidR="00615B4A" w:rsidRPr="00615B4A">
        <w:rPr>
          <w:rFonts w:asciiTheme="minorHAnsi" w:hAnsiTheme="minorHAnsi"/>
          <w:noProof/>
        </w:rPr>
        <w:t>[37]</w:t>
      </w:r>
      <w:r w:rsidR="00107A31">
        <w:rPr>
          <w:rFonts w:asciiTheme="minorHAnsi" w:hAnsiTheme="minorHAnsi"/>
        </w:rPr>
        <w:fldChar w:fldCharType="end"/>
      </w:r>
      <w:r w:rsidR="00107A31">
        <w:rPr>
          <w:rFonts w:asciiTheme="minorHAnsi" w:hAnsiTheme="minorHAnsi"/>
        </w:rPr>
        <w:t>.</w:t>
      </w:r>
    </w:p>
    <w:p w14:paraId="421AE22A" w14:textId="77777777" w:rsidR="00A2054C" w:rsidRPr="00A2054C" w:rsidRDefault="00A2054C" w:rsidP="00A2054C">
      <w:pPr>
        <w:spacing w:line="276" w:lineRule="auto"/>
        <w:contextualSpacing/>
        <w:jc w:val="both"/>
        <w:rPr>
          <w:rFonts w:asciiTheme="minorHAnsi" w:hAnsiTheme="minorHAnsi"/>
        </w:rPr>
      </w:pPr>
    </w:p>
    <w:p w14:paraId="22F26394" w14:textId="5D3894D8" w:rsidR="003B3131" w:rsidRPr="00A2054C" w:rsidRDefault="00130FC5" w:rsidP="00A2054C">
      <w:pPr>
        <w:spacing w:line="276" w:lineRule="auto"/>
        <w:contextualSpacing/>
        <w:jc w:val="both"/>
        <w:rPr>
          <w:rFonts w:asciiTheme="minorHAnsi" w:hAnsiTheme="minorHAnsi"/>
        </w:rPr>
      </w:pPr>
      <w:r>
        <w:rPr>
          <w:rFonts w:asciiTheme="minorHAnsi" w:hAnsiTheme="minorHAnsi"/>
        </w:rPr>
        <w:t>Finally, t</w:t>
      </w:r>
      <w:r w:rsidR="003B3131" w:rsidRPr="00A2054C">
        <w:rPr>
          <w:rFonts w:asciiTheme="minorHAnsi" w:hAnsiTheme="minorHAnsi"/>
        </w:rPr>
        <w:t>he constant included</w:t>
      </w:r>
      <w:r w:rsidR="00417E18" w:rsidRPr="00A2054C">
        <w:rPr>
          <w:rFonts w:asciiTheme="minorHAnsi" w:hAnsiTheme="minorHAnsi"/>
        </w:rPr>
        <w:t xml:space="preserve"> </w:t>
      </w:r>
      <w:r w:rsidR="003B3131" w:rsidRPr="00A2054C">
        <w:rPr>
          <w:rFonts w:asciiTheme="minorHAnsi" w:hAnsiTheme="minorHAnsi"/>
        </w:rPr>
        <w:t xml:space="preserve">in the utility function of the </w:t>
      </w:r>
      <w:r w:rsidR="006A50A4" w:rsidRPr="00A2054C">
        <w:rPr>
          <w:rFonts w:asciiTheme="minorHAnsi" w:hAnsiTheme="minorHAnsi"/>
        </w:rPr>
        <w:t>right-hand</w:t>
      </w:r>
      <w:r w:rsidR="003B3131" w:rsidRPr="00A2054C">
        <w:rPr>
          <w:rFonts w:asciiTheme="minorHAnsi" w:hAnsiTheme="minorHAnsi"/>
        </w:rPr>
        <w:t xml:space="preserve"> exit</w:t>
      </w:r>
      <w:r w:rsidR="004A2404" w:rsidRPr="00A2054C">
        <w:rPr>
          <w:rFonts w:asciiTheme="minorHAnsi" w:hAnsiTheme="minorHAnsi"/>
        </w:rPr>
        <w:t xml:space="preserve"> is not statistically significant</w:t>
      </w:r>
      <w:r w:rsidR="00227AEA" w:rsidRPr="00A2054C">
        <w:rPr>
          <w:rFonts w:asciiTheme="minorHAnsi" w:hAnsiTheme="minorHAnsi"/>
        </w:rPr>
        <w:t xml:space="preserve"> (p-value</w:t>
      </w:r>
      <w:r w:rsidR="00237D9A" w:rsidRPr="00A2054C">
        <w:rPr>
          <w:rFonts w:asciiTheme="minorHAnsi" w:hAnsiTheme="minorHAnsi"/>
        </w:rPr>
        <w:t xml:space="preserve"> = 0.07 </w:t>
      </w:r>
      <w:r w:rsidR="00227AEA" w:rsidRPr="00A2054C">
        <w:rPr>
          <w:rFonts w:asciiTheme="minorHAnsi" w:hAnsiTheme="minorHAnsi"/>
        </w:rPr>
        <w:t>&gt;</w:t>
      </w:r>
      <w:r w:rsidR="00237D9A" w:rsidRPr="00A2054C">
        <w:rPr>
          <w:rFonts w:asciiTheme="minorHAnsi" w:hAnsiTheme="minorHAnsi"/>
        </w:rPr>
        <w:t xml:space="preserve"> </w:t>
      </w:r>
      <w:r w:rsidR="00227AEA" w:rsidRPr="00A2054C">
        <w:rPr>
          <w:rFonts w:asciiTheme="minorHAnsi" w:hAnsiTheme="minorHAnsi"/>
        </w:rPr>
        <w:t>0.05)</w:t>
      </w:r>
      <w:r w:rsidR="004A2404" w:rsidRPr="00A2054C">
        <w:rPr>
          <w:rFonts w:asciiTheme="minorHAnsi" w:hAnsiTheme="minorHAnsi"/>
        </w:rPr>
        <w:t>. This means that</w:t>
      </w:r>
      <w:r w:rsidR="001703D7" w:rsidRPr="00A2054C">
        <w:rPr>
          <w:rFonts w:asciiTheme="minorHAnsi" w:hAnsiTheme="minorHAnsi"/>
        </w:rPr>
        <w:t xml:space="preserve"> the</w:t>
      </w:r>
      <w:r w:rsidR="004A2404" w:rsidRPr="00A2054C">
        <w:rPr>
          <w:rFonts w:asciiTheme="minorHAnsi" w:hAnsiTheme="minorHAnsi"/>
        </w:rPr>
        <w:t xml:space="preserve"> </w:t>
      </w:r>
      <w:r w:rsidR="006A50A4" w:rsidRPr="00A2054C">
        <w:rPr>
          <w:rFonts w:asciiTheme="minorHAnsi" w:hAnsiTheme="minorHAnsi"/>
        </w:rPr>
        <w:t>right-hand</w:t>
      </w:r>
      <w:r w:rsidR="004A2404" w:rsidRPr="00A2054C">
        <w:rPr>
          <w:rFonts w:asciiTheme="minorHAnsi" w:hAnsiTheme="minorHAnsi"/>
        </w:rPr>
        <w:t xml:space="preserve"> exit is not chosen </w:t>
      </w:r>
      <w:r w:rsidR="003B3131" w:rsidRPr="00A2054C">
        <w:rPr>
          <w:rFonts w:asciiTheme="minorHAnsi" w:hAnsiTheme="minorHAnsi"/>
        </w:rPr>
        <w:t xml:space="preserve">systematically </w:t>
      </w:r>
      <w:r w:rsidR="004A2404" w:rsidRPr="00A2054C">
        <w:rPr>
          <w:rFonts w:asciiTheme="minorHAnsi" w:hAnsiTheme="minorHAnsi"/>
        </w:rPr>
        <w:t xml:space="preserve">more than the </w:t>
      </w:r>
      <w:r w:rsidR="006A50A4" w:rsidRPr="00A2054C">
        <w:rPr>
          <w:rFonts w:asciiTheme="minorHAnsi" w:hAnsiTheme="minorHAnsi"/>
        </w:rPr>
        <w:t>left-hand</w:t>
      </w:r>
      <w:r w:rsidR="004A2404" w:rsidRPr="00A2054C">
        <w:rPr>
          <w:rFonts w:asciiTheme="minorHAnsi" w:hAnsiTheme="minorHAnsi"/>
        </w:rPr>
        <w:t xml:space="preserve"> one</w:t>
      </w:r>
      <w:r w:rsidR="001703D7" w:rsidRPr="00A2054C">
        <w:rPr>
          <w:rFonts w:asciiTheme="minorHAnsi" w:hAnsiTheme="minorHAnsi"/>
        </w:rPr>
        <w:t xml:space="preserve"> under the </w:t>
      </w:r>
      <w:r w:rsidR="00AB1F2B" w:rsidRPr="00A2054C">
        <w:rPr>
          <w:rFonts w:asciiTheme="minorHAnsi" w:hAnsiTheme="minorHAnsi"/>
        </w:rPr>
        <w:t xml:space="preserve">social/physical </w:t>
      </w:r>
      <w:r w:rsidR="001703D7" w:rsidRPr="00A2054C">
        <w:rPr>
          <w:rFonts w:asciiTheme="minorHAnsi" w:hAnsiTheme="minorHAnsi"/>
        </w:rPr>
        <w:t xml:space="preserve">conditions </w:t>
      </w:r>
      <w:r w:rsidR="00AB1F2B" w:rsidRPr="00A2054C">
        <w:rPr>
          <w:rFonts w:asciiTheme="minorHAnsi" w:hAnsiTheme="minorHAnsi"/>
        </w:rPr>
        <w:t>described in Table 3</w:t>
      </w:r>
      <w:r w:rsidR="004777CD" w:rsidRPr="00A2054C">
        <w:rPr>
          <w:rFonts w:asciiTheme="minorHAnsi" w:hAnsiTheme="minorHAnsi"/>
        </w:rPr>
        <w:t>.</w:t>
      </w:r>
    </w:p>
    <w:p w14:paraId="4CBBCA11" w14:textId="77777777" w:rsidR="00095A6F" w:rsidRPr="00A2054C" w:rsidRDefault="00095A6F" w:rsidP="00A2054C">
      <w:pPr>
        <w:spacing w:line="276" w:lineRule="auto"/>
        <w:contextualSpacing/>
        <w:jc w:val="both"/>
        <w:rPr>
          <w:rFonts w:asciiTheme="minorHAnsi" w:hAnsiTheme="minorHAnsi"/>
        </w:rPr>
      </w:pPr>
    </w:p>
    <w:p w14:paraId="2814D893" w14:textId="1D11AC7B" w:rsidR="00095A6F" w:rsidRPr="00A2054C" w:rsidRDefault="00095A6F" w:rsidP="00A2054C">
      <w:pPr>
        <w:spacing w:line="276" w:lineRule="auto"/>
        <w:contextualSpacing/>
        <w:jc w:val="both"/>
        <w:rPr>
          <w:rFonts w:asciiTheme="minorHAnsi" w:hAnsiTheme="minorHAnsi"/>
          <w:i/>
        </w:rPr>
      </w:pPr>
      <w:r w:rsidRPr="00A2054C">
        <w:rPr>
          <w:rFonts w:asciiTheme="minorHAnsi" w:hAnsiTheme="minorHAnsi"/>
          <w:i/>
        </w:rPr>
        <w:t>6.1 Sensitivity Analysis</w:t>
      </w:r>
    </w:p>
    <w:p w14:paraId="3A575B37" w14:textId="77777777" w:rsidR="00A2054C" w:rsidRDefault="00A2054C" w:rsidP="00A2054C">
      <w:pPr>
        <w:spacing w:line="276" w:lineRule="auto"/>
        <w:contextualSpacing/>
        <w:jc w:val="both"/>
        <w:rPr>
          <w:rFonts w:asciiTheme="minorHAnsi" w:hAnsiTheme="minorHAnsi"/>
        </w:rPr>
      </w:pPr>
    </w:p>
    <w:p w14:paraId="619F45AC" w14:textId="20D5996C" w:rsidR="004A2404" w:rsidRDefault="00A2054C" w:rsidP="00A2054C">
      <w:pPr>
        <w:spacing w:line="276" w:lineRule="auto"/>
        <w:contextualSpacing/>
        <w:jc w:val="both"/>
        <w:rPr>
          <w:rFonts w:asciiTheme="minorHAnsi" w:hAnsiTheme="minorHAnsi"/>
        </w:rPr>
      </w:pPr>
      <w:r>
        <w:rPr>
          <w:rFonts w:asciiTheme="minorHAnsi" w:hAnsiTheme="minorHAnsi"/>
        </w:rPr>
        <w:t>A</w:t>
      </w:r>
      <w:r w:rsidR="004A2404" w:rsidRPr="00A2054C">
        <w:rPr>
          <w:rFonts w:asciiTheme="minorHAnsi" w:hAnsiTheme="minorHAnsi"/>
        </w:rPr>
        <w:t xml:space="preserve"> sensitivity analysis is provide</w:t>
      </w:r>
      <w:r w:rsidR="00D13F2C" w:rsidRPr="00A2054C">
        <w:rPr>
          <w:rFonts w:asciiTheme="minorHAnsi" w:hAnsiTheme="minorHAnsi"/>
        </w:rPr>
        <w:t>d</w:t>
      </w:r>
      <w:r w:rsidR="004A2404" w:rsidRPr="00A2054C">
        <w:rPr>
          <w:rFonts w:asciiTheme="minorHAnsi" w:hAnsiTheme="minorHAnsi"/>
        </w:rPr>
        <w:t xml:space="preserve"> to show how the probability </w:t>
      </w:r>
      <w:r w:rsidR="00130FC5">
        <w:rPr>
          <w:rFonts w:asciiTheme="minorHAnsi" w:hAnsiTheme="minorHAnsi"/>
        </w:rPr>
        <w:t xml:space="preserve">of </w:t>
      </w:r>
      <w:r w:rsidR="004A2404" w:rsidRPr="00A2054C">
        <w:rPr>
          <w:rFonts w:asciiTheme="minorHAnsi" w:hAnsiTheme="minorHAnsi"/>
        </w:rPr>
        <w:t>choos</w:t>
      </w:r>
      <w:r w:rsidR="00130FC5">
        <w:rPr>
          <w:rFonts w:asciiTheme="minorHAnsi" w:hAnsiTheme="minorHAnsi"/>
        </w:rPr>
        <w:t>ing</w:t>
      </w:r>
      <w:r w:rsidR="004A2404" w:rsidRPr="00A2054C">
        <w:rPr>
          <w:rFonts w:asciiTheme="minorHAnsi" w:hAnsiTheme="minorHAnsi"/>
        </w:rPr>
        <w:t xml:space="preserve"> an exit </w:t>
      </w:r>
      <w:r w:rsidR="008A4F2D" w:rsidRPr="00A2054C">
        <w:rPr>
          <w:rFonts w:asciiTheme="minorHAnsi" w:hAnsiTheme="minorHAnsi"/>
        </w:rPr>
        <w:t>is</w:t>
      </w:r>
      <w:r w:rsidR="004A2404" w:rsidRPr="00A2054C">
        <w:rPr>
          <w:rFonts w:asciiTheme="minorHAnsi" w:hAnsiTheme="minorHAnsi"/>
        </w:rPr>
        <w:t xml:space="preserve"> influenced by the </w:t>
      </w:r>
      <w:r w:rsidR="008A4F2D" w:rsidRPr="00A2054C">
        <w:rPr>
          <w:rFonts w:asciiTheme="minorHAnsi" w:hAnsiTheme="minorHAnsi"/>
        </w:rPr>
        <w:t xml:space="preserve">observed </w:t>
      </w:r>
      <w:r w:rsidR="00AB219C">
        <w:rPr>
          <w:rFonts w:asciiTheme="minorHAnsi" w:hAnsiTheme="minorHAnsi"/>
        </w:rPr>
        <w:t>factors</w:t>
      </w:r>
      <w:r w:rsidR="008A4F2D" w:rsidRPr="00A2054C">
        <w:rPr>
          <w:rFonts w:asciiTheme="minorHAnsi" w:hAnsiTheme="minorHAnsi"/>
        </w:rPr>
        <w:t xml:space="preserve"> and their interaction</w:t>
      </w:r>
      <w:r w:rsidR="004A2404" w:rsidRPr="00A2054C">
        <w:rPr>
          <w:rFonts w:asciiTheme="minorHAnsi" w:hAnsiTheme="minorHAnsi"/>
        </w:rPr>
        <w:t xml:space="preserve">. </w:t>
      </w:r>
      <w:r w:rsidR="004777CD" w:rsidRPr="00A2054C">
        <w:rPr>
          <w:rFonts w:asciiTheme="minorHAnsi" w:hAnsiTheme="minorHAnsi"/>
        </w:rPr>
        <w:t>300</w:t>
      </w:r>
      <w:r w:rsidR="004A2404" w:rsidRPr="00A2054C">
        <w:rPr>
          <w:rFonts w:asciiTheme="minorHAnsi" w:hAnsiTheme="minorHAnsi"/>
        </w:rPr>
        <w:t xml:space="preserve"> </w:t>
      </w:r>
      <w:r w:rsidR="004A2404" w:rsidRPr="00A2054C">
        <w:rPr>
          <w:rFonts w:asciiTheme="minorHAnsi" w:hAnsiTheme="minorHAnsi"/>
          <w:b/>
        </w:rPr>
        <w:t>β</w:t>
      </w:r>
      <w:r w:rsidR="004A2404" w:rsidRPr="00A2054C">
        <w:rPr>
          <w:rFonts w:asciiTheme="minorHAnsi" w:hAnsiTheme="minorHAnsi"/>
          <w:b/>
          <w:vertAlign w:val="subscript"/>
        </w:rPr>
        <w:t>z</w:t>
      </w:r>
      <w:r w:rsidR="004A2404" w:rsidRPr="00A2054C">
        <w:rPr>
          <w:rFonts w:asciiTheme="minorHAnsi" w:hAnsiTheme="minorHAnsi"/>
          <w:vertAlign w:val="subscript"/>
        </w:rPr>
        <w:t xml:space="preserve"> </w:t>
      </w:r>
      <w:r w:rsidR="004A2404" w:rsidRPr="00A2054C">
        <w:rPr>
          <w:rFonts w:asciiTheme="minorHAnsi" w:hAnsiTheme="minorHAnsi"/>
        </w:rPr>
        <w:t>vector</w:t>
      </w:r>
      <w:r w:rsidR="008A4F2D" w:rsidRPr="00A2054C">
        <w:rPr>
          <w:rFonts w:asciiTheme="minorHAnsi" w:hAnsiTheme="minorHAnsi"/>
        </w:rPr>
        <w:t xml:space="preserve"> are draws </w:t>
      </w:r>
      <w:r w:rsidR="00237D9A" w:rsidRPr="00A2054C">
        <w:rPr>
          <w:rFonts w:asciiTheme="minorHAnsi" w:hAnsiTheme="minorHAnsi"/>
        </w:rPr>
        <w:t xml:space="preserve">randomly generated </w:t>
      </w:r>
      <w:r w:rsidR="004A2404" w:rsidRPr="00A2054C">
        <w:rPr>
          <w:rFonts w:asciiTheme="minorHAnsi" w:hAnsiTheme="minorHAnsi"/>
        </w:rPr>
        <w:t>and the probabilities</w:t>
      </w:r>
      <w:r w:rsidR="004777CD" w:rsidRPr="00A2054C">
        <w:rPr>
          <w:rFonts w:asciiTheme="minorHAnsi" w:hAnsiTheme="minorHAnsi"/>
        </w:rPr>
        <w:t xml:space="preserve"> of choosing the two exits</w:t>
      </w:r>
      <w:r w:rsidR="004A2404" w:rsidRPr="00A2054C">
        <w:rPr>
          <w:rFonts w:asciiTheme="minorHAnsi" w:hAnsiTheme="minorHAnsi"/>
        </w:rPr>
        <w:t xml:space="preserve"> are estimated using Equation 5. The </w:t>
      </w:r>
      <w:r w:rsidR="008A4F2D" w:rsidRPr="00A2054C">
        <w:rPr>
          <w:rFonts w:asciiTheme="minorHAnsi" w:hAnsiTheme="minorHAnsi"/>
        </w:rPr>
        <w:t xml:space="preserve">effect </w:t>
      </w:r>
      <w:r w:rsidR="004A2404" w:rsidRPr="00A2054C">
        <w:rPr>
          <w:rFonts w:asciiTheme="minorHAnsi" w:hAnsiTheme="minorHAnsi"/>
        </w:rPr>
        <w:t xml:space="preserve">of the number of </w:t>
      </w:r>
      <w:r w:rsidR="004E4DB5" w:rsidRPr="00A2054C">
        <w:rPr>
          <w:rFonts w:asciiTheme="minorHAnsi" w:hAnsiTheme="minorHAnsi"/>
        </w:rPr>
        <w:t>evacuees</w:t>
      </w:r>
      <w:r w:rsidR="004A2404" w:rsidRPr="00A2054C">
        <w:rPr>
          <w:rFonts w:asciiTheme="minorHAnsi" w:hAnsiTheme="minorHAnsi"/>
        </w:rPr>
        <w:t xml:space="preserve"> </w:t>
      </w:r>
      <w:r w:rsidR="008A4F2D" w:rsidRPr="00A2054C">
        <w:rPr>
          <w:rFonts w:asciiTheme="minorHAnsi" w:hAnsiTheme="minorHAnsi"/>
        </w:rPr>
        <w:t>near</w:t>
      </w:r>
      <w:r w:rsidR="004A2404" w:rsidRPr="00A2054C">
        <w:rPr>
          <w:rFonts w:asciiTheme="minorHAnsi" w:hAnsiTheme="minorHAnsi"/>
        </w:rPr>
        <w:t xml:space="preserve"> the</w:t>
      </w:r>
      <w:r w:rsidR="008A4F2D" w:rsidRPr="00A2054C">
        <w:rPr>
          <w:rFonts w:asciiTheme="minorHAnsi" w:hAnsiTheme="minorHAnsi"/>
        </w:rPr>
        <w:t xml:space="preserve"> two</w:t>
      </w:r>
      <w:r w:rsidR="004A2404" w:rsidRPr="00A2054C">
        <w:rPr>
          <w:rFonts w:asciiTheme="minorHAnsi" w:hAnsiTheme="minorHAnsi"/>
        </w:rPr>
        <w:t xml:space="preserve"> exits (NCE) and </w:t>
      </w:r>
      <w:r w:rsidR="008A4F2D" w:rsidRPr="00A2054C">
        <w:rPr>
          <w:rFonts w:asciiTheme="minorHAnsi" w:hAnsiTheme="minorHAnsi"/>
        </w:rPr>
        <w:t xml:space="preserve">near </w:t>
      </w:r>
      <w:r w:rsidR="004A2404" w:rsidRPr="00A2054C">
        <w:rPr>
          <w:rFonts w:asciiTheme="minorHAnsi" w:hAnsiTheme="minorHAnsi"/>
        </w:rPr>
        <w:t xml:space="preserve">the decision-maker (NCDM) </w:t>
      </w:r>
      <w:r w:rsidR="008A4F2D" w:rsidRPr="00A2054C">
        <w:rPr>
          <w:rFonts w:asciiTheme="minorHAnsi" w:hAnsiTheme="minorHAnsi"/>
        </w:rPr>
        <w:t xml:space="preserve">is </w:t>
      </w:r>
      <w:r w:rsidR="004A2404" w:rsidRPr="00A2054C">
        <w:rPr>
          <w:rFonts w:asciiTheme="minorHAnsi" w:hAnsiTheme="minorHAnsi"/>
        </w:rPr>
        <w:t>shown in Figure 7</w:t>
      </w:r>
      <w:r w:rsidR="008A4F2D" w:rsidRPr="00A2054C">
        <w:rPr>
          <w:rFonts w:asciiTheme="minorHAnsi" w:hAnsiTheme="minorHAnsi"/>
        </w:rPr>
        <w:t>,</w:t>
      </w:r>
      <w:r w:rsidR="004A2404" w:rsidRPr="00A2054C">
        <w:rPr>
          <w:rFonts w:asciiTheme="minorHAnsi" w:hAnsiTheme="minorHAnsi"/>
        </w:rPr>
        <w:t xml:space="preserve"> whereas the influence of flow (FL), smoke (SM), emergency lights (EL), and distances (DIST)</w:t>
      </w:r>
      <w:r w:rsidR="008A4F2D" w:rsidRPr="00A2054C">
        <w:rPr>
          <w:rFonts w:asciiTheme="minorHAnsi" w:hAnsiTheme="minorHAnsi"/>
        </w:rPr>
        <w:t xml:space="preserve"> is </w:t>
      </w:r>
      <w:r w:rsidR="00AB1F2B" w:rsidRPr="00A2054C">
        <w:rPr>
          <w:rFonts w:asciiTheme="minorHAnsi" w:hAnsiTheme="minorHAnsi"/>
        </w:rPr>
        <w:t xml:space="preserve">presented </w:t>
      </w:r>
      <w:r w:rsidR="004A2404" w:rsidRPr="00A2054C">
        <w:rPr>
          <w:rFonts w:asciiTheme="minorHAnsi" w:hAnsiTheme="minorHAnsi"/>
        </w:rPr>
        <w:t xml:space="preserve">in Figure 8. </w:t>
      </w:r>
    </w:p>
    <w:p w14:paraId="0AA17F8D" w14:textId="77777777" w:rsidR="00A2054C" w:rsidRPr="00A2054C" w:rsidRDefault="00A2054C" w:rsidP="00A2054C">
      <w:pPr>
        <w:spacing w:line="276" w:lineRule="auto"/>
        <w:contextualSpacing/>
        <w:jc w:val="both"/>
        <w:rPr>
          <w:rFonts w:asciiTheme="minorHAnsi" w:hAnsiTheme="minorHAnsi"/>
        </w:rPr>
      </w:pPr>
    </w:p>
    <w:p w14:paraId="690B3A3D" w14:textId="4AB5AF2E" w:rsidR="004A574D" w:rsidRDefault="004A2404" w:rsidP="00A2054C">
      <w:pPr>
        <w:spacing w:line="276" w:lineRule="auto"/>
        <w:contextualSpacing/>
        <w:jc w:val="both"/>
        <w:rPr>
          <w:rFonts w:asciiTheme="minorHAnsi" w:hAnsiTheme="minorHAnsi"/>
        </w:rPr>
      </w:pPr>
      <w:r w:rsidRPr="00A2054C">
        <w:rPr>
          <w:rFonts w:asciiTheme="minorHAnsi" w:hAnsiTheme="minorHAnsi"/>
        </w:rPr>
        <w:t>In Figure 7-a and 7-b</w:t>
      </w:r>
      <w:r w:rsidR="005E08D7">
        <w:rPr>
          <w:rFonts w:asciiTheme="minorHAnsi" w:hAnsiTheme="minorHAnsi"/>
        </w:rPr>
        <w:t>,</w:t>
      </w:r>
      <w:r w:rsidRPr="00A2054C">
        <w:rPr>
          <w:rFonts w:asciiTheme="minorHAnsi" w:hAnsiTheme="minorHAnsi"/>
        </w:rPr>
        <w:t xml:space="preserve"> NCE and NCDM </w:t>
      </w:r>
      <w:r w:rsidR="00850BF3" w:rsidRPr="00A2054C">
        <w:rPr>
          <w:rFonts w:asciiTheme="minorHAnsi" w:hAnsiTheme="minorHAnsi"/>
        </w:rPr>
        <w:t>range</w:t>
      </w:r>
      <w:r w:rsidRPr="00A2054C">
        <w:rPr>
          <w:rFonts w:asciiTheme="minorHAnsi" w:hAnsiTheme="minorHAnsi"/>
        </w:rPr>
        <w:t xml:space="preserve"> between 0 and 50</w:t>
      </w:r>
      <w:r w:rsidR="008A4F2D" w:rsidRPr="00A2054C">
        <w:rPr>
          <w:rFonts w:asciiTheme="minorHAnsi" w:hAnsiTheme="minorHAnsi"/>
        </w:rPr>
        <w:t xml:space="preserve"> </w:t>
      </w:r>
      <w:r w:rsidRPr="00A2054C">
        <w:rPr>
          <w:rFonts w:asciiTheme="minorHAnsi" w:hAnsiTheme="minorHAnsi"/>
        </w:rPr>
        <w:t>whereas the other variables are the same for both exits.</w:t>
      </w:r>
      <w:r w:rsidR="00EB686A" w:rsidRPr="00A2054C">
        <w:rPr>
          <w:rFonts w:asciiTheme="minorHAnsi" w:hAnsiTheme="minorHAnsi"/>
        </w:rPr>
        <w:t xml:space="preserve"> In</w:t>
      </w:r>
      <w:r w:rsidRPr="00A2054C">
        <w:rPr>
          <w:rFonts w:asciiTheme="minorHAnsi" w:hAnsiTheme="minorHAnsi"/>
        </w:rPr>
        <w:t xml:space="preserve"> the scenarios</w:t>
      </w:r>
      <w:r w:rsidR="00850BF3" w:rsidRPr="00A2054C">
        <w:rPr>
          <w:rFonts w:asciiTheme="minorHAnsi" w:hAnsiTheme="minorHAnsi"/>
        </w:rPr>
        <w:t xml:space="preserve"> in which the variables are nil for one door and equal to 50 for the other, </w:t>
      </w:r>
      <w:r w:rsidRPr="00A2054C">
        <w:rPr>
          <w:rFonts w:asciiTheme="minorHAnsi" w:hAnsiTheme="minorHAnsi"/>
        </w:rPr>
        <w:t xml:space="preserve">the </w:t>
      </w:r>
      <w:r w:rsidR="00850BF3" w:rsidRPr="00A2054C">
        <w:rPr>
          <w:rFonts w:asciiTheme="minorHAnsi" w:hAnsiTheme="minorHAnsi"/>
        </w:rPr>
        <w:t xml:space="preserve">probability of selecting the </w:t>
      </w:r>
      <w:r w:rsidR="006A50A4" w:rsidRPr="00A2054C">
        <w:rPr>
          <w:rFonts w:asciiTheme="minorHAnsi" w:hAnsiTheme="minorHAnsi"/>
        </w:rPr>
        <w:t>left-hand</w:t>
      </w:r>
      <w:r w:rsidR="00850BF3" w:rsidRPr="00A2054C">
        <w:rPr>
          <w:rFonts w:asciiTheme="minorHAnsi" w:hAnsiTheme="minorHAnsi"/>
        </w:rPr>
        <w:t xml:space="preserve"> side door </w:t>
      </w:r>
      <w:r w:rsidRPr="00A2054C">
        <w:rPr>
          <w:rFonts w:asciiTheme="minorHAnsi" w:hAnsiTheme="minorHAnsi"/>
        </w:rPr>
        <w:t>is very close to 1 and 0</w:t>
      </w:r>
      <w:r w:rsidR="00850BF3" w:rsidRPr="00A2054C">
        <w:rPr>
          <w:rFonts w:asciiTheme="minorHAnsi" w:hAnsiTheme="minorHAnsi"/>
        </w:rPr>
        <w:t xml:space="preserve"> in Figure 7-a</w:t>
      </w:r>
      <w:r w:rsidRPr="00A2054C">
        <w:rPr>
          <w:rFonts w:asciiTheme="minorHAnsi" w:hAnsiTheme="minorHAnsi"/>
        </w:rPr>
        <w:t xml:space="preserve">, </w:t>
      </w:r>
      <w:r w:rsidR="007B1930" w:rsidRPr="00A2054C">
        <w:rPr>
          <w:rFonts w:asciiTheme="minorHAnsi" w:hAnsiTheme="minorHAnsi"/>
        </w:rPr>
        <w:t xml:space="preserve">whereas </w:t>
      </w:r>
      <w:r w:rsidRPr="00A2054C">
        <w:rPr>
          <w:rFonts w:asciiTheme="minorHAnsi" w:hAnsiTheme="minorHAnsi"/>
        </w:rPr>
        <w:t xml:space="preserve">in Figure 7-b the </w:t>
      </w:r>
      <w:r w:rsidR="007B1930" w:rsidRPr="00A2054C">
        <w:rPr>
          <w:rFonts w:asciiTheme="minorHAnsi" w:hAnsiTheme="minorHAnsi"/>
        </w:rPr>
        <w:t xml:space="preserve">probability </w:t>
      </w:r>
      <w:r w:rsidRPr="00A2054C">
        <w:rPr>
          <w:rFonts w:asciiTheme="minorHAnsi" w:hAnsiTheme="minorHAnsi"/>
        </w:rPr>
        <w:t>surface has the maximum and minimum equal to 0.85 and 0.12</w:t>
      </w:r>
      <w:r w:rsidR="007B1930" w:rsidRPr="00A2054C">
        <w:rPr>
          <w:rFonts w:asciiTheme="minorHAnsi" w:hAnsiTheme="minorHAnsi"/>
        </w:rPr>
        <w:t xml:space="preserve"> respectively</w:t>
      </w:r>
      <w:r w:rsidRPr="00A2054C">
        <w:rPr>
          <w:rFonts w:asciiTheme="minorHAnsi" w:hAnsiTheme="minorHAnsi"/>
        </w:rPr>
        <w:t>.</w:t>
      </w:r>
      <w:r w:rsidR="00EB686A" w:rsidRPr="00A2054C">
        <w:rPr>
          <w:rFonts w:asciiTheme="minorHAnsi" w:hAnsiTheme="minorHAnsi"/>
        </w:rPr>
        <w:t xml:space="preserve"> </w:t>
      </w:r>
      <w:r w:rsidR="004A574D" w:rsidRPr="00A2054C">
        <w:rPr>
          <w:rFonts w:asciiTheme="minorHAnsi" w:hAnsiTheme="minorHAnsi"/>
        </w:rPr>
        <w:t xml:space="preserve">Comparing the two charts, it can be seen that NCE influences (negatively) the probability </w:t>
      </w:r>
      <w:r w:rsidR="00130FC5">
        <w:rPr>
          <w:rFonts w:asciiTheme="minorHAnsi" w:hAnsiTheme="minorHAnsi"/>
        </w:rPr>
        <w:t>of choosing</w:t>
      </w:r>
      <w:r w:rsidR="004A574D" w:rsidRPr="00A2054C">
        <w:rPr>
          <w:rFonts w:asciiTheme="minorHAnsi" w:hAnsiTheme="minorHAnsi"/>
        </w:rPr>
        <w:t xml:space="preserve"> an exit more than NCDM. In other words, a decision-maker is more willing to choose the less congested exit when the other evacuees are closer to the exit (NCE) than when they are close to them (NCDM).</w:t>
      </w:r>
    </w:p>
    <w:p w14:paraId="370E4AF5" w14:textId="50511744" w:rsidR="001F0B31" w:rsidRDefault="001F0B31" w:rsidP="00A2054C">
      <w:pPr>
        <w:spacing w:line="276" w:lineRule="auto"/>
        <w:contextualSpacing/>
        <w:jc w:val="both"/>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14"/>
        <w:gridCol w:w="4814"/>
      </w:tblGrid>
      <w:tr w:rsidR="001F0B31" w14:paraId="117E71F2" w14:textId="77777777" w:rsidTr="00CC4B37">
        <w:tc>
          <w:tcPr>
            <w:tcW w:w="4814" w:type="dxa"/>
          </w:tcPr>
          <w:p w14:paraId="180DA465" w14:textId="77777777" w:rsidR="001F0B31" w:rsidRDefault="001F0B31" w:rsidP="00CC4B37">
            <w:pPr>
              <w:jc w:val="center"/>
              <w:rPr>
                <w:rFonts w:ascii="Times New Roman" w:hAnsi="Times New Roman"/>
              </w:rPr>
            </w:pPr>
            <w:r>
              <w:rPr>
                <w:noProof/>
                <w:lang w:eastAsia="en-GB"/>
              </w:rPr>
              <w:drawing>
                <wp:inline distT="0" distB="0" distL="0" distR="0" wp14:anchorId="3AE61DF1" wp14:editId="291775E7">
                  <wp:extent cx="2520000" cy="2160000"/>
                  <wp:effectExtent l="0" t="0" r="13970" b="120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68860A" w14:textId="77777777" w:rsidR="001F0B31" w:rsidRDefault="001F0B31" w:rsidP="00CC4B37">
            <w:pPr>
              <w:jc w:val="center"/>
              <w:rPr>
                <w:rFonts w:ascii="Times New Roman" w:hAnsi="Times New Roman"/>
              </w:rPr>
            </w:pPr>
            <w:r>
              <w:rPr>
                <w:rFonts w:ascii="Times New Roman" w:hAnsi="Times New Roman"/>
              </w:rPr>
              <w:t>(a)</w:t>
            </w:r>
          </w:p>
        </w:tc>
        <w:tc>
          <w:tcPr>
            <w:tcW w:w="4814" w:type="dxa"/>
          </w:tcPr>
          <w:p w14:paraId="6AEB152E" w14:textId="77777777" w:rsidR="001F0B31" w:rsidRDefault="001F0B31" w:rsidP="00CC4B37">
            <w:pPr>
              <w:jc w:val="center"/>
              <w:rPr>
                <w:rFonts w:ascii="Times New Roman" w:hAnsi="Times New Roman"/>
              </w:rPr>
            </w:pPr>
            <w:r>
              <w:rPr>
                <w:noProof/>
                <w:lang w:eastAsia="en-GB"/>
              </w:rPr>
              <w:drawing>
                <wp:inline distT="0" distB="0" distL="0" distR="0" wp14:anchorId="0412E01C" wp14:editId="632C46B2">
                  <wp:extent cx="2520000" cy="2160000"/>
                  <wp:effectExtent l="0" t="0" r="13970" b="120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9886F6" w14:textId="77777777" w:rsidR="001F0B31" w:rsidRDefault="001F0B31" w:rsidP="00CC4B37">
            <w:pPr>
              <w:jc w:val="center"/>
              <w:rPr>
                <w:rFonts w:ascii="Times New Roman" w:hAnsi="Times New Roman"/>
              </w:rPr>
            </w:pPr>
            <w:r>
              <w:rPr>
                <w:rFonts w:ascii="Times New Roman" w:hAnsi="Times New Roman"/>
              </w:rPr>
              <w:t>(b)</w:t>
            </w:r>
          </w:p>
        </w:tc>
      </w:tr>
    </w:tbl>
    <w:p w14:paraId="6CD9780F" w14:textId="4706215E" w:rsidR="004A2404" w:rsidRDefault="004A2404" w:rsidP="001F0B31">
      <w:pPr>
        <w:spacing w:line="276" w:lineRule="auto"/>
        <w:contextualSpacing/>
        <w:jc w:val="center"/>
        <w:rPr>
          <w:rFonts w:asciiTheme="minorHAnsi" w:hAnsiTheme="minorHAnsi"/>
          <w:lang w:val="en-US"/>
        </w:rPr>
      </w:pPr>
      <w:r w:rsidRPr="00A2054C">
        <w:rPr>
          <w:rFonts w:asciiTheme="minorHAnsi" w:hAnsiTheme="minorHAnsi"/>
          <w:lang w:val="en-US"/>
        </w:rPr>
        <w:t xml:space="preserve">Figure 7 –Sensitivity analysis for (a) </w:t>
      </w:r>
      <w:r w:rsidR="00EB686A" w:rsidRPr="00A2054C">
        <w:rPr>
          <w:rFonts w:asciiTheme="minorHAnsi" w:hAnsiTheme="minorHAnsi"/>
          <w:lang w:val="en-US"/>
        </w:rPr>
        <w:t>NCE</w:t>
      </w:r>
      <w:r w:rsidRPr="00A2054C">
        <w:rPr>
          <w:rFonts w:asciiTheme="minorHAnsi" w:hAnsiTheme="minorHAnsi"/>
          <w:lang w:val="en-US"/>
        </w:rPr>
        <w:t>; (b) NCD</w:t>
      </w:r>
      <w:r w:rsidR="00B13216" w:rsidRPr="00A2054C">
        <w:rPr>
          <w:rFonts w:asciiTheme="minorHAnsi" w:hAnsiTheme="minorHAnsi"/>
          <w:lang w:val="en-US"/>
        </w:rPr>
        <w:t>M</w:t>
      </w:r>
    </w:p>
    <w:p w14:paraId="093B9F2F" w14:textId="77777777" w:rsidR="00A2054C" w:rsidRPr="00A2054C" w:rsidRDefault="00A2054C" w:rsidP="00A2054C">
      <w:pPr>
        <w:spacing w:line="276" w:lineRule="auto"/>
        <w:contextualSpacing/>
        <w:jc w:val="both"/>
        <w:rPr>
          <w:rFonts w:asciiTheme="minorHAnsi" w:hAnsiTheme="minorHAnsi"/>
        </w:rPr>
      </w:pPr>
    </w:p>
    <w:p w14:paraId="1DF89EEC" w14:textId="77777777" w:rsidR="005E08D7" w:rsidRDefault="007B1930" w:rsidP="00A2054C">
      <w:pPr>
        <w:spacing w:line="276" w:lineRule="auto"/>
        <w:contextualSpacing/>
        <w:jc w:val="both"/>
        <w:rPr>
          <w:rFonts w:asciiTheme="minorHAnsi" w:hAnsiTheme="minorHAnsi"/>
        </w:rPr>
      </w:pPr>
      <w:r w:rsidRPr="00A2054C">
        <w:rPr>
          <w:rFonts w:asciiTheme="minorHAnsi" w:hAnsiTheme="minorHAnsi"/>
        </w:rPr>
        <w:t>I</w:t>
      </w:r>
      <w:r w:rsidR="004A2404" w:rsidRPr="00A2054C">
        <w:rPr>
          <w:rFonts w:asciiTheme="minorHAnsi" w:hAnsiTheme="minorHAnsi"/>
        </w:rPr>
        <w:t>n Figure 8</w:t>
      </w:r>
      <w:r w:rsidRPr="00A2054C">
        <w:rPr>
          <w:rFonts w:asciiTheme="minorHAnsi" w:hAnsiTheme="minorHAnsi"/>
        </w:rPr>
        <w:t>,</w:t>
      </w:r>
      <w:r w:rsidR="004A2404" w:rsidRPr="00A2054C">
        <w:rPr>
          <w:rFonts w:asciiTheme="minorHAnsi" w:hAnsiTheme="minorHAnsi"/>
        </w:rPr>
        <w:t xml:space="preserve"> the number of </w:t>
      </w:r>
      <w:r w:rsidR="004E4DB5" w:rsidRPr="00A2054C">
        <w:rPr>
          <w:rFonts w:asciiTheme="minorHAnsi" w:hAnsiTheme="minorHAnsi"/>
        </w:rPr>
        <w:t>evacuees</w:t>
      </w:r>
      <w:r w:rsidR="004A2404" w:rsidRPr="00A2054C">
        <w:rPr>
          <w:rFonts w:asciiTheme="minorHAnsi" w:hAnsiTheme="minorHAnsi"/>
        </w:rPr>
        <w:t xml:space="preserve"> close to the </w:t>
      </w:r>
      <w:r w:rsidR="006A50A4" w:rsidRPr="00A2054C">
        <w:rPr>
          <w:rFonts w:asciiTheme="minorHAnsi" w:hAnsiTheme="minorHAnsi"/>
        </w:rPr>
        <w:t>right-hand</w:t>
      </w:r>
      <w:r w:rsidR="004A2404" w:rsidRPr="00A2054C">
        <w:rPr>
          <w:rFonts w:asciiTheme="minorHAnsi" w:hAnsiTheme="minorHAnsi"/>
        </w:rPr>
        <w:t xml:space="preserve"> exit (NCE_R) is fixed to 25 while the </w:t>
      </w:r>
      <w:r w:rsidR="004E4DB5" w:rsidRPr="00A2054C">
        <w:rPr>
          <w:rFonts w:asciiTheme="minorHAnsi" w:hAnsiTheme="minorHAnsi"/>
        </w:rPr>
        <w:t>evacuees</w:t>
      </w:r>
      <w:r w:rsidR="004A2404" w:rsidRPr="00A2054C">
        <w:rPr>
          <w:rFonts w:asciiTheme="minorHAnsi" w:hAnsiTheme="minorHAnsi"/>
        </w:rPr>
        <w:t xml:space="preserve"> close to the </w:t>
      </w:r>
      <w:r w:rsidR="006A50A4" w:rsidRPr="00A2054C">
        <w:rPr>
          <w:rFonts w:asciiTheme="minorHAnsi" w:hAnsiTheme="minorHAnsi"/>
        </w:rPr>
        <w:t>left-hand</w:t>
      </w:r>
      <w:r w:rsidR="004A2404" w:rsidRPr="00A2054C">
        <w:rPr>
          <w:rFonts w:asciiTheme="minorHAnsi" w:hAnsiTheme="minorHAnsi"/>
        </w:rPr>
        <w:t xml:space="preserve"> exit (NCE_</w:t>
      </w:r>
      <w:r w:rsidR="006A50A4" w:rsidRPr="00A2054C">
        <w:rPr>
          <w:rFonts w:asciiTheme="minorHAnsi" w:hAnsiTheme="minorHAnsi"/>
        </w:rPr>
        <w:t>L</w:t>
      </w:r>
      <w:r w:rsidR="004A2404" w:rsidRPr="00A2054C">
        <w:rPr>
          <w:rFonts w:asciiTheme="minorHAnsi" w:hAnsiTheme="minorHAnsi"/>
        </w:rPr>
        <w:t xml:space="preserve">) varies between 0 and 50. </w:t>
      </w:r>
      <w:r w:rsidRPr="00A2054C">
        <w:rPr>
          <w:rFonts w:asciiTheme="minorHAnsi" w:hAnsiTheme="minorHAnsi"/>
        </w:rPr>
        <w:t>A</w:t>
      </w:r>
      <w:r w:rsidR="004A2404" w:rsidRPr="00A2054C">
        <w:rPr>
          <w:rFonts w:asciiTheme="minorHAnsi" w:hAnsiTheme="minorHAnsi"/>
        </w:rPr>
        <w:t>ll the</w:t>
      </w:r>
      <w:r w:rsidRPr="00A2054C">
        <w:rPr>
          <w:rFonts w:asciiTheme="minorHAnsi" w:hAnsiTheme="minorHAnsi"/>
        </w:rPr>
        <w:t xml:space="preserve"> other</w:t>
      </w:r>
      <w:r w:rsidR="004A2404" w:rsidRPr="00A2054C">
        <w:rPr>
          <w:rFonts w:asciiTheme="minorHAnsi" w:hAnsiTheme="minorHAnsi"/>
        </w:rPr>
        <w:t xml:space="preserve"> variables are </w:t>
      </w:r>
      <w:r w:rsidRPr="00A2054C">
        <w:rPr>
          <w:rFonts w:asciiTheme="minorHAnsi" w:hAnsiTheme="minorHAnsi"/>
        </w:rPr>
        <w:t xml:space="preserve">the same </w:t>
      </w:r>
      <w:r w:rsidR="004A2404" w:rsidRPr="00A2054C">
        <w:rPr>
          <w:rFonts w:asciiTheme="minorHAnsi" w:hAnsiTheme="minorHAnsi"/>
        </w:rPr>
        <w:t xml:space="preserve">for </w:t>
      </w:r>
      <w:r w:rsidR="00C111BB" w:rsidRPr="00A2054C">
        <w:rPr>
          <w:rFonts w:asciiTheme="minorHAnsi" w:hAnsiTheme="minorHAnsi"/>
        </w:rPr>
        <w:t xml:space="preserve">the two </w:t>
      </w:r>
      <w:r w:rsidR="00280B4F" w:rsidRPr="00A2054C">
        <w:rPr>
          <w:rFonts w:asciiTheme="minorHAnsi" w:hAnsiTheme="minorHAnsi"/>
        </w:rPr>
        <w:t>exits</w:t>
      </w:r>
      <w:r w:rsidR="004A2404" w:rsidRPr="00A2054C">
        <w:rPr>
          <w:rFonts w:asciiTheme="minorHAnsi" w:hAnsiTheme="minorHAnsi"/>
        </w:rPr>
        <w:t xml:space="preserve">. </w:t>
      </w:r>
      <w:r w:rsidRPr="00A2054C">
        <w:rPr>
          <w:rFonts w:asciiTheme="minorHAnsi" w:hAnsiTheme="minorHAnsi"/>
        </w:rPr>
        <w:t>I</w:t>
      </w:r>
      <w:r w:rsidR="004A2404" w:rsidRPr="00A2054C">
        <w:rPr>
          <w:rFonts w:asciiTheme="minorHAnsi" w:hAnsiTheme="minorHAnsi"/>
        </w:rPr>
        <w:t xml:space="preserve">n Figure 8-a and 8-b the flow and distance </w:t>
      </w:r>
      <w:r w:rsidR="00AB1F2B" w:rsidRPr="00A2054C">
        <w:rPr>
          <w:rFonts w:asciiTheme="minorHAnsi" w:hAnsiTheme="minorHAnsi"/>
        </w:rPr>
        <w:t xml:space="preserve">of </w:t>
      </w:r>
      <w:r w:rsidR="004A2404" w:rsidRPr="00A2054C">
        <w:rPr>
          <w:rFonts w:asciiTheme="minorHAnsi" w:hAnsiTheme="minorHAnsi"/>
        </w:rPr>
        <w:t xml:space="preserve">the </w:t>
      </w:r>
      <w:r w:rsidR="006A50A4" w:rsidRPr="00A2054C">
        <w:rPr>
          <w:rFonts w:asciiTheme="minorHAnsi" w:hAnsiTheme="minorHAnsi"/>
        </w:rPr>
        <w:t>right-hand</w:t>
      </w:r>
      <w:r w:rsidR="004A2404" w:rsidRPr="00A2054C">
        <w:rPr>
          <w:rFonts w:asciiTheme="minorHAnsi" w:hAnsiTheme="minorHAnsi"/>
        </w:rPr>
        <w:t xml:space="preserve"> exit are 0.5pers</w:t>
      </w:r>
      <w:r w:rsidR="006A50A4" w:rsidRPr="00A2054C">
        <w:rPr>
          <w:rFonts w:asciiTheme="minorHAnsi" w:hAnsiTheme="minorHAnsi"/>
        </w:rPr>
        <w:t>ons</w:t>
      </w:r>
      <w:r w:rsidR="004A2404" w:rsidRPr="00A2054C">
        <w:rPr>
          <w:rFonts w:asciiTheme="minorHAnsi" w:hAnsiTheme="minorHAnsi"/>
        </w:rPr>
        <w:t>/s and 10m</w:t>
      </w:r>
      <w:r w:rsidR="00ED2716" w:rsidRPr="00A2054C">
        <w:rPr>
          <w:rFonts w:asciiTheme="minorHAnsi" w:hAnsiTheme="minorHAnsi"/>
        </w:rPr>
        <w:t xml:space="preserve"> respectively</w:t>
      </w:r>
      <w:r w:rsidR="004A2404" w:rsidRPr="00A2054C">
        <w:rPr>
          <w:rFonts w:asciiTheme="minorHAnsi" w:hAnsiTheme="minorHAnsi"/>
        </w:rPr>
        <w:t xml:space="preserve">. </w:t>
      </w:r>
    </w:p>
    <w:p w14:paraId="28F8AE8F" w14:textId="2D4ECD1C" w:rsidR="005E08D7" w:rsidRDefault="005E08D7" w:rsidP="00A2054C">
      <w:pPr>
        <w:spacing w:line="276" w:lineRule="auto"/>
        <w:contextualSpacing/>
        <w:jc w:val="both"/>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14"/>
        <w:gridCol w:w="4814"/>
      </w:tblGrid>
      <w:tr w:rsidR="00675DD7" w14:paraId="27E5F457" w14:textId="77777777" w:rsidTr="00425374">
        <w:tc>
          <w:tcPr>
            <w:tcW w:w="4814" w:type="dxa"/>
          </w:tcPr>
          <w:p w14:paraId="3A1A3ED4" w14:textId="77777777" w:rsidR="00675DD7" w:rsidRDefault="00675DD7" w:rsidP="00425374">
            <w:pPr>
              <w:jc w:val="center"/>
              <w:rPr>
                <w:rFonts w:ascii="Times New Roman" w:hAnsi="Times New Roman"/>
              </w:rPr>
            </w:pPr>
            <w:r>
              <w:rPr>
                <w:noProof/>
                <w:lang w:eastAsia="en-GB"/>
              </w:rPr>
              <w:drawing>
                <wp:inline distT="0" distB="0" distL="0" distR="0" wp14:anchorId="36C31DF2" wp14:editId="766095BE">
                  <wp:extent cx="2520000" cy="2160000"/>
                  <wp:effectExtent l="0" t="0" r="13970" b="120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E9163F" w14:textId="77777777" w:rsidR="00675DD7" w:rsidRDefault="00675DD7" w:rsidP="00425374">
            <w:pPr>
              <w:jc w:val="center"/>
              <w:rPr>
                <w:rFonts w:ascii="Times New Roman" w:hAnsi="Times New Roman"/>
              </w:rPr>
            </w:pPr>
            <w:r>
              <w:rPr>
                <w:rFonts w:ascii="Times New Roman" w:hAnsi="Times New Roman"/>
              </w:rPr>
              <w:t>(a)</w:t>
            </w:r>
          </w:p>
        </w:tc>
        <w:tc>
          <w:tcPr>
            <w:tcW w:w="4814" w:type="dxa"/>
          </w:tcPr>
          <w:p w14:paraId="58073073" w14:textId="77777777" w:rsidR="00675DD7" w:rsidRDefault="00675DD7" w:rsidP="00425374">
            <w:pPr>
              <w:jc w:val="center"/>
              <w:rPr>
                <w:rFonts w:ascii="Times New Roman" w:hAnsi="Times New Roman"/>
              </w:rPr>
            </w:pPr>
            <w:r>
              <w:rPr>
                <w:noProof/>
                <w:lang w:eastAsia="en-GB"/>
              </w:rPr>
              <w:drawing>
                <wp:inline distT="0" distB="0" distL="0" distR="0" wp14:anchorId="725D8924" wp14:editId="0963124F">
                  <wp:extent cx="2520000" cy="2160000"/>
                  <wp:effectExtent l="0" t="0" r="1397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DA8325" w14:textId="77777777" w:rsidR="00675DD7" w:rsidRDefault="00675DD7" w:rsidP="00425374">
            <w:pPr>
              <w:jc w:val="center"/>
              <w:rPr>
                <w:rFonts w:ascii="Times New Roman" w:hAnsi="Times New Roman"/>
              </w:rPr>
            </w:pPr>
            <w:r>
              <w:rPr>
                <w:rFonts w:ascii="Times New Roman" w:hAnsi="Times New Roman"/>
              </w:rPr>
              <w:t>(b)</w:t>
            </w:r>
          </w:p>
        </w:tc>
      </w:tr>
      <w:tr w:rsidR="00675DD7" w14:paraId="79296F51" w14:textId="77777777" w:rsidTr="00425374">
        <w:tc>
          <w:tcPr>
            <w:tcW w:w="4814" w:type="dxa"/>
          </w:tcPr>
          <w:p w14:paraId="3BDB758A" w14:textId="77777777" w:rsidR="00675DD7" w:rsidRDefault="00675DD7" w:rsidP="00425374">
            <w:pPr>
              <w:jc w:val="center"/>
              <w:rPr>
                <w:rFonts w:ascii="Times New Roman" w:hAnsi="Times New Roman"/>
              </w:rPr>
            </w:pPr>
            <w:r>
              <w:rPr>
                <w:noProof/>
                <w:lang w:eastAsia="en-GB"/>
              </w:rPr>
              <w:drawing>
                <wp:inline distT="0" distB="0" distL="0" distR="0" wp14:anchorId="38C2074A" wp14:editId="069E6A44">
                  <wp:extent cx="2520000" cy="2160000"/>
                  <wp:effectExtent l="0" t="0" r="1397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38F0FE" w14:textId="77777777" w:rsidR="00675DD7" w:rsidRDefault="00675DD7" w:rsidP="00425374">
            <w:pPr>
              <w:jc w:val="center"/>
              <w:rPr>
                <w:rFonts w:ascii="Times New Roman" w:hAnsi="Times New Roman"/>
              </w:rPr>
            </w:pPr>
            <w:r>
              <w:rPr>
                <w:rFonts w:ascii="Times New Roman" w:hAnsi="Times New Roman"/>
              </w:rPr>
              <w:t>(c)</w:t>
            </w:r>
          </w:p>
        </w:tc>
        <w:tc>
          <w:tcPr>
            <w:tcW w:w="4814" w:type="dxa"/>
          </w:tcPr>
          <w:p w14:paraId="3C823384" w14:textId="77777777" w:rsidR="00675DD7" w:rsidRDefault="00675DD7" w:rsidP="00425374">
            <w:pPr>
              <w:jc w:val="center"/>
              <w:rPr>
                <w:rFonts w:ascii="Times New Roman" w:hAnsi="Times New Roman"/>
              </w:rPr>
            </w:pPr>
            <w:r>
              <w:rPr>
                <w:noProof/>
                <w:lang w:eastAsia="en-GB"/>
              </w:rPr>
              <w:drawing>
                <wp:inline distT="0" distB="0" distL="0" distR="0" wp14:anchorId="065F7804" wp14:editId="178BE59B">
                  <wp:extent cx="2520000" cy="2160000"/>
                  <wp:effectExtent l="0" t="0" r="13970"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FF1083" w14:textId="77777777" w:rsidR="00675DD7" w:rsidRDefault="00675DD7" w:rsidP="00425374">
            <w:pPr>
              <w:jc w:val="center"/>
              <w:rPr>
                <w:rFonts w:ascii="Times New Roman" w:hAnsi="Times New Roman"/>
              </w:rPr>
            </w:pPr>
            <w:r>
              <w:rPr>
                <w:rFonts w:ascii="Times New Roman" w:hAnsi="Times New Roman"/>
              </w:rPr>
              <w:t>(d)</w:t>
            </w:r>
          </w:p>
        </w:tc>
      </w:tr>
    </w:tbl>
    <w:p w14:paraId="45A06EB0" w14:textId="77777777" w:rsidR="00675DD7" w:rsidRPr="00A2054C" w:rsidRDefault="00675DD7" w:rsidP="00675DD7">
      <w:pPr>
        <w:spacing w:line="276" w:lineRule="auto"/>
        <w:contextualSpacing/>
        <w:jc w:val="center"/>
        <w:rPr>
          <w:rFonts w:asciiTheme="minorHAnsi" w:hAnsiTheme="minorHAnsi"/>
          <w:lang w:val="en-US"/>
        </w:rPr>
      </w:pPr>
      <w:r w:rsidRPr="00A2054C">
        <w:rPr>
          <w:rFonts w:asciiTheme="minorHAnsi" w:hAnsiTheme="minorHAnsi"/>
          <w:lang w:val="en-US"/>
        </w:rPr>
        <w:t>Figure 8 –Sensitivity analysis for (a) FL; (b) DIST; (c) EL; (d) SM</w:t>
      </w:r>
    </w:p>
    <w:p w14:paraId="2D4CF6A5" w14:textId="54A3DC63" w:rsidR="00675DD7" w:rsidRDefault="00675DD7" w:rsidP="00A2054C">
      <w:pPr>
        <w:spacing w:line="276" w:lineRule="auto"/>
        <w:contextualSpacing/>
        <w:jc w:val="both"/>
        <w:rPr>
          <w:rFonts w:asciiTheme="minorHAnsi" w:hAnsiTheme="minorHAnsi"/>
        </w:rPr>
      </w:pPr>
    </w:p>
    <w:p w14:paraId="6C5C0356" w14:textId="4FE51C4F" w:rsidR="005E08D7" w:rsidRDefault="00ED2716" w:rsidP="00A2054C">
      <w:pPr>
        <w:spacing w:line="276" w:lineRule="auto"/>
        <w:contextualSpacing/>
        <w:jc w:val="both"/>
        <w:rPr>
          <w:rFonts w:asciiTheme="minorHAnsi" w:hAnsiTheme="minorHAnsi"/>
        </w:rPr>
      </w:pPr>
      <w:r w:rsidRPr="00A2054C">
        <w:rPr>
          <w:rFonts w:asciiTheme="minorHAnsi" w:hAnsiTheme="minorHAnsi"/>
        </w:rPr>
        <w:t xml:space="preserve">Figure 8-a and 8-b show </w:t>
      </w:r>
      <w:r w:rsidR="006A50A4" w:rsidRPr="00A2054C">
        <w:rPr>
          <w:rFonts w:asciiTheme="minorHAnsi" w:hAnsiTheme="minorHAnsi"/>
        </w:rPr>
        <w:t>the existence of</w:t>
      </w:r>
      <w:r w:rsidRPr="00A2054C">
        <w:rPr>
          <w:rFonts w:asciiTheme="minorHAnsi" w:hAnsiTheme="minorHAnsi"/>
        </w:rPr>
        <w:t xml:space="preserve"> situation</w:t>
      </w:r>
      <w:r w:rsidR="006A50A4" w:rsidRPr="00A2054C">
        <w:rPr>
          <w:rFonts w:asciiTheme="minorHAnsi" w:hAnsiTheme="minorHAnsi"/>
        </w:rPr>
        <w:t>s</w:t>
      </w:r>
      <w:r w:rsidRPr="00A2054C">
        <w:rPr>
          <w:rFonts w:asciiTheme="minorHAnsi" w:hAnsiTheme="minorHAnsi"/>
        </w:rPr>
        <w:t xml:space="preserve"> in which flow and distance </w:t>
      </w:r>
      <w:r w:rsidR="006A50A4" w:rsidRPr="00A2054C">
        <w:rPr>
          <w:rFonts w:asciiTheme="minorHAnsi" w:hAnsiTheme="minorHAnsi"/>
        </w:rPr>
        <w:t xml:space="preserve">are not determinant in </w:t>
      </w:r>
      <w:r w:rsidRPr="00A2054C">
        <w:rPr>
          <w:rFonts w:asciiTheme="minorHAnsi" w:hAnsiTheme="minorHAnsi"/>
        </w:rPr>
        <w:t>the</w:t>
      </w:r>
      <w:r w:rsidR="006A50A4" w:rsidRPr="00A2054C">
        <w:rPr>
          <w:rFonts w:asciiTheme="minorHAnsi" w:hAnsiTheme="minorHAnsi"/>
        </w:rPr>
        <w:t xml:space="preserve"> exit</w:t>
      </w:r>
      <w:r w:rsidRPr="00A2054C">
        <w:rPr>
          <w:rFonts w:asciiTheme="minorHAnsi" w:hAnsiTheme="minorHAnsi"/>
        </w:rPr>
        <w:t xml:space="preserve"> choice </w:t>
      </w:r>
      <w:r w:rsidR="006A50A4" w:rsidRPr="00A2054C">
        <w:rPr>
          <w:rFonts w:asciiTheme="minorHAnsi" w:hAnsiTheme="minorHAnsi"/>
        </w:rPr>
        <w:t xml:space="preserve">because </w:t>
      </w:r>
      <w:r w:rsidRPr="00A2054C">
        <w:rPr>
          <w:rFonts w:asciiTheme="minorHAnsi" w:hAnsiTheme="minorHAnsi"/>
        </w:rPr>
        <w:t xml:space="preserve">the social factors are predominant. </w:t>
      </w:r>
      <w:r w:rsidR="006A50A4" w:rsidRPr="00A2054C">
        <w:rPr>
          <w:rFonts w:asciiTheme="minorHAnsi" w:hAnsiTheme="minorHAnsi"/>
        </w:rPr>
        <w:t xml:space="preserve">These situations occur when </w:t>
      </w:r>
      <w:r w:rsidRPr="00A2054C">
        <w:rPr>
          <w:rFonts w:asciiTheme="minorHAnsi" w:hAnsiTheme="minorHAnsi"/>
        </w:rPr>
        <w:t>the curves</w:t>
      </w:r>
      <w:r w:rsidR="006A50A4" w:rsidRPr="00A2054C">
        <w:rPr>
          <w:rFonts w:asciiTheme="minorHAnsi" w:hAnsiTheme="minorHAnsi"/>
        </w:rPr>
        <w:t xml:space="preserve"> in the figures</w:t>
      </w:r>
      <w:r w:rsidRPr="00A2054C">
        <w:rPr>
          <w:rFonts w:asciiTheme="minorHAnsi" w:hAnsiTheme="minorHAnsi"/>
        </w:rPr>
        <w:t xml:space="preserve"> tend to overlap. For instance, Figure 8-a shows that for low values of NCE_L (NCE_L&lt;10)</w:t>
      </w:r>
      <w:r w:rsidR="006A50A4" w:rsidRPr="00A2054C">
        <w:rPr>
          <w:rFonts w:asciiTheme="minorHAnsi" w:hAnsiTheme="minorHAnsi"/>
        </w:rPr>
        <w:t xml:space="preserve">, </w:t>
      </w:r>
      <w:r w:rsidRPr="00A2054C">
        <w:rPr>
          <w:rFonts w:asciiTheme="minorHAnsi" w:hAnsiTheme="minorHAnsi"/>
        </w:rPr>
        <w:t>the flow do</w:t>
      </w:r>
      <w:r w:rsidR="006A50A4" w:rsidRPr="00A2054C">
        <w:rPr>
          <w:rFonts w:asciiTheme="minorHAnsi" w:hAnsiTheme="minorHAnsi"/>
        </w:rPr>
        <w:t>es</w:t>
      </w:r>
      <w:r w:rsidRPr="00A2054C">
        <w:rPr>
          <w:rFonts w:asciiTheme="minorHAnsi" w:hAnsiTheme="minorHAnsi"/>
        </w:rPr>
        <w:t xml:space="preserve"> not influence the choice. </w:t>
      </w:r>
      <w:r w:rsidR="009F79A7" w:rsidRPr="00A2054C">
        <w:rPr>
          <w:rFonts w:asciiTheme="minorHAnsi" w:hAnsiTheme="minorHAnsi"/>
        </w:rPr>
        <w:t>In these conditions</w:t>
      </w:r>
      <w:r w:rsidR="006A50A4" w:rsidRPr="00A2054C">
        <w:rPr>
          <w:rFonts w:asciiTheme="minorHAnsi" w:hAnsiTheme="minorHAnsi"/>
        </w:rPr>
        <w:t>,</w:t>
      </w:r>
      <w:r w:rsidRPr="00A2054C">
        <w:rPr>
          <w:rFonts w:asciiTheme="minorHAnsi" w:hAnsiTheme="minorHAnsi"/>
        </w:rPr>
        <w:t xml:space="preserve"> the </w:t>
      </w:r>
      <w:r w:rsidR="006A50A4" w:rsidRPr="00A2054C">
        <w:rPr>
          <w:rFonts w:asciiTheme="minorHAnsi" w:hAnsiTheme="minorHAnsi"/>
        </w:rPr>
        <w:t>left-hand</w:t>
      </w:r>
      <w:r w:rsidRPr="00A2054C">
        <w:rPr>
          <w:rFonts w:asciiTheme="minorHAnsi" w:hAnsiTheme="minorHAnsi"/>
        </w:rPr>
        <w:t xml:space="preserve"> exit is </w:t>
      </w:r>
      <w:r w:rsidR="006A50A4" w:rsidRPr="00A2054C">
        <w:rPr>
          <w:rFonts w:asciiTheme="minorHAnsi" w:hAnsiTheme="minorHAnsi"/>
        </w:rPr>
        <w:t>almost free and definitely freer than the right-hand one (</w:t>
      </w:r>
      <w:r w:rsidRPr="00A2054C">
        <w:rPr>
          <w:rFonts w:asciiTheme="minorHAnsi" w:hAnsiTheme="minorHAnsi"/>
        </w:rPr>
        <w:t>NCE_R=25)</w:t>
      </w:r>
      <w:r w:rsidR="009F79A7" w:rsidRPr="00A2054C">
        <w:rPr>
          <w:rFonts w:asciiTheme="minorHAnsi" w:hAnsiTheme="minorHAnsi"/>
        </w:rPr>
        <w:t xml:space="preserve"> and therefore the decision-maker may reckon that </w:t>
      </w:r>
      <w:r w:rsidR="0066418E">
        <w:rPr>
          <w:rFonts w:asciiTheme="minorHAnsi" w:hAnsiTheme="minorHAnsi"/>
        </w:rPr>
        <w:t>s/</w:t>
      </w:r>
      <w:r w:rsidR="009F79A7" w:rsidRPr="00A2054C">
        <w:rPr>
          <w:rFonts w:asciiTheme="minorHAnsi" w:hAnsiTheme="minorHAnsi"/>
        </w:rPr>
        <w:t xml:space="preserve">he can escape quicker by using it, even </w:t>
      </w:r>
      <w:r w:rsidR="008A4B8B" w:rsidRPr="00A2054C">
        <w:rPr>
          <w:rFonts w:asciiTheme="minorHAnsi" w:hAnsiTheme="minorHAnsi"/>
        </w:rPr>
        <w:t xml:space="preserve">though </w:t>
      </w:r>
      <w:r w:rsidR="009F79A7" w:rsidRPr="00A2054C">
        <w:rPr>
          <w:rFonts w:asciiTheme="minorHAnsi" w:hAnsiTheme="minorHAnsi"/>
        </w:rPr>
        <w:t>the capacity of the exit is low. It has to be noted that, for low values of NCE, the flow is difficult to evaluate for the decision</w:t>
      </w:r>
      <w:r w:rsidR="005E08D7">
        <w:rPr>
          <w:rFonts w:asciiTheme="minorHAnsi" w:hAnsiTheme="minorHAnsi"/>
        </w:rPr>
        <w:t>-</w:t>
      </w:r>
      <w:r w:rsidR="009F79A7" w:rsidRPr="00A2054C">
        <w:rPr>
          <w:rFonts w:asciiTheme="minorHAnsi" w:hAnsiTheme="minorHAnsi"/>
        </w:rPr>
        <w:t xml:space="preserve">maker, and so </w:t>
      </w:r>
      <w:r w:rsidR="005E08D7">
        <w:rPr>
          <w:rFonts w:asciiTheme="minorHAnsi" w:hAnsiTheme="minorHAnsi"/>
        </w:rPr>
        <w:t>s/</w:t>
      </w:r>
      <w:r w:rsidR="009F79A7" w:rsidRPr="00A2054C">
        <w:rPr>
          <w:rFonts w:asciiTheme="minorHAnsi" w:hAnsiTheme="minorHAnsi"/>
        </w:rPr>
        <w:t xml:space="preserve">he may assume that the flow rate is the same for the two exits, leaving the number of evacuees as the only decision variable. </w:t>
      </w:r>
      <w:r w:rsidR="00C111BB" w:rsidRPr="00A2054C">
        <w:rPr>
          <w:rFonts w:asciiTheme="minorHAnsi" w:hAnsiTheme="minorHAnsi"/>
        </w:rPr>
        <w:t xml:space="preserve">In </w:t>
      </w:r>
      <w:r w:rsidRPr="00A2054C">
        <w:rPr>
          <w:rFonts w:asciiTheme="minorHAnsi" w:hAnsiTheme="minorHAnsi"/>
        </w:rPr>
        <w:t>Figure 8-b</w:t>
      </w:r>
      <w:r w:rsidR="00C111BB" w:rsidRPr="00A2054C">
        <w:rPr>
          <w:rFonts w:asciiTheme="minorHAnsi" w:hAnsiTheme="minorHAnsi"/>
        </w:rPr>
        <w:t xml:space="preserve">, it can be seen </w:t>
      </w:r>
      <w:r w:rsidRPr="00A2054C">
        <w:rPr>
          <w:rFonts w:asciiTheme="minorHAnsi" w:hAnsiTheme="minorHAnsi"/>
        </w:rPr>
        <w:t xml:space="preserve">that for high values of NCE_L (NCE_L&gt;30) the distance </w:t>
      </w:r>
      <w:r w:rsidR="009F79A7" w:rsidRPr="00A2054C">
        <w:rPr>
          <w:rFonts w:asciiTheme="minorHAnsi" w:hAnsiTheme="minorHAnsi"/>
        </w:rPr>
        <w:t xml:space="preserve">from </w:t>
      </w:r>
      <w:r w:rsidRPr="00A2054C">
        <w:rPr>
          <w:rFonts w:asciiTheme="minorHAnsi" w:hAnsiTheme="minorHAnsi"/>
        </w:rPr>
        <w:t xml:space="preserve">the </w:t>
      </w:r>
      <w:r w:rsidR="006A50A4" w:rsidRPr="00A2054C">
        <w:rPr>
          <w:rFonts w:asciiTheme="minorHAnsi" w:hAnsiTheme="minorHAnsi"/>
        </w:rPr>
        <w:t>left-hand</w:t>
      </w:r>
      <w:r w:rsidRPr="00A2054C">
        <w:rPr>
          <w:rFonts w:asciiTheme="minorHAnsi" w:hAnsiTheme="minorHAnsi"/>
        </w:rPr>
        <w:t xml:space="preserve"> exit does not </w:t>
      </w:r>
      <w:r w:rsidR="009F79A7" w:rsidRPr="00A2054C">
        <w:rPr>
          <w:rFonts w:asciiTheme="minorHAnsi" w:hAnsiTheme="minorHAnsi"/>
        </w:rPr>
        <w:t>affect</w:t>
      </w:r>
      <w:r w:rsidRPr="00A2054C">
        <w:rPr>
          <w:rFonts w:asciiTheme="minorHAnsi" w:hAnsiTheme="minorHAnsi"/>
        </w:rPr>
        <w:t xml:space="preserve"> the choice </w:t>
      </w:r>
      <w:r w:rsidR="009F79A7" w:rsidRPr="00A2054C">
        <w:rPr>
          <w:rFonts w:asciiTheme="minorHAnsi" w:hAnsiTheme="minorHAnsi"/>
        </w:rPr>
        <w:t xml:space="preserve">probability, </w:t>
      </w:r>
      <w:r w:rsidRPr="00A2054C">
        <w:rPr>
          <w:rFonts w:asciiTheme="minorHAnsi" w:hAnsiTheme="minorHAnsi"/>
        </w:rPr>
        <w:t xml:space="preserve">since this exit </w:t>
      </w:r>
      <w:r w:rsidR="009F79A7" w:rsidRPr="00A2054C">
        <w:rPr>
          <w:rFonts w:asciiTheme="minorHAnsi" w:hAnsiTheme="minorHAnsi"/>
        </w:rPr>
        <w:t>is</w:t>
      </w:r>
      <w:r w:rsidRPr="00A2054C">
        <w:rPr>
          <w:rFonts w:asciiTheme="minorHAnsi" w:hAnsiTheme="minorHAnsi"/>
        </w:rPr>
        <w:t xml:space="preserve"> so crowded that </w:t>
      </w:r>
      <w:r w:rsidR="009F79A7" w:rsidRPr="00A2054C">
        <w:rPr>
          <w:rFonts w:asciiTheme="minorHAnsi" w:hAnsiTheme="minorHAnsi"/>
        </w:rPr>
        <w:t>the decision maker tends to avoid it anyway</w:t>
      </w:r>
      <w:r w:rsidRPr="00A2054C">
        <w:rPr>
          <w:rFonts w:asciiTheme="minorHAnsi" w:hAnsiTheme="minorHAnsi"/>
        </w:rPr>
        <w:t>.</w:t>
      </w:r>
      <w:r w:rsidR="000D11EC" w:rsidRPr="00A2054C">
        <w:rPr>
          <w:rFonts w:asciiTheme="minorHAnsi" w:hAnsiTheme="minorHAnsi"/>
        </w:rPr>
        <w:t xml:space="preserve"> </w:t>
      </w:r>
    </w:p>
    <w:p w14:paraId="19165D5D" w14:textId="77777777" w:rsidR="005E08D7" w:rsidRDefault="005E08D7" w:rsidP="00A2054C">
      <w:pPr>
        <w:spacing w:line="276" w:lineRule="auto"/>
        <w:contextualSpacing/>
        <w:jc w:val="both"/>
        <w:rPr>
          <w:rFonts w:asciiTheme="minorHAnsi" w:hAnsiTheme="minorHAnsi"/>
        </w:rPr>
      </w:pPr>
    </w:p>
    <w:p w14:paraId="730CE107" w14:textId="1CCF3167" w:rsidR="00ED2716" w:rsidRDefault="00C111BB" w:rsidP="00A2054C">
      <w:pPr>
        <w:spacing w:line="276" w:lineRule="auto"/>
        <w:contextualSpacing/>
        <w:jc w:val="both"/>
        <w:rPr>
          <w:rFonts w:asciiTheme="minorHAnsi" w:hAnsiTheme="minorHAnsi"/>
        </w:rPr>
      </w:pPr>
      <w:r w:rsidRPr="00A2054C">
        <w:rPr>
          <w:rFonts w:asciiTheme="minorHAnsi" w:hAnsiTheme="minorHAnsi"/>
        </w:rPr>
        <w:t>W</w:t>
      </w:r>
      <w:r w:rsidR="004A2404" w:rsidRPr="00A2054C">
        <w:rPr>
          <w:rFonts w:asciiTheme="minorHAnsi" w:hAnsiTheme="minorHAnsi"/>
        </w:rPr>
        <w:t xml:space="preserve">hen </w:t>
      </w:r>
      <w:r w:rsidRPr="00A2054C">
        <w:rPr>
          <w:rFonts w:asciiTheme="minorHAnsi" w:hAnsiTheme="minorHAnsi"/>
        </w:rPr>
        <w:t>the number of close evacuees is the same for the two exits</w:t>
      </w:r>
      <w:r w:rsidR="004A2404" w:rsidRPr="00A2054C">
        <w:rPr>
          <w:rFonts w:asciiTheme="minorHAnsi" w:hAnsiTheme="minorHAnsi"/>
        </w:rPr>
        <w:t xml:space="preserve"> </w:t>
      </w:r>
      <w:r w:rsidRPr="00A2054C">
        <w:rPr>
          <w:rFonts w:asciiTheme="minorHAnsi" w:hAnsiTheme="minorHAnsi"/>
        </w:rPr>
        <w:t xml:space="preserve">as in Figure 8-c </w:t>
      </w:r>
      <w:r w:rsidR="004A2404" w:rsidRPr="00A2054C">
        <w:rPr>
          <w:rFonts w:asciiTheme="minorHAnsi" w:hAnsiTheme="minorHAnsi"/>
        </w:rPr>
        <w:t>(NPE_L=NPE_R=25)</w:t>
      </w:r>
      <w:r w:rsidRPr="00A2054C">
        <w:rPr>
          <w:rFonts w:asciiTheme="minorHAnsi" w:hAnsiTheme="minorHAnsi"/>
        </w:rPr>
        <w:t xml:space="preserve">, </w:t>
      </w:r>
      <w:r w:rsidR="004A2404" w:rsidRPr="00A2054C">
        <w:rPr>
          <w:rFonts w:asciiTheme="minorHAnsi" w:hAnsiTheme="minorHAnsi"/>
        </w:rPr>
        <w:t xml:space="preserve">the probability </w:t>
      </w:r>
      <w:r w:rsidR="00130FC5">
        <w:rPr>
          <w:rFonts w:asciiTheme="minorHAnsi" w:hAnsiTheme="minorHAnsi"/>
        </w:rPr>
        <w:t>of choosing</w:t>
      </w:r>
      <w:r w:rsidR="004A2404" w:rsidRPr="00A2054C">
        <w:rPr>
          <w:rFonts w:asciiTheme="minorHAnsi" w:hAnsiTheme="minorHAnsi"/>
        </w:rPr>
        <w:t xml:space="preserve"> the </w:t>
      </w:r>
      <w:r w:rsidR="006A50A4" w:rsidRPr="00A2054C">
        <w:rPr>
          <w:rFonts w:asciiTheme="minorHAnsi" w:hAnsiTheme="minorHAnsi"/>
        </w:rPr>
        <w:t>left-hand</w:t>
      </w:r>
      <w:r w:rsidR="004A2404" w:rsidRPr="00A2054C">
        <w:rPr>
          <w:rFonts w:asciiTheme="minorHAnsi" w:hAnsiTheme="minorHAnsi"/>
        </w:rPr>
        <w:t xml:space="preserve"> exit </w:t>
      </w:r>
      <w:r w:rsidRPr="00A2054C">
        <w:rPr>
          <w:rFonts w:asciiTheme="minorHAnsi" w:hAnsiTheme="minorHAnsi"/>
        </w:rPr>
        <w:t>depends on the presence of the emergency lights. The probability varies</w:t>
      </w:r>
      <w:r w:rsidR="004A2404" w:rsidRPr="00A2054C">
        <w:rPr>
          <w:rFonts w:asciiTheme="minorHAnsi" w:hAnsiTheme="minorHAnsi"/>
        </w:rPr>
        <w:t xml:space="preserve"> from 0.26</w:t>
      </w:r>
      <w:r w:rsidRPr="00A2054C">
        <w:rPr>
          <w:rFonts w:asciiTheme="minorHAnsi" w:hAnsiTheme="minorHAnsi"/>
        </w:rPr>
        <w:t xml:space="preserve"> when there is </w:t>
      </w:r>
      <w:r w:rsidR="0066418E">
        <w:rPr>
          <w:rFonts w:asciiTheme="minorHAnsi" w:hAnsiTheme="minorHAnsi"/>
        </w:rPr>
        <w:t>no</w:t>
      </w:r>
      <w:r w:rsidRPr="00A2054C">
        <w:rPr>
          <w:rFonts w:asciiTheme="minorHAnsi" w:hAnsiTheme="minorHAnsi"/>
        </w:rPr>
        <w:t xml:space="preserve"> light on the left-hand exit but there is one on the right-hand one</w:t>
      </w:r>
      <w:r w:rsidR="004A2404" w:rsidRPr="00A2054C">
        <w:rPr>
          <w:rFonts w:asciiTheme="minorHAnsi" w:hAnsiTheme="minorHAnsi"/>
        </w:rPr>
        <w:t xml:space="preserve"> (EL_L=0 and EL_R=1)</w:t>
      </w:r>
      <w:r w:rsidRPr="00A2054C">
        <w:rPr>
          <w:rFonts w:asciiTheme="minorHAnsi" w:hAnsiTheme="minorHAnsi"/>
        </w:rPr>
        <w:t>,</w:t>
      </w:r>
      <w:r w:rsidR="004A2404" w:rsidRPr="00A2054C">
        <w:rPr>
          <w:rFonts w:asciiTheme="minorHAnsi" w:hAnsiTheme="minorHAnsi"/>
        </w:rPr>
        <w:t xml:space="preserve"> to 0.70 </w:t>
      </w:r>
      <w:r w:rsidRPr="00A2054C">
        <w:rPr>
          <w:rFonts w:asciiTheme="minorHAnsi" w:hAnsiTheme="minorHAnsi"/>
        </w:rPr>
        <w:t xml:space="preserve">in the opposite case </w:t>
      </w:r>
      <w:r w:rsidR="004A2404" w:rsidRPr="00A2054C">
        <w:rPr>
          <w:rFonts w:asciiTheme="minorHAnsi" w:hAnsiTheme="minorHAnsi"/>
        </w:rPr>
        <w:t xml:space="preserve">(EL_L=1 and EL_R=0). Figure 8-c </w:t>
      </w:r>
      <w:r w:rsidRPr="00A2054C">
        <w:rPr>
          <w:rFonts w:asciiTheme="minorHAnsi" w:hAnsiTheme="minorHAnsi"/>
        </w:rPr>
        <w:t xml:space="preserve">suggests </w:t>
      </w:r>
      <w:r w:rsidR="004A2404" w:rsidRPr="00A2054C">
        <w:rPr>
          <w:rFonts w:asciiTheme="minorHAnsi" w:hAnsiTheme="minorHAnsi"/>
        </w:rPr>
        <w:t xml:space="preserve">also that </w:t>
      </w:r>
      <w:r w:rsidRPr="00A2054C">
        <w:rPr>
          <w:rFonts w:asciiTheme="minorHAnsi" w:hAnsiTheme="minorHAnsi"/>
        </w:rPr>
        <w:t xml:space="preserve">the </w:t>
      </w:r>
      <w:r w:rsidR="004A2404" w:rsidRPr="00A2054C">
        <w:rPr>
          <w:rFonts w:asciiTheme="minorHAnsi" w:hAnsiTheme="minorHAnsi"/>
        </w:rPr>
        <w:t xml:space="preserve">decision-maker </w:t>
      </w:r>
      <w:r w:rsidRPr="00A2054C">
        <w:rPr>
          <w:rFonts w:asciiTheme="minorHAnsi" w:hAnsiTheme="minorHAnsi"/>
        </w:rPr>
        <w:t>can neglect</w:t>
      </w:r>
      <w:r w:rsidR="004A2404" w:rsidRPr="00A2054C">
        <w:rPr>
          <w:rFonts w:asciiTheme="minorHAnsi" w:hAnsiTheme="minorHAnsi"/>
        </w:rPr>
        <w:t xml:space="preserve"> the information given by </w:t>
      </w:r>
      <w:r w:rsidRPr="00A2054C">
        <w:rPr>
          <w:rFonts w:asciiTheme="minorHAnsi" w:hAnsiTheme="minorHAnsi"/>
        </w:rPr>
        <w:t xml:space="preserve">the </w:t>
      </w:r>
      <w:r w:rsidR="004A2404" w:rsidRPr="00A2054C">
        <w:rPr>
          <w:rFonts w:asciiTheme="minorHAnsi" w:hAnsiTheme="minorHAnsi"/>
        </w:rPr>
        <w:t xml:space="preserve">emergency light. In fact, in </w:t>
      </w:r>
      <w:r w:rsidRPr="00A2054C">
        <w:rPr>
          <w:rFonts w:asciiTheme="minorHAnsi" w:hAnsiTheme="minorHAnsi"/>
        </w:rPr>
        <w:t xml:space="preserve">the </w:t>
      </w:r>
      <w:r w:rsidR="004A2404" w:rsidRPr="00A2054C">
        <w:rPr>
          <w:rFonts w:asciiTheme="minorHAnsi" w:hAnsiTheme="minorHAnsi"/>
        </w:rPr>
        <w:t xml:space="preserve">situation </w:t>
      </w:r>
      <w:r w:rsidR="001078BA" w:rsidRPr="00A2054C">
        <w:rPr>
          <w:rFonts w:asciiTheme="minorHAnsi" w:hAnsiTheme="minorHAnsi"/>
        </w:rPr>
        <w:t>with</w:t>
      </w:r>
      <w:r w:rsidR="004A2404" w:rsidRPr="00A2054C">
        <w:rPr>
          <w:rFonts w:asciiTheme="minorHAnsi" w:hAnsiTheme="minorHAnsi"/>
        </w:rPr>
        <w:t xml:space="preserve"> emergency light on the </w:t>
      </w:r>
      <w:r w:rsidR="006A50A4" w:rsidRPr="00A2054C">
        <w:rPr>
          <w:rFonts w:asciiTheme="minorHAnsi" w:hAnsiTheme="minorHAnsi"/>
        </w:rPr>
        <w:t>right-hand</w:t>
      </w:r>
      <w:r w:rsidR="004A2404" w:rsidRPr="00A2054C">
        <w:rPr>
          <w:rFonts w:asciiTheme="minorHAnsi" w:hAnsiTheme="minorHAnsi"/>
        </w:rPr>
        <w:t xml:space="preserve"> exit</w:t>
      </w:r>
      <w:r w:rsidR="00ED2716" w:rsidRPr="00A2054C">
        <w:rPr>
          <w:rFonts w:asciiTheme="minorHAnsi" w:hAnsiTheme="minorHAnsi"/>
        </w:rPr>
        <w:t xml:space="preserve"> </w:t>
      </w:r>
      <w:r w:rsidR="001078BA" w:rsidRPr="00A2054C">
        <w:rPr>
          <w:rFonts w:asciiTheme="minorHAnsi" w:hAnsiTheme="minorHAnsi"/>
        </w:rPr>
        <w:t>only</w:t>
      </w:r>
      <w:r w:rsidR="004A2404" w:rsidRPr="00A2054C">
        <w:rPr>
          <w:rFonts w:asciiTheme="minorHAnsi" w:hAnsiTheme="minorHAnsi"/>
        </w:rPr>
        <w:t xml:space="preserve">, one would </w:t>
      </w:r>
      <w:r w:rsidR="000715A1" w:rsidRPr="00A2054C">
        <w:rPr>
          <w:rFonts w:asciiTheme="minorHAnsi" w:hAnsiTheme="minorHAnsi"/>
        </w:rPr>
        <w:t xml:space="preserve">expect </w:t>
      </w:r>
      <w:r w:rsidR="004A2404" w:rsidRPr="00A2054C">
        <w:rPr>
          <w:rFonts w:asciiTheme="minorHAnsi" w:hAnsiTheme="minorHAnsi"/>
        </w:rPr>
        <w:t xml:space="preserve">that </w:t>
      </w:r>
      <w:r w:rsidR="000715A1" w:rsidRPr="00A2054C">
        <w:rPr>
          <w:rFonts w:asciiTheme="minorHAnsi" w:hAnsiTheme="minorHAnsi"/>
        </w:rPr>
        <w:t xml:space="preserve">the </w:t>
      </w:r>
      <w:r w:rsidR="004A2404" w:rsidRPr="00A2054C">
        <w:rPr>
          <w:rFonts w:asciiTheme="minorHAnsi" w:hAnsiTheme="minorHAnsi"/>
        </w:rPr>
        <w:t>decision-maker</w:t>
      </w:r>
      <w:r w:rsidR="000715A1" w:rsidRPr="00A2054C">
        <w:rPr>
          <w:rFonts w:asciiTheme="minorHAnsi" w:hAnsiTheme="minorHAnsi"/>
        </w:rPr>
        <w:t xml:space="preserve">s </w:t>
      </w:r>
      <w:r w:rsidR="004A2404" w:rsidRPr="00A2054C">
        <w:rPr>
          <w:rFonts w:asciiTheme="minorHAnsi" w:hAnsiTheme="minorHAnsi"/>
        </w:rPr>
        <w:t xml:space="preserve">avoid the exit on the </w:t>
      </w:r>
      <w:r w:rsidR="006A50A4" w:rsidRPr="00A2054C">
        <w:rPr>
          <w:rFonts w:asciiTheme="minorHAnsi" w:hAnsiTheme="minorHAnsi"/>
        </w:rPr>
        <w:t>left-hand</w:t>
      </w:r>
      <w:r w:rsidR="000715A1" w:rsidRPr="00A2054C">
        <w:rPr>
          <w:rFonts w:asciiTheme="minorHAnsi" w:hAnsiTheme="minorHAnsi"/>
        </w:rPr>
        <w:t xml:space="preserve"> side</w:t>
      </w:r>
      <w:r w:rsidR="004A2404" w:rsidRPr="00A2054C">
        <w:rPr>
          <w:rFonts w:asciiTheme="minorHAnsi" w:hAnsiTheme="minorHAnsi"/>
        </w:rPr>
        <w:t xml:space="preserve">. </w:t>
      </w:r>
      <w:r w:rsidR="000715A1" w:rsidRPr="00A2054C">
        <w:rPr>
          <w:rFonts w:asciiTheme="minorHAnsi" w:hAnsiTheme="minorHAnsi"/>
        </w:rPr>
        <w:t>Instead</w:t>
      </w:r>
      <w:r w:rsidR="004A2404" w:rsidRPr="00A2054C">
        <w:rPr>
          <w:rFonts w:asciiTheme="minorHAnsi" w:hAnsiTheme="minorHAnsi"/>
        </w:rPr>
        <w:t xml:space="preserve">, the </w:t>
      </w:r>
      <w:r w:rsidR="000715A1" w:rsidRPr="00A2054C">
        <w:rPr>
          <w:rFonts w:asciiTheme="minorHAnsi" w:hAnsiTheme="minorHAnsi"/>
        </w:rPr>
        <w:t xml:space="preserve">plot </w:t>
      </w:r>
      <w:r w:rsidR="004A2404" w:rsidRPr="00A2054C">
        <w:rPr>
          <w:rFonts w:asciiTheme="minorHAnsi" w:hAnsiTheme="minorHAnsi"/>
        </w:rPr>
        <w:t xml:space="preserve">shows the </w:t>
      </w:r>
      <w:r w:rsidR="006A50A4" w:rsidRPr="00A2054C">
        <w:rPr>
          <w:rFonts w:asciiTheme="minorHAnsi" w:hAnsiTheme="minorHAnsi"/>
        </w:rPr>
        <w:t>left-hand</w:t>
      </w:r>
      <w:r w:rsidR="004A2404" w:rsidRPr="00A2054C">
        <w:rPr>
          <w:rFonts w:asciiTheme="minorHAnsi" w:hAnsiTheme="minorHAnsi"/>
        </w:rPr>
        <w:t xml:space="preserve"> exit has high probability </w:t>
      </w:r>
      <w:r w:rsidR="00130FC5">
        <w:rPr>
          <w:rFonts w:asciiTheme="minorHAnsi" w:hAnsiTheme="minorHAnsi"/>
        </w:rPr>
        <w:t>of</w:t>
      </w:r>
      <w:r w:rsidR="004A2404" w:rsidRPr="00A2054C">
        <w:rPr>
          <w:rFonts w:asciiTheme="minorHAnsi" w:hAnsiTheme="minorHAnsi"/>
        </w:rPr>
        <w:t xml:space="preserve"> be</w:t>
      </w:r>
      <w:r w:rsidR="00130FC5">
        <w:rPr>
          <w:rFonts w:asciiTheme="minorHAnsi" w:hAnsiTheme="minorHAnsi"/>
        </w:rPr>
        <w:t>ing</w:t>
      </w:r>
      <w:r w:rsidR="004A2404" w:rsidRPr="00A2054C">
        <w:rPr>
          <w:rFonts w:asciiTheme="minorHAnsi" w:hAnsiTheme="minorHAnsi"/>
        </w:rPr>
        <w:t xml:space="preserve"> chosen for </w:t>
      </w:r>
      <w:r w:rsidR="000715A1" w:rsidRPr="00A2054C">
        <w:rPr>
          <w:rFonts w:asciiTheme="minorHAnsi" w:hAnsiTheme="minorHAnsi"/>
        </w:rPr>
        <w:t>medium-</w:t>
      </w:r>
      <w:r w:rsidR="004A2404" w:rsidRPr="00A2054C">
        <w:rPr>
          <w:rFonts w:asciiTheme="minorHAnsi" w:hAnsiTheme="minorHAnsi"/>
        </w:rPr>
        <w:t xml:space="preserve">small values of NCE_L. </w:t>
      </w:r>
      <w:r w:rsidR="0066418E">
        <w:rPr>
          <w:rFonts w:asciiTheme="minorHAnsi" w:hAnsiTheme="minorHAnsi"/>
        </w:rPr>
        <w:t>This</w:t>
      </w:r>
      <w:r w:rsidR="004A2404" w:rsidRPr="00A2054C">
        <w:rPr>
          <w:rFonts w:asciiTheme="minorHAnsi" w:hAnsiTheme="minorHAnsi"/>
        </w:rPr>
        <w:t xml:space="preserve"> </w:t>
      </w:r>
      <w:r w:rsidR="0066418E">
        <w:rPr>
          <w:rFonts w:asciiTheme="minorHAnsi" w:hAnsiTheme="minorHAnsi"/>
        </w:rPr>
        <w:t>could</w:t>
      </w:r>
      <w:r w:rsidR="000715A1" w:rsidRPr="00A2054C">
        <w:rPr>
          <w:rFonts w:asciiTheme="minorHAnsi" w:hAnsiTheme="minorHAnsi"/>
        </w:rPr>
        <w:t xml:space="preserve"> </w:t>
      </w:r>
      <w:r w:rsidR="004A2404" w:rsidRPr="00A2054C">
        <w:rPr>
          <w:rFonts w:asciiTheme="minorHAnsi" w:hAnsiTheme="minorHAnsi"/>
        </w:rPr>
        <w:t xml:space="preserve">be explained by </w:t>
      </w:r>
      <w:r w:rsidR="000715A1" w:rsidRPr="00A2054C">
        <w:rPr>
          <w:rFonts w:asciiTheme="minorHAnsi" w:hAnsiTheme="minorHAnsi"/>
        </w:rPr>
        <w:t xml:space="preserve">the </w:t>
      </w:r>
      <w:r w:rsidR="00842FED" w:rsidRPr="00A2054C">
        <w:rPr>
          <w:rFonts w:asciiTheme="minorHAnsi" w:hAnsiTheme="minorHAnsi"/>
        </w:rPr>
        <w:t xml:space="preserve">informational </w:t>
      </w:r>
      <w:r w:rsidR="0069606C" w:rsidRPr="00A2054C">
        <w:rPr>
          <w:rFonts w:asciiTheme="minorHAnsi" w:hAnsiTheme="minorHAnsi"/>
        </w:rPr>
        <w:t xml:space="preserve">social influence </w:t>
      </w:r>
      <w:r w:rsidR="00280B4F" w:rsidRPr="00A2054C">
        <w:rPr>
          <w:rFonts w:asciiTheme="minorHAnsi" w:hAnsiTheme="minorHAnsi"/>
        </w:rPr>
        <w:fldChar w:fldCharType="begin" w:fldLock="1"/>
      </w:r>
      <w:r w:rsidR="008A6828">
        <w:rPr>
          <w:rFonts w:asciiTheme="minorHAnsi" w:hAnsiTheme="minorHAnsi"/>
        </w:rPr>
        <w:instrText>ADDIN CSL_CITATION { "citationItems" : [ { "id" : "ITEM-1", "itemData" : { "abstract" : "Unannounced evacuation experiments in a cinema theatre were analysed. The analysis focused on investigating if people are influenced by others during the initial phase of a fire evacuation. This type of influence is called social influence. Three separate behaviour types were identified and studied and the recognition and pre-movement time was measured. The results suggest that social influence is an important factor and that it becomes more important when the fire cue, e.g., the alarm, is unclear or uninformative. Results also indicate that social influence increases with decreasing distance between visitors. This result implies that individuals are influenced more by people who are close than by people who are further away.", "author" : [ { "dropping-particle" : "", "family" : "Nilsson", "given" : "Daniel", "non-dropping-particle" : "", "parse-names" : false, "suffix" : "" }, { "dropping-particle" : "", "family" : "Johansson", "given" : "Anders", "non-dropping-particle" : "", "parse-names" : false, "suffix" : "" } ], "container-title" : "Fire Safety Journal", "id" : "ITEM-1", "issue" : "1", "issued" : { "date-parts" : [ [ "2009" ] ] }, "page" : "71-79", "title" : "Social influence during the initial phase of a fire evacuation\u2014Analysis of evacuation experiments in a cinema theatre", "type" : "article-journal", "volume" : "44" }, "uris" : [ "http://www.mendeley.com/documents/?uuid=78eb941b-1d5a-4310-ade5-8d0f20f663b9" ] } ], "mendeley" : { "formattedCitation" : "[25]", "plainTextFormattedCitation" : "[25]", "previouslyFormattedCitation" : "[25]" }, "properties" : { "noteIndex" : 0 }, "schema" : "https://github.com/citation-style-language/schema/raw/master/csl-citation.json" }</w:instrText>
      </w:r>
      <w:r w:rsidR="00280B4F" w:rsidRPr="00A2054C">
        <w:rPr>
          <w:rFonts w:asciiTheme="minorHAnsi" w:hAnsiTheme="minorHAnsi"/>
        </w:rPr>
        <w:fldChar w:fldCharType="separate"/>
      </w:r>
      <w:r w:rsidR="00615B4A" w:rsidRPr="00615B4A">
        <w:rPr>
          <w:rFonts w:asciiTheme="minorHAnsi" w:hAnsiTheme="minorHAnsi"/>
          <w:noProof/>
        </w:rPr>
        <w:t>[25]</w:t>
      </w:r>
      <w:r w:rsidR="00280B4F" w:rsidRPr="00A2054C">
        <w:rPr>
          <w:rFonts w:asciiTheme="minorHAnsi" w:hAnsiTheme="minorHAnsi"/>
        </w:rPr>
        <w:fldChar w:fldCharType="end"/>
      </w:r>
      <w:r w:rsidR="000715A1" w:rsidRPr="00A2054C">
        <w:rPr>
          <w:rFonts w:asciiTheme="minorHAnsi" w:hAnsiTheme="minorHAnsi"/>
        </w:rPr>
        <w:t>, which predict</w:t>
      </w:r>
      <w:r w:rsidR="0066418E">
        <w:rPr>
          <w:rFonts w:asciiTheme="minorHAnsi" w:hAnsiTheme="minorHAnsi"/>
        </w:rPr>
        <w:t>s</w:t>
      </w:r>
      <w:r w:rsidR="000715A1" w:rsidRPr="00A2054C">
        <w:rPr>
          <w:rFonts w:asciiTheme="minorHAnsi" w:hAnsiTheme="minorHAnsi"/>
        </w:rPr>
        <w:t xml:space="preserve"> that </w:t>
      </w:r>
      <w:r w:rsidR="00ED2716" w:rsidRPr="00A2054C">
        <w:rPr>
          <w:rFonts w:asciiTheme="minorHAnsi" w:hAnsiTheme="minorHAnsi"/>
        </w:rPr>
        <w:t xml:space="preserve">the presence of other evacuees close to an exit </w:t>
      </w:r>
      <w:r w:rsidR="0066418E">
        <w:rPr>
          <w:rFonts w:asciiTheme="minorHAnsi" w:hAnsiTheme="minorHAnsi"/>
        </w:rPr>
        <w:t>indicates</w:t>
      </w:r>
      <w:r w:rsidR="000715A1" w:rsidRPr="00A2054C">
        <w:rPr>
          <w:rFonts w:asciiTheme="minorHAnsi" w:hAnsiTheme="minorHAnsi"/>
        </w:rPr>
        <w:t xml:space="preserve"> </w:t>
      </w:r>
      <w:r w:rsidR="00ED2716" w:rsidRPr="00A2054C">
        <w:rPr>
          <w:rFonts w:asciiTheme="minorHAnsi" w:hAnsiTheme="minorHAnsi"/>
        </w:rPr>
        <w:t xml:space="preserve">that </w:t>
      </w:r>
      <w:r w:rsidR="000715A1" w:rsidRPr="00A2054C">
        <w:rPr>
          <w:rFonts w:asciiTheme="minorHAnsi" w:hAnsiTheme="minorHAnsi"/>
        </w:rPr>
        <w:t xml:space="preserve">that </w:t>
      </w:r>
      <w:r w:rsidR="00ED2716" w:rsidRPr="00A2054C">
        <w:rPr>
          <w:rFonts w:asciiTheme="minorHAnsi" w:hAnsiTheme="minorHAnsi"/>
        </w:rPr>
        <w:t xml:space="preserve">exit </w:t>
      </w:r>
      <w:r w:rsidR="000715A1" w:rsidRPr="00A2054C">
        <w:rPr>
          <w:rFonts w:asciiTheme="minorHAnsi" w:hAnsiTheme="minorHAnsi"/>
        </w:rPr>
        <w:t xml:space="preserve">is </w:t>
      </w:r>
      <w:r w:rsidR="00ED2716" w:rsidRPr="00A2054C">
        <w:rPr>
          <w:rFonts w:asciiTheme="minorHAnsi" w:hAnsiTheme="minorHAnsi"/>
        </w:rPr>
        <w:t>an available alternative.</w:t>
      </w:r>
      <w:r w:rsidR="000715A1" w:rsidRPr="00A2054C">
        <w:rPr>
          <w:rFonts w:asciiTheme="minorHAnsi" w:hAnsiTheme="minorHAnsi"/>
        </w:rPr>
        <w:t xml:space="preserve"> </w:t>
      </w:r>
      <w:r w:rsidR="00ED2716" w:rsidRPr="00A2054C">
        <w:rPr>
          <w:rFonts w:asciiTheme="minorHAnsi" w:hAnsiTheme="minorHAnsi"/>
        </w:rPr>
        <w:t>Finally, Figure 8-d shows how the presence of smoke can affect the choice considering different number</w:t>
      </w:r>
      <w:r w:rsidR="0066418E">
        <w:rPr>
          <w:rFonts w:asciiTheme="minorHAnsi" w:hAnsiTheme="minorHAnsi"/>
        </w:rPr>
        <w:t>s</w:t>
      </w:r>
      <w:r w:rsidR="00ED2716" w:rsidRPr="00A2054C">
        <w:rPr>
          <w:rFonts w:asciiTheme="minorHAnsi" w:hAnsiTheme="minorHAnsi"/>
        </w:rPr>
        <w:t xml:space="preserve"> of evacuees </w:t>
      </w:r>
      <w:r w:rsidR="00CE6752" w:rsidRPr="00A2054C">
        <w:rPr>
          <w:rFonts w:asciiTheme="minorHAnsi" w:hAnsiTheme="minorHAnsi"/>
        </w:rPr>
        <w:t>near</w:t>
      </w:r>
      <w:r w:rsidR="00ED2716" w:rsidRPr="00A2054C">
        <w:rPr>
          <w:rFonts w:asciiTheme="minorHAnsi" w:hAnsiTheme="minorHAnsi"/>
        </w:rPr>
        <w:t xml:space="preserve"> the exits. </w:t>
      </w:r>
      <w:r w:rsidR="00CE6752" w:rsidRPr="00A2054C">
        <w:rPr>
          <w:rFonts w:asciiTheme="minorHAnsi" w:hAnsiTheme="minorHAnsi"/>
        </w:rPr>
        <w:t>Having</w:t>
      </w:r>
      <w:r w:rsidR="00ED2716" w:rsidRPr="00A2054C">
        <w:rPr>
          <w:rFonts w:asciiTheme="minorHAnsi" w:hAnsiTheme="minorHAnsi"/>
        </w:rPr>
        <w:t xml:space="preserve"> smoke close to an exit </w:t>
      </w:r>
      <w:r w:rsidR="00CE6752" w:rsidRPr="00A2054C">
        <w:rPr>
          <w:rFonts w:asciiTheme="minorHAnsi" w:hAnsiTheme="minorHAnsi"/>
        </w:rPr>
        <w:t>is less important than the choice of other evacuees</w:t>
      </w:r>
      <w:r w:rsidR="00ED2716" w:rsidRPr="00A2054C">
        <w:rPr>
          <w:rFonts w:asciiTheme="minorHAnsi" w:hAnsiTheme="minorHAnsi"/>
        </w:rPr>
        <w:t xml:space="preserve">. In fact, </w:t>
      </w:r>
      <w:r w:rsidR="00B3799B" w:rsidRPr="00A2054C">
        <w:rPr>
          <w:rFonts w:asciiTheme="minorHAnsi" w:hAnsiTheme="minorHAnsi"/>
        </w:rPr>
        <w:t xml:space="preserve">when there is smoke near </w:t>
      </w:r>
      <w:r w:rsidR="00ED2716" w:rsidRPr="00A2054C">
        <w:rPr>
          <w:rFonts w:asciiTheme="minorHAnsi" w:hAnsiTheme="minorHAnsi"/>
        </w:rPr>
        <w:t xml:space="preserve">the </w:t>
      </w:r>
      <w:r w:rsidR="006A50A4" w:rsidRPr="00A2054C">
        <w:rPr>
          <w:rFonts w:asciiTheme="minorHAnsi" w:hAnsiTheme="minorHAnsi"/>
        </w:rPr>
        <w:t>left-hand</w:t>
      </w:r>
      <w:r w:rsidR="00ED2716" w:rsidRPr="00A2054C">
        <w:rPr>
          <w:rFonts w:asciiTheme="minorHAnsi" w:hAnsiTheme="minorHAnsi"/>
        </w:rPr>
        <w:t xml:space="preserve"> exit</w:t>
      </w:r>
      <w:r w:rsidR="00B3799B" w:rsidRPr="00A2054C">
        <w:rPr>
          <w:rFonts w:asciiTheme="minorHAnsi" w:hAnsiTheme="minorHAnsi"/>
        </w:rPr>
        <w:t xml:space="preserve"> and the other exit is clear</w:t>
      </w:r>
      <w:r w:rsidR="00ED2716" w:rsidRPr="00A2054C">
        <w:rPr>
          <w:rFonts w:asciiTheme="minorHAnsi" w:hAnsiTheme="minorHAnsi"/>
        </w:rPr>
        <w:t xml:space="preserve"> (SM_L=1 and SM_R=0)</w:t>
      </w:r>
      <w:r w:rsidR="00CE6752" w:rsidRPr="00A2054C">
        <w:rPr>
          <w:rFonts w:asciiTheme="minorHAnsi" w:hAnsiTheme="minorHAnsi"/>
        </w:rPr>
        <w:t xml:space="preserve">, </w:t>
      </w:r>
      <w:r w:rsidR="00B3799B" w:rsidRPr="00A2054C">
        <w:rPr>
          <w:rFonts w:asciiTheme="minorHAnsi" w:hAnsiTheme="minorHAnsi"/>
        </w:rPr>
        <w:t xml:space="preserve">the </w:t>
      </w:r>
      <w:r w:rsidR="00ED2716" w:rsidRPr="00A2054C">
        <w:rPr>
          <w:rFonts w:asciiTheme="minorHAnsi" w:hAnsiTheme="minorHAnsi"/>
        </w:rPr>
        <w:t>decision-maker</w:t>
      </w:r>
      <w:r w:rsidR="00CE6752" w:rsidRPr="00A2054C">
        <w:rPr>
          <w:rFonts w:asciiTheme="minorHAnsi" w:hAnsiTheme="minorHAnsi"/>
        </w:rPr>
        <w:t>s</w:t>
      </w:r>
      <w:r w:rsidR="00ED2716" w:rsidRPr="00A2054C">
        <w:rPr>
          <w:rFonts w:asciiTheme="minorHAnsi" w:hAnsiTheme="minorHAnsi"/>
        </w:rPr>
        <w:t xml:space="preserve"> prefer </w:t>
      </w:r>
      <w:r w:rsidR="00B3799B" w:rsidRPr="00A2054C">
        <w:rPr>
          <w:rFonts w:asciiTheme="minorHAnsi" w:hAnsiTheme="minorHAnsi"/>
        </w:rPr>
        <w:t>the former alternative if it is relatively uncongested</w:t>
      </w:r>
      <w:r w:rsidR="00ED2716" w:rsidRPr="00A2054C">
        <w:rPr>
          <w:rFonts w:asciiTheme="minorHAnsi" w:hAnsiTheme="minorHAnsi"/>
        </w:rPr>
        <w:t xml:space="preserve"> (NCE_L </w:t>
      </w:r>
      <w:r w:rsidR="00B3799B" w:rsidRPr="00A2054C">
        <w:rPr>
          <w:rFonts w:asciiTheme="minorHAnsi" w:hAnsiTheme="minorHAnsi"/>
        </w:rPr>
        <w:t>approaching</w:t>
      </w:r>
      <w:r w:rsidR="00ED2716" w:rsidRPr="00A2054C">
        <w:rPr>
          <w:rFonts w:asciiTheme="minorHAnsi" w:hAnsiTheme="minorHAnsi"/>
        </w:rPr>
        <w:t xml:space="preserve"> zero).</w:t>
      </w:r>
    </w:p>
    <w:p w14:paraId="283E1EBD" w14:textId="4B67EF15" w:rsidR="00095A6F" w:rsidRPr="00A2054C" w:rsidRDefault="00095A6F" w:rsidP="00A2054C">
      <w:pPr>
        <w:spacing w:line="276" w:lineRule="auto"/>
        <w:contextualSpacing/>
        <w:jc w:val="both"/>
        <w:rPr>
          <w:rFonts w:asciiTheme="minorHAnsi" w:hAnsiTheme="minorHAnsi"/>
          <w:lang w:val="en-US"/>
        </w:rPr>
      </w:pPr>
    </w:p>
    <w:p w14:paraId="45122DE1" w14:textId="7965255E" w:rsidR="00095A6F" w:rsidRDefault="004A2404" w:rsidP="00A2054C">
      <w:pPr>
        <w:spacing w:line="276" w:lineRule="auto"/>
        <w:contextualSpacing/>
        <w:jc w:val="both"/>
        <w:rPr>
          <w:rFonts w:asciiTheme="minorHAnsi" w:hAnsiTheme="minorHAnsi"/>
          <w:i/>
        </w:rPr>
      </w:pPr>
      <w:r w:rsidRPr="00A2054C">
        <w:rPr>
          <w:rFonts w:asciiTheme="minorHAnsi" w:hAnsiTheme="minorHAnsi"/>
          <w:lang w:val="en-US"/>
        </w:rPr>
        <w:t xml:space="preserve"> </w:t>
      </w:r>
      <w:r w:rsidR="00095A6F" w:rsidRPr="00A2054C">
        <w:rPr>
          <w:rFonts w:asciiTheme="minorHAnsi" w:hAnsiTheme="minorHAnsi"/>
          <w:i/>
        </w:rPr>
        <w:t xml:space="preserve">6.2 Comparison </w:t>
      </w:r>
      <w:r w:rsidR="00347211" w:rsidRPr="00A2054C">
        <w:rPr>
          <w:rFonts w:asciiTheme="minorHAnsi" w:hAnsiTheme="minorHAnsi"/>
          <w:i/>
        </w:rPr>
        <w:t>with existing models</w:t>
      </w:r>
    </w:p>
    <w:p w14:paraId="0BC67C26" w14:textId="77777777" w:rsidR="00A2054C" w:rsidRPr="00A2054C" w:rsidRDefault="00A2054C" w:rsidP="00A2054C">
      <w:pPr>
        <w:spacing w:line="276" w:lineRule="auto"/>
        <w:contextualSpacing/>
        <w:jc w:val="both"/>
        <w:rPr>
          <w:rFonts w:asciiTheme="minorHAnsi" w:hAnsiTheme="minorHAnsi"/>
        </w:rPr>
      </w:pPr>
    </w:p>
    <w:p w14:paraId="796BDA13" w14:textId="2AF57F88" w:rsidR="00095A6F" w:rsidRDefault="00347211" w:rsidP="00A2054C">
      <w:pPr>
        <w:spacing w:line="276" w:lineRule="auto"/>
        <w:contextualSpacing/>
        <w:jc w:val="both"/>
        <w:rPr>
          <w:rFonts w:asciiTheme="minorHAnsi" w:hAnsiTheme="minorHAnsi"/>
        </w:rPr>
      </w:pPr>
      <w:r w:rsidRPr="00A2054C">
        <w:rPr>
          <w:rFonts w:asciiTheme="minorHAnsi" w:hAnsiTheme="minorHAnsi"/>
        </w:rPr>
        <w:t xml:space="preserve">In </w:t>
      </w:r>
      <w:r w:rsidR="00095A6F" w:rsidRPr="00A2054C">
        <w:rPr>
          <w:rFonts w:asciiTheme="minorHAnsi" w:hAnsiTheme="minorHAnsi"/>
        </w:rPr>
        <w:t>Table 5</w:t>
      </w:r>
      <w:r w:rsidRPr="00A2054C">
        <w:rPr>
          <w:rFonts w:asciiTheme="minorHAnsi" w:hAnsiTheme="minorHAnsi"/>
        </w:rPr>
        <w:t>,</w:t>
      </w:r>
      <w:r w:rsidR="00095A6F" w:rsidRPr="00A2054C">
        <w:rPr>
          <w:rFonts w:asciiTheme="minorHAnsi" w:hAnsiTheme="minorHAnsi"/>
        </w:rPr>
        <w:t xml:space="preserve"> </w:t>
      </w:r>
      <w:r w:rsidRPr="00A2054C">
        <w:rPr>
          <w:rFonts w:asciiTheme="minorHAnsi" w:hAnsiTheme="minorHAnsi"/>
        </w:rPr>
        <w:t>our</w:t>
      </w:r>
      <w:r w:rsidR="00095A6F" w:rsidRPr="00A2054C">
        <w:rPr>
          <w:rFonts w:asciiTheme="minorHAnsi" w:hAnsiTheme="minorHAnsi"/>
        </w:rPr>
        <w:t xml:space="preserve"> model </w:t>
      </w:r>
      <w:r w:rsidRPr="00A2054C">
        <w:rPr>
          <w:rFonts w:asciiTheme="minorHAnsi" w:hAnsiTheme="minorHAnsi"/>
        </w:rPr>
        <w:t>is compared to</w:t>
      </w:r>
      <w:r w:rsidR="00095A6F" w:rsidRPr="00A2054C">
        <w:rPr>
          <w:rFonts w:asciiTheme="minorHAnsi" w:hAnsiTheme="minorHAnsi"/>
        </w:rPr>
        <w:t xml:space="preserve"> the existing one</w:t>
      </w:r>
      <w:r w:rsidRPr="00A2054C">
        <w:rPr>
          <w:rFonts w:asciiTheme="minorHAnsi" w:hAnsiTheme="minorHAnsi"/>
        </w:rPr>
        <w:t>s</w:t>
      </w:r>
      <w:r w:rsidR="00095A6F" w:rsidRPr="00A2054C">
        <w:rPr>
          <w:rFonts w:asciiTheme="minorHAnsi" w:hAnsiTheme="minorHAnsi"/>
        </w:rPr>
        <w:t xml:space="preserve"> .</w:t>
      </w:r>
      <w:r w:rsidRPr="00A2054C">
        <w:rPr>
          <w:rFonts w:asciiTheme="minorHAnsi" w:hAnsiTheme="minorHAnsi"/>
        </w:rPr>
        <w:t xml:space="preserve"> All the models have been fitted using our dataset – that is definitely large</w:t>
      </w:r>
      <w:r w:rsidR="008A4B8B" w:rsidRPr="00A2054C">
        <w:rPr>
          <w:rFonts w:asciiTheme="minorHAnsi" w:hAnsiTheme="minorHAnsi"/>
        </w:rPr>
        <w:t>r</w:t>
      </w:r>
      <w:r w:rsidRPr="00A2054C">
        <w:rPr>
          <w:rFonts w:asciiTheme="minorHAnsi" w:hAnsiTheme="minorHAnsi"/>
        </w:rPr>
        <w:t xml:space="preserve"> than all the others - for a fair comparison</w:t>
      </w:r>
      <w:r w:rsidR="00AC2137" w:rsidRPr="00A2054C">
        <w:rPr>
          <w:rFonts w:asciiTheme="minorHAnsi" w:hAnsiTheme="minorHAnsi"/>
        </w:rPr>
        <w:t>.</w:t>
      </w:r>
      <w:r w:rsidRPr="00A2054C">
        <w:rPr>
          <w:rFonts w:asciiTheme="minorHAnsi" w:hAnsiTheme="minorHAnsi"/>
        </w:rPr>
        <w:t xml:space="preserve"> It can be seen that the fit of our model</w:t>
      </w:r>
      <w:r w:rsidR="00095A6F" w:rsidRPr="00A2054C">
        <w:rPr>
          <w:rFonts w:asciiTheme="minorHAnsi" w:hAnsiTheme="minorHAnsi"/>
        </w:rPr>
        <w:t xml:space="preserve"> in terms of adjusted R</w:t>
      </w:r>
      <w:r w:rsidR="00AC2137" w:rsidRPr="00A2054C">
        <w:rPr>
          <w:rFonts w:asciiTheme="minorHAnsi" w:hAnsiTheme="minorHAnsi"/>
          <w:vertAlign w:val="superscript"/>
        </w:rPr>
        <w:t>2</w:t>
      </w:r>
      <w:r w:rsidR="00095A6F" w:rsidRPr="00A2054C">
        <w:rPr>
          <w:rFonts w:asciiTheme="minorHAnsi" w:hAnsiTheme="minorHAnsi"/>
        </w:rPr>
        <w:t xml:space="preserve"> indicator (</w:t>
      </w:r>
      <w:r w:rsidR="00AC2137" w:rsidRPr="00A2054C">
        <w:rPr>
          <w:rFonts w:asciiTheme="minorHAnsi" w:hAnsiTheme="minorHAnsi"/>
        </w:rPr>
        <w:t>which</w:t>
      </w:r>
      <w:r w:rsidR="00095A6F" w:rsidRPr="00A2054C">
        <w:rPr>
          <w:rFonts w:asciiTheme="minorHAnsi" w:hAnsiTheme="minorHAnsi"/>
        </w:rPr>
        <w:t xml:space="preserve"> includes a penalty for each parameter included in the model) </w:t>
      </w:r>
      <w:r w:rsidR="00AC2137" w:rsidRPr="00A2054C">
        <w:rPr>
          <w:rFonts w:asciiTheme="minorHAnsi" w:hAnsiTheme="minorHAnsi"/>
        </w:rPr>
        <w:t xml:space="preserve">is much better than the others, </w:t>
      </w:r>
      <w:r w:rsidR="00095A6F" w:rsidRPr="00A2054C">
        <w:rPr>
          <w:rFonts w:asciiTheme="minorHAnsi" w:hAnsiTheme="minorHAnsi"/>
        </w:rPr>
        <w:t xml:space="preserve">proving the need </w:t>
      </w:r>
      <w:r w:rsidR="00AC2137" w:rsidRPr="00A2054C">
        <w:rPr>
          <w:rFonts w:asciiTheme="minorHAnsi" w:hAnsiTheme="minorHAnsi"/>
        </w:rPr>
        <w:t xml:space="preserve">for considering all the environmental </w:t>
      </w:r>
      <w:r w:rsidR="002709B0" w:rsidRPr="00A2054C">
        <w:rPr>
          <w:rFonts w:asciiTheme="minorHAnsi" w:hAnsiTheme="minorHAnsi"/>
        </w:rPr>
        <w:t xml:space="preserve">and social </w:t>
      </w:r>
      <w:r w:rsidR="00752265">
        <w:rPr>
          <w:rFonts w:asciiTheme="minorHAnsi" w:hAnsiTheme="minorHAnsi"/>
        </w:rPr>
        <w:t>factors</w:t>
      </w:r>
      <w:r w:rsidR="00DE1D43" w:rsidRPr="00A2054C">
        <w:rPr>
          <w:rFonts w:asciiTheme="minorHAnsi" w:hAnsiTheme="minorHAnsi"/>
        </w:rPr>
        <w:t xml:space="preserve"> together</w:t>
      </w:r>
      <w:r w:rsidR="00095A6F" w:rsidRPr="00A2054C">
        <w:rPr>
          <w:rFonts w:asciiTheme="minorHAnsi" w:hAnsiTheme="minorHAnsi"/>
        </w:rPr>
        <w:t>.</w:t>
      </w:r>
      <w:r w:rsidR="00247409" w:rsidRPr="00A2054C">
        <w:rPr>
          <w:rFonts w:asciiTheme="minorHAnsi" w:hAnsiTheme="minorHAnsi"/>
        </w:rPr>
        <w:t xml:space="preserve"> </w:t>
      </w:r>
      <w:r w:rsidR="00482A49" w:rsidRPr="00A2054C">
        <w:rPr>
          <w:rFonts w:asciiTheme="minorHAnsi" w:hAnsiTheme="minorHAnsi"/>
        </w:rPr>
        <w:t>The table show</w:t>
      </w:r>
      <w:r w:rsidR="00233A04" w:rsidRPr="00A2054C">
        <w:rPr>
          <w:rFonts w:asciiTheme="minorHAnsi" w:hAnsiTheme="minorHAnsi"/>
        </w:rPr>
        <w:t xml:space="preserve">s </w:t>
      </w:r>
      <w:r w:rsidR="00960AA9" w:rsidRPr="00A2054C">
        <w:rPr>
          <w:rFonts w:asciiTheme="minorHAnsi" w:hAnsiTheme="minorHAnsi"/>
        </w:rPr>
        <w:t xml:space="preserve">also the </w:t>
      </w:r>
      <w:r w:rsidR="00482A49" w:rsidRPr="00A2054C">
        <w:rPr>
          <w:rFonts w:asciiTheme="minorHAnsi" w:hAnsiTheme="minorHAnsi"/>
        </w:rPr>
        <w:t>mean</w:t>
      </w:r>
      <w:r w:rsidR="00960AA9" w:rsidRPr="00A2054C">
        <w:rPr>
          <w:rFonts w:asciiTheme="minorHAnsi" w:hAnsiTheme="minorHAnsi"/>
        </w:rPr>
        <w:t xml:space="preserve"> values of the parameters </w:t>
      </w:r>
      <w:r w:rsidR="00482A49" w:rsidRPr="00A2054C">
        <w:rPr>
          <w:rFonts w:asciiTheme="minorHAnsi" w:hAnsiTheme="minorHAnsi"/>
        </w:rPr>
        <w:t>(the parameters are proven random in all the cases)</w:t>
      </w:r>
      <w:r w:rsidR="00233A04" w:rsidRPr="00A2054C">
        <w:rPr>
          <w:rFonts w:asciiTheme="minorHAnsi" w:hAnsiTheme="minorHAnsi"/>
        </w:rPr>
        <w:t xml:space="preserve"> </w:t>
      </w:r>
      <w:r w:rsidR="00960AA9" w:rsidRPr="00A2054C">
        <w:rPr>
          <w:rFonts w:asciiTheme="minorHAnsi" w:hAnsiTheme="minorHAnsi"/>
        </w:rPr>
        <w:t xml:space="preserve">in each model specification. </w:t>
      </w:r>
      <w:r w:rsidR="004A574D" w:rsidRPr="00A2054C">
        <w:rPr>
          <w:rFonts w:asciiTheme="minorHAnsi" w:hAnsiTheme="minorHAnsi"/>
        </w:rPr>
        <w:t xml:space="preserve">It can be seen that there is a remarkable difference between the parameter of FL (the exit flow rate) in the specification proposed by Haghani et al. </w:t>
      </w:r>
      <w:r w:rsidR="005E08D7" w:rsidRPr="005E08D7">
        <w:fldChar w:fldCharType="begin" w:fldLock="1"/>
      </w:r>
      <w:r w:rsidR="008A6828">
        <w:instrText>ADDIN CSL_CITATION { "citationItems" : [ { "id" : "ITEM-1", "itemData" : { "DOI" : "10.1016/j.trpro.2014.09.070", "ISSN" : "23521465", "abstract" : "Detailed understanding of the factors based on which individual pedestrians select an exit in a confined area, is of crucial importance in modelling crowd movement. Lack of explanatory disaggregate data representing the relative importance of the latent factors contributing to exit decision, continues to be obstacle to tackle the problem. The full benefit of the state-of-the-practice class of choice data collection methods has not been derived in crowd modelling yet. This work discusses results of experiments recently conducted utilising SP-off-RP method of choice data collection. Standard and random-coefficient logit models were estimated to obtain an understanding of individual pedestrians\u2019 preference.", "author" : [ { "dropping-particle" : "", "family" : "Haghani", "given" : "Milad", "non-dropping-particle" : "", "parse-names" : false, "suffix" : "" }, { "dropping-particle" : "", "family" : "Ejtemai", "given" : "Omid", "non-dropping-particle" : "", "parse-names" : false, "suffix" : "" }, { "dropping-particle" : "", "family" : "Sarvi", "given" : "Majid", "non-dropping-particle" : "", "parse-names" : false, "suffix" : "" }, { "dropping-particle" : "", "family" : "Sobhani", "given" : "Amir", "non-dropping-particle" : "", "parse-names" : false, "suffix" : "" }, { "dropping-particle" : "", "family" : "Burd", "given" : "Martin", "non-dropping-particle" : "", "parse-names" : false, "suffix" : "" }, { "dropping-particle" : "", "family" : "Aghabayk", "given" : "Kayvan", "non-dropping-particle" : "", "parse-names" : false, "suffix" : "" } ], "container-title" : "Transportation Research Procedia", "id" : "ITEM-1", "issued" : { "date-parts" : [ [ "2014" ] ] }, "page" : "524-532", "title" : "Random Utility Models of Pedestrian Crowd Exit Selection based on SP-off-RP Experiments", "type" : "article-journal", "volume" : "2" }, "uris" : [ "http://www.mendeley.com/documents/?uuid=b60d1a14-604a-4834-b0af-4caa52d55139" ] } ], "mendeley" : { "formattedCitation" : "[51]", "plainTextFormattedCitation" : "[51]", "previouslyFormattedCitation" : "[51]" }, "properties" : { "noteIndex" : 0 }, "schema" : "https://github.com/citation-style-language/schema/raw/master/csl-citation.json" }</w:instrText>
      </w:r>
      <w:r w:rsidR="005E08D7" w:rsidRPr="005E08D7">
        <w:fldChar w:fldCharType="separate"/>
      </w:r>
      <w:r w:rsidR="00615B4A" w:rsidRPr="00615B4A">
        <w:rPr>
          <w:noProof/>
        </w:rPr>
        <w:t>[51]</w:t>
      </w:r>
      <w:r w:rsidR="005E08D7" w:rsidRPr="005E08D7">
        <w:fldChar w:fldCharType="end"/>
      </w:r>
      <w:r w:rsidR="005E08D7">
        <w:t xml:space="preserve"> </w:t>
      </w:r>
      <w:r w:rsidR="004A574D" w:rsidRPr="00A2054C">
        <w:rPr>
          <w:rFonts w:asciiTheme="minorHAnsi" w:hAnsiTheme="minorHAnsi"/>
        </w:rPr>
        <w:t>and in our model. The under-specification of the former model may lead to wrong design choices whenever evacuation scenarios include smoke and emergency lighting. In fact, a design based on results</w:t>
      </w:r>
      <w:r w:rsidR="0066418E">
        <w:rPr>
          <w:rFonts w:asciiTheme="minorHAnsi" w:hAnsiTheme="minorHAnsi"/>
        </w:rPr>
        <w:t xml:space="preserve"> by </w:t>
      </w:r>
      <w:r w:rsidR="0066418E" w:rsidRPr="00A2054C">
        <w:rPr>
          <w:rFonts w:asciiTheme="minorHAnsi" w:hAnsiTheme="minorHAnsi"/>
        </w:rPr>
        <w:t>Haghani et al.</w:t>
      </w:r>
      <w:r w:rsidR="0066418E">
        <w:rPr>
          <w:rFonts w:asciiTheme="minorHAnsi" w:hAnsiTheme="minorHAnsi"/>
        </w:rPr>
        <w:t xml:space="preserve"> </w:t>
      </w:r>
      <w:r w:rsidR="0066418E" w:rsidRPr="005E08D7">
        <w:fldChar w:fldCharType="begin" w:fldLock="1"/>
      </w:r>
      <w:r w:rsidR="008A6828">
        <w:instrText>ADDIN CSL_CITATION { "citationItems" : [ { "id" : "ITEM-1", "itemData" : { "DOI" : "10.1016/j.trpro.2014.09.070", "ISSN" : "23521465", "abstract" : "Detailed understanding of the factors based on which individual pedestrians select an exit in a confined area, is of crucial importance in modelling crowd movement. Lack of explanatory disaggregate data representing the relative importance of the latent factors contributing to exit decision, continues to be obstacle to tackle the problem. The full benefit of the state-of-the-practice class of choice data collection methods has not been derived in crowd modelling yet. This work discusses results of experiments recently conducted utilising SP-off-RP method of choice data collection. Standard and random-coefficient logit models were estimated to obtain an understanding of individual pedestrians\u2019 preference.", "author" : [ { "dropping-particle" : "", "family" : "Haghani", "given" : "Milad", "non-dropping-particle" : "", "parse-names" : false, "suffix" : "" }, { "dropping-particle" : "", "family" : "Ejtemai", "given" : "Omid", "non-dropping-particle" : "", "parse-names" : false, "suffix" : "" }, { "dropping-particle" : "", "family" : "Sarvi", "given" : "Majid", "non-dropping-particle" : "", "parse-names" : false, "suffix" : "" }, { "dropping-particle" : "", "family" : "Sobhani", "given" : "Amir", "non-dropping-particle" : "", "parse-names" : false, "suffix" : "" }, { "dropping-particle" : "", "family" : "Burd", "given" : "Martin", "non-dropping-particle" : "", "parse-names" : false, "suffix" : "" }, { "dropping-particle" : "", "family" : "Aghabayk", "given" : "Kayvan", "non-dropping-particle" : "", "parse-names" : false, "suffix" : "" } ], "container-title" : "Transportation Research Procedia", "id" : "ITEM-1", "issued" : { "date-parts" : [ [ "2014" ] ] }, "page" : "524-532", "title" : "Random Utility Models of Pedestrian Crowd Exit Selection based on SP-off-RP Experiments", "type" : "article-journal", "volume" : "2" }, "uris" : [ "http://www.mendeley.com/documents/?uuid=b60d1a14-604a-4834-b0af-4caa52d55139" ] } ], "mendeley" : { "formattedCitation" : "[51]", "plainTextFormattedCitation" : "[51]", "previouslyFormattedCitation" : "[51]" }, "properties" : { "noteIndex" : 0 }, "schema" : "https://github.com/citation-style-language/schema/raw/master/csl-citation.json" }</w:instrText>
      </w:r>
      <w:r w:rsidR="0066418E" w:rsidRPr="005E08D7">
        <w:fldChar w:fldCharType="separate"/>
      </w:r>
      <w:r w:rsidR="00615B4A" w:rsidRPr="00615B4A">
        <w:rPr>
          <w:noProof/>
        </w:rPr>
        <w:t>[51]</w:t>
      </w:r>
      <w:r w:rsidR="0066418E" w:rsidRPr="005E08D7">
        <w:fldChar w:fldCharType="end"/>
      </w:r>
      <w:r w:rsidR="004A574D" w:rsidRPr="00A2054C">
        <w:rPr>
          <w:rFonts w:asciiTheme="minorHAnsi" w:hAnsiTheme="minorHAnsi"/>
        </w:rPr>
        <w:t xml:space="preserve"> may overestimate the possibility of inducing evacuees to select an exit by mak</w:t>
      </w:r>
      <w:r w:rsidR="0066418E">
        <w:rPr>
          <w:rFonts w:asciiTheme="minorHAnsi" w:hAnsiTheme="minorHAnsi"/>
        </w:rPr>
        <w:t>ing</w:t>
      </w:r>
      <w:r w:rsidR="004A574D" w:rsidRPr="00A2054C">
        <w:rPr>
          <w:rFonts w:asciiTheme="minorHAnsi" w:hAnsiTheme="minorHAnsi"/>
        </w:rPr>
        <w:t xml:space="preserve"> it larger. However, the model specification proposed by Haghani et al. </w:t>
      </w:r>
      <w:r w:rsidR="005E08D7" w:rsidRPr="005E08D7">
        <w:fldChar w:fldCharType="begin" w:fldLock="1"/>
      </w:r>
      <w:r w:rsidR="008A6828">
        <w:instrText>ADDIN CSL_CITATION { "citationItems" : [ { "id" : "ITEM-1", "itemData" : { "DOI" : "10.1016/j.trpro.2014.09.070", "ISSN" : "23521465", "abstract" : "Detailed understanding of the factors based on which individual pedestrians select an exit in a confined area, is of crucial importance in modelling crowd movement. Lack of explanatory disaggregate data representing the relative importance of the latent factors contributing to exit decision, continues to be obstacle to tackle the problem. The full benefit of the state-of-the-practice class of choice data collection methods has not been derived in crowd modelling yet. This work discusses results of experiments recently conducted utilising SP-off-RP method of choice data collection. Standard and random-coefficient logit models were estimated to obtain an understanding of individual pedestrians\u2019 preference.", "author" : [ { "dropping-particle" : "", "family" : "Haghani", "given" : "Milad", "non-dropping-particle" : "", "parse-names" : false, "suffix" : "" }, { "dropping-particle" : "", "family" : "Ejtemai", "given" : "Omid", "non-dropping-particle" : "", "parse-names" : false, "suffix" : "" }, { "dropping-particle" : "", "family" : "Sarvi", "given" : "Majid", "non-dropping-particle" : "", "parse-names" : false, "suffix" : "" }, { "dropping-particle" : "", "family" : "Sobhani", "given" : "Amir", "non-dropping-particle" : "", "parse-names" : false, "suffix" : "" }, { "dropping-particle" : "", "family" : "Burd", "given" : "Martin", "non-dropping-particle" : "", "parse-names" : false, "suffix" : "" }, { "dropping-particle" : "", "family" : "Aghabayk", "given" : "Kayvan", "non-dropping-particle" : "", "parse-names" : false, "suffix" : "" } ], "container-title" : "Transportation Research Procedia", "id" : "ITEM-1", "issued" : { "date-parts" : [ [ "2014" ] ] }, "page" : "524-532", "title" : "Random Utility Models of Pedestrian Crowd Exit Selection based on SP-off-RP Experiments", "type" : "article-journal", "volume" : "2" }, "uris" : [ "http://www.mendeley.com/documents/?uuid=b60d1a14-604a-4834-b0af-4caa52d55139" ] } ], "mendeley" : { "formattedCitation" : "[51]", "plainTextFormattedCitation" : "[51]", "previouslyFormattedCitation" : "[51]" }, "properties" : { "noteIndex" : 0 }, "schema" : "https://github.com/citation-style-language/schema/raw/master/csl-citation.json" }</w:instrText>
      </w:r>
      <w:r w:rsidR="005E08D7" w:rsidRPr="005E08D7">
        <w:fldChar w:fldCharType="separate"/>
      </w:r>
      <w:r w:rsidR="00615B4A" w:rsidRPr="00615B4A">
        <w:rPr>
          <w:noProof/>
        </w:rPr>
        <w:t>[51]</w:t>
      </w:r>
      <w:r w:rsidR="005E08D7" w:rsidRPr="005E08D7">
        <w:fldChar w:fldCharType="end"/>
      </w:r>
      <w:r w:rsidR="005E08D7">
        <w:t xml:space="preserve"> </w:t>
      </w:r>
      <w:r w:rsidR="004A574D" w:rsidRPr="00A2054C">
        <w:rPr>
          <w:rFonts w:asciiTheme="minorHAnsi" w:hAnsiTheme="minorHAnsi"/>
        </w:rPr>
        <w:t>may still be correct in evacuations which does not involve smoke and emergency lighting</w:t>
      </w:r>
      <w:r w:rsidR="00C232F4" w:rsidRPr="00A2054C">
        <w:rPr>
          <w:rFonts w:asciiTheme="minorHAnsi" w:hAnsiTheme="minorHAnsi"/>
        </w:rPr>
        <w:t>.</w:t>
      </w:r>
    </w:p>
    <w:p w14:paraId="3C216988" w14:textId="77777777" w:rsidR="005E08D7" w:rsidRPr="00A2054C" w:rsidRDefault="005E08D7" w:rsidP="00A2054C">
      <w:pPr>
        <w:spacing w:line="276" w:lineRule="auto"/>
        <w:contextualSpacing/>
        <w:jc w:val="both"/>
        <w:rPr>
          <w:rFonts w:asciiTheme="minorHAnsi" w:hAnsiTheme="minorHAnsi"/>
        </w:rPr>
      </w:pPr>
    </w:p>
    <w:p w14:paraId="65BCFBB9" w14:textId="2B086C40" w:rsidR="00095A6F" w:rsidRPr="00A2054C" w:rsidRDefault="00095A6F" w:rsidP="00A2054C">
      <w:pPr>
        <w:spacing w:line="276" w:lineRule="auto"/>
        <w:contextualSpacing/>
        <w:jc w:val="both"/>
        <w:rPr>
          <w:rFonts w:asciiTheme="minorHAnsi" w:hAnsiTheme="minorHAnsi"/>
        </w:rPr>
      </w:pPr>
      <w:r w:rsidRPr="00A2054C">
        <w:rPr>
          <w:rFonts w:asciiTheme="minorHAnsi" w:hAnsiTheme="minorHAnsi"/>
        </w:rPr>
        <w:t>Table 5 – Comparison between the proposed model and the existing ones</w:t>
      </w:r>
      <w:r w:rsidR="00960AA9" w:rsidRPr="00A2054C">
        <w:rPr>
          <w:rFonts w:asciiTheme="minorHAnsi" w:hAnsiTheme="minorHAns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810"/>
        <w:gridCol w:w="774"/>
        <w:gridCol w:w="834"/>
        <w:gridCol w:w="834"/>
        <w:gridCol w:w="774"/>
        <w:gridCol w:w="834"/>
        <w:gridCol w:w="788"/>
        <w:gridCol w:w="761"/>
        <w:gridCol w:w="884"/>
      </w:tblGrid>
      <w:tr w:rsidR="00425374" w:rsidRPr="002935A3" w14:paraId="54EC7C50" w14:textId="77777777" w:rsidTr="00425374">
        <w:trPr>
          <w:trHeight w:val="300"/>
          <w:jc w:val="center"/>
        </w:trPr>
        <w:tc>
          <w:tcPr>
            <w:tcW w:w="1213" w:type="pct"/>
            <w:vMerge w:val="restart"/>
            <w:shd w:val="clear" w:color="auto" w:fill="auto"/>
            <w:noWrap/>
            <w:vAlign w:val="center"/>
          </w:tcPr>
          <w:p w14:paraId="6DF78C88" w14:textId="77777777" w:rsidR="00425374" w:rsidRPr="00425374" w:rsidRDefault="00425374" w:rsidP="00425374">
            <w:pPr>
              <w:spacing w:line="276" w:lineRule="auto"/>
              <w:contextualSpacing/>
              <w:jc w:val="both"/>
              <w:rPr>
                <w:rFonts w:asciiTheme="minorHAnsi" w:hAnsiTheme="minorHAnsi"/>
                <w:sz w:val="18"/>
              </w:rPr>
            </w:pPr>
          </w:p>
        </w:tc>
        <w:tc>
          <w:tcPr>
            <w:tcW w:w="2523" w:type="pct"/>
            <w:gridSpan w:val="6"/>
            <w:shd w:val="clear" w:color="auto" w:fill="auto"/>
            <w:noWrap/>
            <w:vAlign w:val="center"/>
          </w:tcPr>
          <w:p w14:paraId="4CD7307F"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Model specification</w:t>
            </w:r>
          </w:p>
        </w:tc>
        <w:tc>
          <w:tcPr>
            <w:tcW w:w="804" w:type="pct"/>
            <w:gridSpan w:val="2"/>
            <w:vAlign w:val="center"/>
          </w:tcPr>
          <w:p w14:paraId="766C51F9"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Survey features</w:t>
            </w:r>
          </w:p>
        </w:tc>
        <w:tc>
          <w:tcPr>
            <w:tcW w:w="460" w:type="pct"/>
            <w:vMerge w:val="restart"/>
            <w:vAlign w:val="center"/>
          </w:tcPr>
          <w:p w14:paraId="3491B57E"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RsqAdj*</w:t>
            </w:r>
          </w:p>
        </w:tc>
      </w:tr>
      <w:tr w:rsidR="00425374" w:rsidRPr="002935A3" w14:paraId="4AD267C6" w14:textId="77777777" w:rsidTr="00425374">
        <w:trPr>
          <w:trHeight w:val="300"/>
          <w:jc w:val="center"/>
        </w:trPr>
        <w:tc>
          <w:tcPr>
            <w:tcW w:w="1213" w:type="pct"/>
            <w:vMerge/>
            <w:shd w:val="clear" w:color="auto" w:fill="auto"/>
            <w:noWrap/>
            <w:vAlign w:val="center"/>
            <w:hideMark/>
          </w:tcPr>
          <w:p w14:paraId="0F69E53A" w14:textId="77777777" w:rsidR="00425374" w:rsidRPr="00425374" w:rsidRDefault="00425374" w:rsidP="00425374">
            <w:pPr>
              <w:spacing w:line="276" w:lineRule="auto"/>
              <w:contextualSpacing/>
              <w:jc w:val="both"/>
              <w:rPr>
                <w:rFonts w:asciiTheme="minorHAnsi" w:hAnsiTheme="minorHAnsi"/>
                <w:sz w:val="18"/>
              </w:rPr>
            </w:pPr>
          </w:p>
        </w:tc>
        <w:tc>
          <w:tcPr>
            <w:tcW w:w="421" w:type="pct"/>
            <w:shd w:val="clear" w:color="auto" w:fill="auto"/>
            <w:noWrap/>
            <w:vAlign w:val="center"/>
            <w:hideMark/>
          </w:tcPr>
          <w:p w14:paraId="6C8BA594"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NCE</w:t>
            </w:r>
          </w:p>
        </w:tc>
        <w:tc>
          <w:tcPr>
            <w:tcW w:w="402" w:type="pct"/>
            <w:shd w:val="clear" w:color="auto" w:fill="auto"/>
            <w:noWrap/>
            <w:vAlign w:val="center"/>
            <w:hideMark/>
          </w:tcPr>
          <w:p w14:paraId="445C11DB"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FL</w:t>
            </w:r>
          </w:p>
        </w:tc>
        <w:tc>
          <w:tcPr>
            <w:tcW w:w="433" w:type="pct"/>
            <w:shd w:val="clear" w:color="auto" w:fill="auto"/>
            <w:noWrap/>
            <w:vAlign w:val="center"/>
            <w:hideMark/>
          </w:tcPr>
          <w:p w14:paraId="1B25D866"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NCDM</w:t>
            </w:r>
          </w:p>
        </w:tc>
        <w:tc>
          <w:tcPr>
            <w:tcW w:w="433" w:type="pct"/>
            <w:shd w:val="clear" w:color="auto" w:fill="auto"/>
            <w:noWrap/>
            <w:vAlign w:val="center"/>
            <w:hideMark/>
          </w:tcPr>
          <w:p w14:paraId="15EB92BB"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SM</w:t>
            </w:r>
          </w:p>
        </w:tc>
        <w:tc>
          <w:tcPr>
            <w:tcW w:w="402" w:type="pct"/>
            <w:shd w:val="clear" w:color="auto" w:fill="auto"/>
            <w:noWrap/>
            <w:vAlign w:val="center"/>
            <w:hideMark/>
          </w:tcPr>
          <w:p w14:paraId="0968C2F7"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EL</w:t>
            </w:r>
          </w:p>
        </w:tc>
        <w:tc>
          <w:tcPr>
            <w:tcW w:w="433" w:type="pct"/>
            <w:shd w:val="clear" w:color="auto" w:fill="auto"/>
            <w:noWrap/>
            <w:vAlign w:val="center"/>
            <w:hideMark/>
          </w:tcPr>
          <w:p w14:paraId="130C2598"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DIST</w:t>
            </w:r>
          </w:p>
        </w:tc>
        <w:tc>
          <w:tcPr>
            <w:tcW w:w="409" w:type="pct"/>
            <w:vAlign w:val="center"/>
          </w:tcPr>
          <w:p w14:paraId="540B03F8"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Sample size</w:t>
            </w:r>
          </w:p>
        </w:tc>
        <w:tc>
          <w:tcPr>
            <w:tcW w:w="395" w:type="pct"/>
            <w:vAlign w:val="center"/>
          </w:tcPr>
          <w:p w14:paraId="45A4336F"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Video</w:t>
            </w:r>
          </w:p>
        </w:tc>
        <w:tc>
          <w:tcPr>
            <w:tcW w:w="460" w:type="pct"/>
            <w:vMerge/>
            <w:vAlign w:val="center"/>
          </w:tcPr>
          <w:p w14:paraId="47560A35" w14:textId="77777777" w:rsidR="00425374" w:rsidRPr="00425374" w:rsidRDefault="00425374" w:rsidP="00425374">
            <w:pPr>
              <w:spacing w:line="276" w:lineRule="auto"/>
              <w:contextualSpacing/>
              <w:jc w:val="both"/>
              <w:rPr>
                <w:rFonts w:asciiTheme="minorHAnsi" w:hAnsiTheme="minorHAnsi"/>
                <w:sz w:val="18"/>
              </w:rPr>
            </w:pPr>
          </w:p>
        </w:tc>
      </w:tr>
      <w:tr w:rsidR="00425374" w:rsidRPr="002935A3" w14:paraId="2B1A5FBC" w14:textId="77777777" w:rsidTr="00425374">
        <w:trPr>
          <w:trHeight w:val="300"/>
          <w:jc w:val="center"/>
        </w:trPr>
        <w:tc>
          <w:tcPr>
            <w:tcW w:w="1213" w:type="pct"/>
            <w:shd w:val="clear" w:color="auto" w:fill="auto"/>
            <w:noWrap/>
            <w:vAlign w:val="center"/>
            <w:hideMark/>
          </w:tcPr>
          <w:p w14:paraId="04E3EC94"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fldChar w:fldCharType="begin" w:fldLock="1"/>
            </w:r>
            <w:r w:rsidRPr="00425374">
              <w:rPr>
                <w:rFonts w:asciiTheme="minorHAnsi" w:hAnsiTheme="minorHAnsi"/>
                <w:sz w:val="18"/>
              </w:rPr>
              <w:instrText>ADDIN CSL_CITATION { "citationItems" : [ { "id" : "ITEM-1", "itemData" : { "ISBN" : "9780309263221", "ISSN" : "0361-1981", "author" : [ { "dropping-particle" : "", "family" : "Duives", "given" : "Dorine C", "non-dropping-particle" : "", "parse-names" : false, "suffix" : "" }, { "dropping-particle" : "", "family" : "Mahmassani", "given" : "Hani S", "non-dropping-particle" : "", "parse-names" : false, "suffix" : "" } ], "container-title" : "Transportation Research Record: Journal of the Transportation Research Board", "id" : "ITEM-1", "issued" : { "date-parts" : [ [ "2012" ] ] }, "title" : "Exit Choice Decisions During Pedestrian Evacuations of Buildings", "type" : "article-journal" }, "uris" : [ "http://www.mendeley.com/documents/?uuid=e52f97e5-57fd-4ec9-80c4-e8fedda2bcad" ] } ], "mendeley" : { "formattedCitation" : "(Duives and Mahmassani, 2012)", "plainTextFormattedCitation" : "(Duives and Mahmassani, 2012)", "previouslyFormattedCitation" : "(Duives and Mahmassani, 2012)" }, "properties" : { "noteIndex" : 0 }, "schema" : "https://github.com/citation-style-language/schema/raw/master/csl-citation.json" }</w:instrText>
            </w:r>
            <w:r w:rsidRPr="00425374">
              <w:rPr>
                <w:rFonts w:asciiTheme="minorHAnsi" w:hAnsiTheme="minorHAnsi"/>
                <w:sz w:val="18"/>
              </w:rPr>
              <w:fldChar w:fldCharType="separate"/>
            </w:r>
            <w:r w:rsidRPr="00425374">
              <w:rPr>
                <w:rFonts w:asciiTheme="minorHAnsi" w:hAnsiTheme="minorHAnsi"/>
                <w:sz w:val="18"/>
              </w:rPr>
              <w:t>(Duives and Mahmassani, 2012)</w:t>
            </w:r>
            <w:r w:rsidRPr="00425374">
              <w:rPr>
                <w:rFonts w:asciiTheme="minorHAnsi" w:hAnsiTheme="minorHAnsi"/>
                <w:sz w:val="18"/>
              </w:rPr>
              <w:fldChar w:fldCharType="end"/>
            </w:r>
          </w:p>
        </w:tc>
        <w:tc>
          <w:tcPr>
            <w:tcW w:w="421" w:type="pct"/>
            <w:shd w:val="clear" w:color="auto" w:fill="auto"/>
            <w:noWrap/>
            <w:vAlign w:val="center"/>
            <w:hideMark/>
          </w:tcPr>
          <w:p w14:paraId="36F78E7B"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5221DEAC"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(-0.087)</w:t>
            </w:r>
          </w:p>
        </w:tc>
        <w:tc>
          <w:tcPr>
            <w:tcW w:w="402" w:type="pct"/>
            <w:shd w:val="clear" w:color="auto" w:fill="auto"/>
            <w:noWrap/>
            <w:vAlign w:val="center"/>
            <w:hideMark/>
          </w:tcPr>
          <w:p w14:paraId="78684C17"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543C05DD"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1DB9E4B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7F8772B4"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0A484EC4"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130273EC"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02" w:type="pct"/>
            <w:shd w:val="clear" w:color="auto" w:fill="auto"/>
            <w:noWrap/>
            <w:vAlign w:val="center"/>
            <w:hideMark/>
          </w:tcPr>
          <w:p w14:paraId="6025D97B"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27153F18"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75223569"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3C67F81A"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(-0.055)</w:t>
            </w:r>
          </w:p>
        </w:tc>
        <w:tc>
          <w:tcPr>
            <w:tcW w:w="409" w:type="pct"/>
            <w:vAlign w:val="center"/>
          </w:tcPr>
          <w:p w14:paraId="7BA5DA21"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117</w:t>
            </w:r>
          </w:p>
        </w:tc>
        <w:tc>
          <w:tcPr>
            <w:tcW w:w="395" w:type="pct"/>
            <w:vAlign w:val="center"/>
          </w:tcPr>
          <w:p w14:paraId="24AE1847"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tc>
        <w:tc>
          <w:tcPr>
            <w:tcW w:w="460" w:type="pct"/>
            <w:vAlign w:val="center"/>
          </w:tcPr>
          <w:p w14:paraId="45E63209"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0.089</w:t>
            </w:r>
          </w:p>
        </w:tc>
      </w:tr>
      <w:tr w:rsidR="00425374" w:rsidRPr="002935A3" w14:paraId="21D220B1" w14:textId="77777777" w:rsidTr="00425374">
        <w:trPr>
          <w:trHeight w:val="300"/>
          <w:jc w:val="center"/>
        </w:trPr>
        <w:tc>
          <w:tcPr>
            <w:tcW w:w="1213" w:type="pct"/>
            <w:shd w:val="clear" w:color="auto" w:fill="auto"/>
            <w:noWrap/>
            <w:vAlign w:val="center"/>
            <w:hideMark/>
          </w:tcPr>
          <w:p w14:paraId="2DD76852"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fldChar w:fldCharType="begin" w:fldLock="1"/>
            </w:r>
            <w:r w:rsidRPr="00425374">
              <w:rPr>
                <w:rFonts w:asciiTheme="minorHAnsi" w:hAnsiTheme="minorHAnsi"/>
                <w:sz w:val="18"/>
              </w:rPr>
              <w:instrText>ADDIN CSL_CITATION { "citationItems" : [ { "id" : "ITEM-1", "itemData" : { "DOI" : "10.1016/j.ssci.2013.10.004", "author" : [ { "dropping-particle" : "", "family" : "Lovreglio", "given" : "Ruggiero", "non-dropping-particle" : "", "parse-names" : false, "suffix" : "" }, { "dropping-particle" : "", "family" : "Borri", "given" : "Dino", "non-dropping-particle" : "", "parse-names" : false, "suffix" : "" }, { "dropping-particle" : "", "family" : "Dell\u2019Olio", "given" : "Luigi", "non-dropping-particle" : "", "parse-names" : false, "suffix" : "" }, { "dropping-particle" : "", "family" : "Ibeas", "given" : "Angel", "non-dropping-particle" : "", "parse-names" : false, "suffix" : "" } ], "container-title" : "Safety Science", "id" : "ITEM-1", "issued" : { "date-parts" : [ [ "2014" ] ] }, "page" : "418-426", "title" : "A discrete choice model based on random utilities for exit choice in emergency evacuations", "type" : "article-journal", "volume" : "62" }, "uris" : [ "http://www.mendeley.com/documents/?uuid=60dc6618-e8fb-45e2-bb00-bbe5d974390f" ] } ], "mendeley" : { "formattedCitation" : "(Lovreglio et al., 2014a)", "plainTextFormattedCitation" : "(Lovreglio et al., 2014a)", "previouslyFormattedCitation" : "(Lovreglio et al., 2014a)" }, "properties" : { "noteIndex" : 0 }, "schema" : "https://github.com/citation-style-language/schema/raw/master/csl-citation.json" }</w:instrText>
            </w:r>
            <w:r w:rsidRPr="00425374">
              <w:rPr>
                <w:rFonts w:asciiTheme="minorHAnsi" w:hAnsiTheme="minorHAnsi"/>
                <w:sz w:val="18"/>
              </w:rPr>
              <w:fldChar w:fldCharType="separate"/>
            </w:r>
            <w:r w:rsidRPr="00425374">
              <w:rPr>
                <w:rFonts w:asciiTheme="minorHAnsi" w:hAnsiTheme="minorHAnsi"/>
                <w:sz w:val="18"/>
              </w:rPr>
              <w:t>(Lovreglio et al., 2014a)</w:t>
            </w:r>
            <w:r w:rsidRPr="00425374">
              <w:rPr>
                <w:rFonts w:asciiTheme="minorHAnsi" w:hAnsiTheme="minorHAnsi"/>
                <w:sz w:val="18"/>
              </w:rPr>
              <w:fldChar w:fldCharType="end"/>
            </w:r>
          </w:p>
        </w:tc>
        <w:tc>
          <w:tcPr>
            <w:tcW w:w="421" w:type="pct"/>
            <w:shd w:val="clear" w:color="auto" w:fill="auto"/>
            <w:noWrap/>
            <w:vAlign w:val="center"/>
            <w:hideMark/>
          </w:tcPr>
          <w:p w14:paraId="3BC9CE08"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47F1E43E"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(-0.134)</w:t>
            </w:r>
          </w:p>
        </w:tc>
        <w:tc>
          <w:tcPr>
            <w:tcW w:w="402" w:type="pct"/>
            <w:shd w:val="clear" w:color="auto" w:fill="auto"/>
            <w:noWrap/>
            <w:vAlign w:val="center"/>
            <w:hideMark/>
          </w:tcPr>
          <w:p w14:paraId="25CE0879"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6C27DDA6"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506F256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52FA190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(-0.076)</w:t>
            </w:r>
          </w:p>
        </w:tc>
        <w:tc>
          <w:tcPr>
            <w:tcW w:w="433" w:type="pct"/>
            <w:shd w:val="clear" w:color="auto" w:fill="auto"/>
            <w:noWrap/>
            <w:vAlign w:val="center"/>
            <w:hideMark/>
          </w:tcPr>
          <w:p w14:paraId="5F9E5DF5"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59875FFC"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02" w:type="pct"/>
            <w:shd w:val="clear" w:color="auto" w:fill="auto"/>
            <w:noWrap/>
            <w:vAlign w:val="center"/>
            <w:hideMark/>
          </w:tcPr>
          <w:p w14:paraId="397A3A89"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21247A81"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0F7C6D7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337F8C4D"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(-0.088)</w:t>
            </w:r>
          </w:p>
        </w:tc>
        <w:tc>
          <w:tcPr>
            <w:tcW w:w="409" w:type="pct"/>
            <w:vAlign w:val="center"/>
          </w:tcPr>
          <w:p w14:paraId="3F36304D"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191</w:t>
            </w:r>
          </w:p>
        </w:tc>
        <w:tc>
          <w:tcPr>
            <w:tcW w:w="395" w:type="pct"/>
            <w:vAlign w:val="center"/>
          </w:tcPr>
          <w:p w14:paraId="1CE7DB02"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tc>
        <w:tc>
          <w:tcPr>
            <w:tcW w:w="460" w:type="pct"/>
            <w:vAlign w:val="center"/>
          </w:tcPr>
          <w:p w14:paraId="05C997D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0.126</w:t>
            </w:r>
          </w:p>
        </w:tc>
      </w:tr>
      <w:tr w:rsidR="00425374" w:rsidRPr="002935A3" w14:paraId="5E3AB4D3" w14:textId="77777777" w:rsidTr="00425374">
        <w:trPr>
          <w:trHeight w:val="300"/>
          <w:jc w:val="center"/>
        </w:trPr>
        <w:tc>
          <w:tcPr>
            <w:tcW w:w="1213" w:type="pct"/>
            <w:shd w:val="clear" w:color="auto" w:fill="auto"/>
            <w:noWrap/>
            <w:vAlign w:val="center"/>
            <w:hideMark/>
          </w:tcPr>
          <w:p w14:paraId="153CF222"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fldChar w:fldCharType="begin" w:fldLock="1"/>
            </w:r>
            <w:r w:rsidRPr="00425374">
              <w:rPr>
                <w:rFonts w:asciiTheme="minorHAnsi" w:hAnsiTheme="minorHAnsi"/>
                <w:sz w:val="18"/>
              </w:rPr>
              <w:instrText>ADDIN CSL_CITATION { "citationItems" : [ { "id" : "ITEM-1", "itemData" : { "DOI" : "10.1016/j.trpro.2014.09.070", "ISSN" : "23521465", "abstract" : "Detailed understanding of the factors based on which individual pedestrians select an exit in a confined area, is of crucial importance in modelling crowd movement. Lack of explanatory disaggregate data representing the relative importance of the latent factors contributing to exit decision, continues to be obstacle to tackle the problem. The full benefit of the state-of-the-practice class of choice data collection methods has not been derived in crowd modelling yet. This work discusses results of experiments recently conducted utilising SP-off-RP method of choice data collection. Standard and random-coefficient logit models were estimated to obtain an understanding of individual pedestrians\u2019 preference.", "author" : [ { "dropping-particle" : "", "family" : "Haghani", "given" : "Milad", "non-dropping-particle" : "", "parse-names" : false, "suffix" : "" }, { "dropping-particle" : "", "family" : "Ejtemai", "given" : "Omid", "non-dropping-particle" : "", "parse-names" : false, "suffix" : "" }, { "dropping-particle" : "", "family" : "Sarvi", "given" : "Majid", "non-dropping-particle" : "", "parse-names" : false, "suffix" : "" }, { "dropping-particle" : "", "family" : "Sobhani", "given" : "Amir", "non-dropping-particle" : "", "parse-names" : false, "suffix" : "" }, { "dropping-particle" : "", "family" : "Burd", "given" : "Martin", "non-dropping-particle" : "", "parse-names" : false, "suffix" : "" }, { "dropping-particle" : "", "family" : "Aghabayk", "given" : "Kayvan", "non-dropping-particle" : "", "parse-names" : false, "suffix" : "" } ], "container-title" : "Transportation Research Procedia", "id" : "ITEM-1", "issued" : { "date-parts" : [ [ "2014" ] ] }, "page" : "524-532", "title" : "Random Utility Models of Pedestrian Crowd Exit Selection based on SP-off-RP Experiments", "type" : "article-journal", "volume" : "2" }, "uris" : [ "http://www.mendeley.com/documents/?uuid=b60d1a14-604a-4834-b0af-4caa52d55139" ] } ], "mendeley" : { "formattedCitation" : "(Haghani et al., 2014)", "plainTextFormattedCitation" : "(Haghani et al., 2014)", "previouslyFormattedCitation" : "(Haghani et al., 2014)" }, "properties" : { "noteIndex" : 0 }, "schema" : "https://github.com/citation-style-language/schema/raw/master/csl-citation.json" }</w:instrText>
            </w:r>
            <w:r w:rsidRPr="00425374">
              <w:rPr>
                <w:rFonts w:asciiTheme="minorHAnsi" w:hAnsiTheme="minorHAnsi"/>
                <w:sz w:val="18"/>
              </w:rPr>
              <w:fldChar w:fldCharType="separate"/>
            </w:r>
            <w:r w:rsidRPr="00425374">
              <w:rPr>
                <w:rFonts w:asciiTheme="minorHAnsi" w:hAnsiTheme="minorHAnsi"/>
                <w:sz w:val="18"/>
              </w:rPr>
              <w:t>(Haghani et al., 2014)</w:t>
            </w:r>
            <w:r w:rsidRPr="00425374">
              <w:rPr>
                <w:rFonts w:asciiTheme="minorHAnsi" w:hAnsiTheme="minorHAnsi"/>
                <w:sz w:val="18"/>
              </w:rPr>
              <w:fldChar w:fldCharType="end"/>
            </w:r>
          </w:p>
        </w:tc>
        <w:tc>
          <w:tcPr>
            <w:tcW w:w="421" w:type="pct"/>
            <w:shd w:val="clear" w:color="auto" w:fill="auto"/>
            <w:noWrap/>
            <w:vAlign w:val="center"/>
            <w:hideMark/>
          </w:tcPr>
          <w:p w14:paraId="5E21AEEF"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4D40E396"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(-0.089)</w:t>
            </w:r>
          </w:p>
        </w:tc>
        <w:tc>
          <w:tcPr>
            <w:tcW w:w="402" w:type="pct"/>
            <w:shd w:val="clear" w:color="auto" w:fill="auto"/>
            <w:noWrap/>
            <w:vAlign w:val="center"/>
            <w:hideMark/>
          </w:tcPr>
          <w:p w14:paraId="4D67C66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21329617"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(1.615)</w:t>
            </w:r>
          </w:p>
        </w:tc>
        <w:tc>
          <w:tcPr>
            <w:tcW w:w="433" w:type="pct"/>
            <w:shd w:val="clear" w:color="auto" w:fill="auto"/>
            <w:noWrap/>
            <w:vAlign w:val="center"/>
            <w:hideMark/>
          </w:tcPr>
          <w:p w14:paraId="2CB4A6D4"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2970EEE1"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6C88FBBC"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5E2E5EDF"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02" w:type="pct"/>
            <w:shd w:val="clear" w:color="auto" w:fill="auto"/>
            <w:noWrap/>
            <w:vAlign w:val="center"/>
            <w:hideMark/>
          </w:tcPr>
          <w:p w14:paraId="33FA695A"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p w14:paraId="28A88175"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w:t>
            </w:r>
          </w:p>
        </w:tc>
        <w:tc>
          <w:tcPr>
            <w:tcW w:w="433" w:type="pct"/>
            <w:shd w:val="clear" w:color="auto" w:fill="auto"/>
            <w:noWrap/>
            <w:vAlign w:val="center"/>
            <w:hideMark/>
          </w:tcPr>
          <w:p w14:paraId="637B1E39"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05435DCE"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(-0.082)</w:t>
            </w:r>
          </w:p>
        </w:tc>
        <w:tc>
          <w:tcPr>
            <w:tcW w:w="409" w:type="pct"/>
            <w:vAlign w:val="center"/>
          </w:tcPr>
          <w:p w14:paraId="04726D4C"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53</w:t>
            </w:r>
          </w:p>
        </w:tc>
        <w:tc>
          <w:tcPr>
            <w:tcW w:w="395" w:type="pct"/>
            <w:vAlign w:val="center"/>
          </w:tcPr>
          <w:p w14:paraId="34D7BEB2"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no</w:t>
            </w:r>
          </w:p>
        </w:tc>
        <w:tc>
          <w:tcPr>
            <w:tcW w:w="460" w:type="pct"/>
            <w:vAlign w:val="center"/>
          </w:tcPr>
          <w:p w14:paraId="53BB9472"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0.125</w:t>
            </w:r>
          </w:p>
        </w:tc>
      </w:tr>
      <w:tr w:rsidR="00425374" w:rsidRPr="002935A3" w14:paraId="0422E8EA" w14:textId="77777777" w:rsidTr="00425374">
        <w:trPr>
          <w:trHeight w:val="300"/>
          <w:jc w:val="center"/>
        </w:trPr>
        <w:tc>
          <w:tcPr>
            <w:tcW w:w="1213" w:type="pct"/>
            <w:shd w:val="clear" w:color="auto" w:fill="auto"/>
            <w:noWrap/>
            <w:vAlign w:val="center"/>
            <w:hideMark/>
          </w:tcPr>
          <w:p w14:paraId="0D37F39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Proposed model</w:t>
            </w:r>
          </w:p>
        </w:tc>
        <w:tc>
          <w:tcPr>
            <w:tcW w:w="421" w:type="pct"/>
            <w:shd w:val="clear" w:color="auto" w:fill="auto"/>
            <w:noWrap/>
            <w:vAlign w:val="center"/>
            <w:hideMark/>
          </w:tcPr>
          <w:p w14:paraId="3687F79D"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19331821"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(-0.116)</w:t>
            </w:r>
          </w:p>
        </w:tc>
        <w:tc>
          <w:tcPr>
            <w:tcW w:w="402" w:type="pct"/>
            <w:shd w:val="clear" w:color="auto" w:fill="auto"/>
            <w:noWrap/>
            <w:vAlign w:val="center"/>
            <w:hideMark/>
          </w:tcPr>
          <w:p w14:paraId="58317883"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7CE92136"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(0.609)</w:t>
            </w:r>
          </w:p>
        </w:tc>
        <w:tc>
          <w:tcPr>
            <w:tcW w:w="433" w:type="pct"/>
            <w:shd w:val="clear" w:color="auto" w:fill="auto"/>
            <w:noWrap/>
            <w:vAlign w:val="center"/>
            <w:hideMark/>
          </w:tcPr>
          <w:p w14:paraId="16AC1CD7"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63DB2045"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(-0.077)</w:t>
            </w:r>
          </w:p>
        </w:tc>
        <w:tc>
          <w:tcPr>
            <w:tcW w:w="433" w:type="pct"/>
            <w:shd w:val="clear" w:color="auto" w:fill="auto"/>
            <w:noWrap/>
            <w:vAlign w:val="center"/>
            <w:hideMark/>
          </w:tcPr>
          <w:p w14:paraId="6871F1CC"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76560D2D"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(-0.762)</w:t>
            </w:r>
          </w:p>
        </w:tc>
        <w:tc>
          <w:tcPr>
            <w:tcW w:w="402" w:type="pct"/>
            <w:shd w:val="clear" w:color="auto" w:fill="auto"/>
            <w:noWrap/>
            <w:vAlign w:val="center"/>
            <w:hideMark/>
          </w:tcPr>
          <w:p w14:paraId="5E447108"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02B11926"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(0.856)</w:t>
            </w:r>
          </w:p>
        </w:tc>
        <w:tc>
          <w:tcPr>
            <w:tcW w:w="433" w:type="pct"/>
            <w:shd w:val="clear" w:color="auto" w:fill="auto"/>
            <w:noWrap/>
            <w:vAlign w:val="center"/>
            <w:hideMark/>
          </w:tcPr>
          <w:p w14:paraId="5F1E8717"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p w14:paraId="313177B8"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(-0.053)</w:t>
            </w:r>
          </w:p>
        </w:tc>
        <w:tc>
          <w:tcPr>
            <w:tcW w:w="409" w:type="pct"/>
            <w:vAlign w:val="center"/>
          </w:tcPr>
          <w:p w14:paraId="51CA89B6"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1503</w:t>
            </w:r>
          </w:p>
        </w:tc>
        <w:tc>
          <w:tcPr>
            <w:tcW w:w="395" w:type="pct"/>
            <w:vAlign w:val="center"/>
          </w:tcPr>
          <w:p w14:paraId="6211E9FA"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yes</w:t>
            </w:r>
          </w:p>
        </w:tc>
        <w:tc>
          <w:tcPr>
            <w:tcW w:w="460" w:type="pct"/>
            <w:vAlign w:val="center"/>
          </w:tcPr>
          <w:p w14:paraId="6449F402" w14:textId="77777777" w:rsidR="00425374" w:rsidRPr="00425374" w:rsidRDefault="00425374" w:rsidP="00425374">
            <w:pPr>
              <w:spacing w:line="276" w:lineRule="auto"/>
              <w:contextualSpacing/>
              <w:jc w:val="both"/>
              <w:rPr>
                <w:rFonts w:asciiTheme="minorHAnsi" w:hAnsiTheme="minorHAnsi"/>
                <w:sz w:val="18"/>
              </w:rPr>
            </w:pPr>
            <w:r w:rsidRPr="00425374">
              <w:rPr>
                <w:rFonts w:asciiTheme="minorHAnsi" w:hAnsiTheme="minorHAnsi"/>
                <w:sz w:val="18"/>
              </w:rPr>
              <w:t>0. 208</w:t>
            </w:r>
          </w:p>
        </w:tc>
      </w:tr>
    </w:tbl>
    <w:p w14:paraId="35ED742F" w14:textId="77777777" w:rsidR="00DC346B" w:rsidRPr="00A2054C" w:rsidRDefault="00DC346B" w:rsidP="00A2054C">
      <w:pPr>
        <w:spacing w:line="276" w:lineRule="auto"/>
        <w:contextualSpacing/>
        <w:jc w:val="both"/>
        <w:rPr>
          <w:rFonts w:asciiTheme="minorHAnsi" w:hAnsiTheme="minorHAnsi"/>
        </w:rPr>
      </w:pPr>
    </w:p>
    <w:p w14:paraId="5C2D9EA1" w14:textId="2410F9C2" w:rsidR="004A2404" w:rsidRPr="00A2054C" w:rsidRDefault="00EF098E" w:rsidP="00A2054C">
      <w:pPr>
        <w:spacing w:line="276" w:lineRule="auto"/>
        <w:contextualSpacing/>
        <w:jc w:val="both"/>
        <w:rPr>
          <w:rFonts w:asciiTheme="minorHAnsi" w:hAnsiTheme="minorHAnsi"/>
          <w:b/>
        </w:rPr>
      </w:pPr>
      <w:r w:rsidRPr="00A2054C">
        <w:rPr>
          <w:rFonts w:asciiTheme="minorHAnsi" w:hAnsiTheme="minorHAnsi"/>
          <w:b/>
        </w:rPr>
        <w:t>7</w:t>
      </w:r>
      <w:r w:rsidR="00287305" w:rsidRPr="00A2054C">
        <w:rPr>
          <w:rFonts w:asciiTheme="minorHAnsi" w:hAnsiTheme="minorHAnsi"/>
          <w:b/>
        </w:rPr>
        <w:t xml:space="preserve">. </w:t>
      </w:r>
      <w:r w:rsidR="004A2404" w:rsidRPr="00A2054C">
        <w:rPr>
          <w:rFonts w:asciiTheme="minorHAnsi" w:hAnsiTheme="minorHAnsi"/>
          <w:b/>
        </w:rPr>
        <w:t>Conclusion</w:t>
      </w:r>
    </w:p>
    <w:p w14:paraId="1DB79280" w14:textId="77777777" w:rsidR="00A2054C" w:rsidRDefault="00A2054C" w:rsidP="00A2054C">
      <w:pPr>
        <w:spacing w:line="276" w:lineRule="auto"/>
        <w:contextualSpacing/>
        <w:jc w:val="both"/>
        <w:rPr>
          <w:rFonts w:asciiTheme="minorHAnsi" w:hAnsiTheme="minorHAnsi"/>
        </w:rPr>
      </w:pPr>
    </w:p>
    <w:p w14:paraId="7AC90020" w14:textId="1DD3BEBF" w:rsidR="008F7ED3" w:rsidRDefault="008F7ED3" w:rsidP="00A2054C">
      <w:pPr>
        <w:spacing w:line="276" w:lineRule="auto"/>
        <w:contextualSpacing/>
        <w:jc w:val="both"/>
        <w:rPr>
          <w:rFonts w:asciiTheme="minorHAnsi" w:hAnsiTheme="minorHAnsi"/>
        </w:rPr>
      </w:pPr>
      <w:r w:rsidRPr="00A2054C">
        <w:rPr>
          <w:rFonts w:asciiTheme="minorHAnsi" w:hAnsiTheme="minorHAnsi"/>
        </w:rPr>
        <w:t xml:space="preserve">A Mixed Logit Model is proposed to predict exit choice in emergency at local level. The influence of different environmental and social </w:t>
      </w:r>
      <w:r w:rsidR="00AB219C">
        <w:rPr>
          <w:rFonts w:asciiTheme="minorHAnsi" w:hAnsiTheme="minorHAnsi"/>
        </w:rPr>
        <w:t>factors</w:t>
      </w:r>
      <w:r w:rsidRPr="00A2054C">
        <w:rPr>
          <w:rFonts w:asciiTheme="minorHAnsi" w:hAnsiTheme="minorHAnsi"/>
        </w:rPr>
        <w:t xml:space="preserve"> is investigated. The model is estimated using the data collected through an on-line State Preference survey designed through Efficient Design.</w:t>
      </w:r>
    </w:p>
    <w:p w14:paraId="4CF2C47F" w14:textId="77777777" w:rsidR="00A2054C" w:rsidRPr="00A2054C" w:rsidRDefault="00A2054C" w:rsidP="00A2054C">
      <w:pPr>
        <w:spacing w:line="276" w:lineRule="auto"/>
        <w:contextualSpacing/>
        <w:jc w:val="both"/>
        <w:rPr>
          <w:rFonts w:asciiTheme="minorHAnsi" w:hAnsiTheme="minorHAnsi"/>
        </w:rPr>
      </w:pPr>
    </w:p>
    <w:p w14:paraId="0C16C5D6" w14:textId="4DEC1178" w:rsidR="008F7ED3" w:rsidRDefault="008F7ED3" w:rsidP="00A2054C">
      <w:pPr>
        <w:spacing w:line="276" w:lineRule="auto"/>
        <w:contextualSpacing/>
        <w:jc w:val="both"/>
        <w:rPr>
          <w:rFonts w:asciiTheme="minorHAnsi" w:hAnsiTheme="minorHAnsi"/>
        </w:rPr>
      </w:pPr>
      <w:r w:rsidRPr="00A2054C">
        <w:rPr>
          <w:rFonts w:asciiTheme="minorHAnsi" w:hAnsiTheme="minorHAnsi"/>
        </w:rPr>
        <w:t xml:space="preserve">Compared to the existing literature, our study has the advantage to investigate the influence of more </w:t>
      </w:r>
      <w:r w:rsidR="00480802">
        <w:rPr>
          <w:rFonts w:asciiTheme="minorHAnsi" w:hAnsiTheme="minorHAnsi"/>
        </w:rPr>
        <w:t>factors</w:t>
      </w:r>
      <w:r w:rsidRPr="00A2054C">
        <w:rPr>
          <w:rFonts w:asciiTheme="minorHAnsi" w:hAnsiTheme="minorHAnsi"/>
        </w:rPr>
        <w:t xml:space="preserve"> simultaneously expanding the current understanding of local exit choice in emergencies. The findings show that presence of smoke, distance of the exit, number of evacuees near the exit or close to the decision-maker but moving towards the exit have a negative influence on the probability of </w:t>
      </w:r>
      <w:r w:rsidR="00480802">
        <w:rPr>
          <w:rFonts w:asciiTheme="minorHAnsi" w:hAnsiTheme="minorHAnsi"/>
        </w:rPr>
        <w:t>an</w:t>
      </w:r>
      <w:r w:rsidRPr="00A2054C">
        <w:rPr>
          <w:rFonts w:asciiTheme="minorHAnsi" w:hAnsiTheme="minorHAnsi"/>
        </w:rPr>
        <w:t xml:space="preserve"> exit to be chosen. On the contrary, emergency lighting and flow of evacuees through the exit have a positive influence. </w:t>
      </w:r>
    </w:p>
    <w:p w14:paraId="154EE393" w14:textId="77777777" w:rsidR="00480802" w:rsidRPr="00A2054C" w:rsidRDefault="00480802" w:rsidP="00A2054C">
      <w:pPr>
        <w:spacing w:line="276" w:lineRule="auto"/>
        <w:contextualSpacing/>
        <w:jc w:val="both"/>
        <w:rPr>
          <w:rFonts w:asciiTheme="minorHAnsi" w:hAnsiTheme="minorHAnsi"/>
        </w:rPr>
      </w:pPr>
    </w:p>
    <w:p w14:paraId="20E3C4C4" w14:textId="4E89C71F" w:rsidR="00C609CC" w:rsidRDefault="008F7ED3" w:rsidP="00C609CC">
      <w:pPr>
        <w:spacing w:line="276" w:lineRule="auto"/>
        <w:contextualSpacing/>
        <w:jc w:val="both"/>
        <w:rPr>
          <w:color w:val="000000" w:themeColor="text1"/>
        </w:rPr>
      </w:pPr>
      <w:r w:rsidRPr="00A2054C">
        <w:rPr>
          <w:rFonts w:asciiTheme="minorHAnsi" w:hAnsiTheme="minorHAnsi"/>
        </w:rPr>
        <w:t>We explore the “intrinsic” behavioural uncertainty and the behavioural uncertainty linked to “perceptions and preferences”</w:t>
      </w:r>
      <w:r w:rsidR="00480802">
        <w:rPr>
          <w:rFonts w:asciiTheme="minorHAnsi" w:hAnsiTheme="minorHAnsi"/>
        </w:rPr>
        <w:t xml:space="preserve"> using Mixed Logit Model approach</w:t>
      </w:r>
      <w:r w:rsidRPr="00A2054C">
        <w:rPr>
          <w:rFonts w:asciiTheme="minorHAnsi" w:hAnsiTheme="minorHAnsi"/>
        </w:rPr>
        <w:t>. In the estimated Mixed Logit Model all the parameters are randomly distributed, which proves the existence of Perceptions and Preferences Behavioural Uncertainty.</w:t>
      </w:r>
      <w:r w:rsidR="00026AF8">
        <w:rPr>
          <w:rFonts w:asciiTheme="minorHAnsi" w:hAnsiTheme="minorHAnsi"/>
        </w:rPr>
        <w:t xml:space="preserve"> </w:t>
      </w:r>
      <w:r w:rsidR="00026AF8" w:rsidRPr="00026AF8">
        <w:rPr>
          <w:rFonts w:asciiTheme="minorHAnsi" w:hAnsiTheme="minorHAnsi"/>
        </w:rPr>
        <w:t>Methodologically, a strength of our study is the use of non-immersive virtual reality to represent choice scenarios. Through virtual reality, respondents have a substantially more realistic perception of the context to evaluate. This increases the validity</w:t>
      </w:r>
      <w:r w:rsidR="00026AF8">
        <w:rPr>
          <w:rFonts w:asciiTheme="minorHAnsi" w:hAnsiTheme="minorHAnsi"/>
        </w:rPr>
        <w:t xml:space="preserve"> of the survey. </w:t>
      </w:r>
      <w:r w:rsidR="00026AF8" w:rsidRPr="00026AF8">
        <w:rPr>
          <w:color w:val="000000" w:themeColor="text1"/>
        </w:rPr>
        <w:t>We asked participants to rate the realism of the representation of the choice context. Previous studies did not include such an evaluation therefore a direct comparison is not possible.</w:t>
      </w:r>
    </w:p>
    <w:p w14:paraId="22650BDD" w14:textId="77777777" w:rsidR="00C609CC" w:rsidRDefault="00C609CC" w:rsidP="00C609CC">
      <w:pPr>
        <w:spacing w:line="276" w:lineRule="auto"/>
        <w:contextualSpacing/>
        <w:jc w:val="both"/>
        <w:rPr>
          <w:color w:val="000000" w:themeColor="text1"/>
        </w:rPr>
      </w:pPr>
    </w:p>
    <w:p w14:paraId="433D6CBD" w14:textId="604681E5" w:rsidR="00480802" w:rsidRDefault="00026AF8" w:rsidP="00A2054C">
      <w:pPr>
        <w:spacing w:line="276" w:lineRule="auto"/>
        <w:contextualSpacing/>
        <w:jc w:val="both"/>
        <w:rPr>
          <w:rFonts w:asciiTheme="minorHAnsi" w:hAnsiTheme="minorHAnsi"/>
        </w:rPr>
      </w:pPr>
      <w:r w:rsidRPr="00026AF8">
        <w:rPr>
          <w:rFonts w:asciiTheme="minorHAnsi" w:hAnsiTheme="minorHAnsi"/>
        </w:rPr>
        <w:t>The realism of our scenarios was rated 3 out of 5 on average, i.e. the choice context was sufficiently realistic to respondents. However, we suggest that future studies should try to further enhance the realism of choice contexts. We note that, in the field of exit choice in emergency, when decision makers are faced with unusual scenarios, the validity of results from simulated environments should be carefully assessed by means of comparison with naturalistic contexts. However, this is difficult because of the scarcity of data of real world emergencies and the ethical implications of asking people to participate in experiments which may harm their safety.</w:t>
      </w:r>
    </w:p>
    <w:p w14:paraId="41C9CF76" w14:textId="77777777" w:rsidR="00026AF8" w:rsidRDefault="00026AF8" w:rsidP="00A2054C">
      <w:pPr>
        <w:spacing w:line="276" w:lineRule="auto"/>
        <w:contextualSpacing/>
        <w:jc w:val="both"/>
        <w:rPr>
          <w:rFonts w:asciiTheme="minorHAnsi" w:hAnsiTheme="minorHAnsi"/>
        </w:rPr>
      </w:pPr>
    </w:p>
    <w:p w14:paraId="23F49BCB" w14:textId="61162A15" w:rsidR="008F7ED3" w:rsidRDefault="008F7ED3" w:rsidP="00A2054C">
      <w:pPr>
        <w:spacing w:line="276" w:lineRule="auto"/>
        <w:contextualSpacing/>
        <w:jc w:val="both"/>
        <w:rPr>
          <w:rFonts w:asciiTheme="minorHAnsi" w:hAnsiTheme="minorHAnsi"/>
        </w:rPr>
      </w:pPr>
      <w:r w:rsidRPr="00A2054C">
        <w:rPr>
          <w:rFonts w:asciiTheme="minorHAnsi" w:hAnsiTheme="minorHAnsi"/>
        </w:rPr>
        <w:t xml:space="preserve">Our sample, made up of 1,503 respondents from different parts of the world, is much larger than those used so far to investigate the local exit choice process. </w:t>
      </w:r>
      <w:r w:rsidR="00107A31" w:rsidRPr="00107A31">
        <w:rPr>
          <w:rFonts w:asciiTheme="minorHAnsi" w:hAnsiTheme="minorHAnsi"/>
        </w:rPr>
        <w:t>Our sample is rather homogeneous as to gender (</w:t>
      </w:r>
      <w:r w:rsidR="00107A31">
        <w:rPr>
          <w:rFonts w:asciiTheme="minorHAnsi" w:hAnsiTheme="minorHAnsi"/>
        </w:rPr>
        <w:t>72</w:t>
      </w:r>
      <w:r w:rsidR="00107A31" w:rsidRPr="00107A31">
        <w:rPr>
          <w:rFonts w:asciiTheme="minorHAnsi" w:hAnsiTheme="minorHAnsi"/>
        </w:rPr>
        <w:t>% are male) and age (</w:t>
      </w:r>
      <w:r w:rsidR="00107A31">
        <w:rPr>
          <w:rFonts w:asciiTheme="minorHAnsi" w:hAnsiTheme="minorHAnsi"/>
        </w:rPr>
        <w:t xml:space="preserve">71% </w:t>
      </w:r>
      <w:r w:rsidR="00107A31" w:rsidRPr="00107A31">
        <w:rPr>
          <w:rFonts w:asciiTheme="minorHAnsi" w:hAnsiTheme="minorHAnsi"/>
        </w:rPr>
        <w:t>are under 30) of participants, but it is definitely more heterogeneous than previous studies in terms of nationalities. Because of this heterogeneity, our results are not influenced by the cultural attributes of the respondents linked to the nationality.</w:t>
      </w:r>
    </w:p>
    <w:p w14:paraId="572C5D12" w14:textId="77777777" w:rsidR="00A2054C" w:rsidRPr="00A2054C" w:rsidRDefault="00A2054C" w:rsidP="00A2054C">
      <w:pPr>
        <w:spacing w:line="276" w:lineRule="auto"/>
        <w:contextualSpacing/>
        <w:jc w:val="both"/>
        <w:rPr>
          <w:rFonts w:asciiTheme="minorHAnsi" w:hAnsiTheme="minorHAnsi"/>
        </w:rPr>
      </w:pPr>
    </w:p>
    <w:p w14:paraId="2734CF48" w14:textId="41480305" w:rsidR="004A574D" w:rsidRDefault="004A574D" w:rsidP="00A2054C">
      <w:pPr>
        <w:spacing w:line="276" w:lineRule="auto"/>
        <w:contextualSpacing/>
        <w:jc w:val="both"/>
        <w:rPr>
          <w:rFonts w:asciiTheme="minorHAnsi" w:hAnsiTheme="minorHAnsi"/>
        </w:rPr>
      </w:pPr>
      <w:r w:rsidRPr="00A2054C">
        <w:rPr>
          <w:rFonts w:asciiTheme="minorHAnsi" w:hAnsiTheme="minorHAnsi"/>
        </w:rPr>
        <w:t xml:space="preserve">Our findings </w:t>
      </w:r>
      <w:r w:rsidR="0066418E">
        <w:rPr>
          <w:rFonts w:asciiTheme="minorHAnsi" w:hAnsiTheme="minorHAnsi"/>
        </w:rPr>
        <w:t>could</w:t>
      </w:r>
      <w:r w:rsidRPr="00A2054C">
        <w:rPr>
          <w:rFonts w:asciiTheme="minorHAnsi" w:hAnsiTheme="minorHAnsi"/>
        </w:rPr>
        <w:t xml:space="preserve"> have several applications. Once integrated with other models simulating strategic (i.e. pre-evacuation model) and operational (i.e. local movement) choices, our tactical model </w:t>
      </w:r>
      <w:r w:rsidR="0066418E">
        <w:rPr>
          <w:rFonts w:asciiTheme="minorHAnsi" w:hAnsiTheme="minorHAnsi"/>
        </w:rPr>
        <w:t>could</w:t>
      </w:r>
      <w:r w:rsidRPr="00A2054C">
        <w:rPr>
          <w:rFonts w:asciiTheme="minorHAnsi" w:hAnsiTheme="minorHAnsi"/>
        </w:rPr>
        <w:t xml:space="preserve"> improve the safety design and management of new and existing buildings</w:t>
      </w:r>
      <w:r w:rsidR="00C939BF" w:rsidRPr="00A2054C">
        <w:rPr>
          <w:rFonts w:asciiTheme="minorHAnsi" w:hAnsiTheme="minorHAnsi"/>
        </w:rPr>
        <w:t xml:space="preserve"> </w:t>
      </w:r>
      <w:r w:rsidR="00C939BF"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"Bryant", "given" : "Paul", "non-dropping-particle" : "", "parse-names" : false, "suffix" : "" }, { "dropping-particle" : "", "family" : "Giachritsis", "given" : "Christos", "non-dropping-particle" : "", "parse-names" : false, "suffix" : "" } ], "container-title" : "Transport Research Arena (TRA) 5th Conference: Transport Solutions from Research to Deployment", "id" : "ITEM-1", "issued" : { "date-parts" : [ [ "2014" ] ] }, "title" : "The GETAWAY Project - Improving Passenger Evacuation Techniques in Railway Stations (and Other Transport Hubs)", "type" : "paper-conference" }, "uris" : [ "http://www.mendeley.com/documents/?uuid=40c17a93-ff50-4101-afb9-df59d758cc6c" ] }, { "id" : "ITEM-2", "itemData" : { "author" : [ { "dropping-particle" : "", "family" : "Galea", "given" : "Edwin", "non-dropping-particle" : "", "parse-names" : false, "suffix" : "" } ], "container-title" : "Second International Conference on Tall Building Fire Safety Conference", "id" : "ITEM-2", "issued" : { "date-parts" : [ [ "2014" ] ] }, "page" : "75-89", "publisher-place" : "Greenwich London", "title" : "High-Rise Building Evacuation Post 911 \u2013 Addressing the Issues", "type" : "paper-conference" }, "uris" : [ "http://www.mendeley.com/documents/?uuid=aa8a6ba6-8513-4ae1-99c0-27103630774c" ] } ], "mendeley" : { "formattedCitation" : "[71,72]", "plainTextFormattedCitation" : "[71,72]", "previouslyFormattedCitation" : "[71,72]" }, "properties" : { "noteIndex" : 0 }, "schema" : "https://github.com/citation-style-language/schema/raw/master/csl-citation.json" }</w:instrText>
      </w:r>
      <w:r w:rsidR="00C939BF" w:rsidRPr="00A2054C">
        <w:rPr>
          <w:rFonts w:asciiTheme="minorHAnsi" w:hAnsiTheme="minorHAnsi"/>
        </w:rPr>
        <w:fldChar w:fldCharType="separate"/>
      </w:r>
      <w:r w:rsidR="00973261" w:rsidRPr="00973261">
        <w:rPr>
          <w:rFonts w:asciiTheme="minorHAnsi" w:hAnsiTheme="minorHAnsi"/>
          <w:noProof/>
        </w:rPr>
        <w:t>[71,72]</w:t>
      </w:r>
      <w:r w:rsidR="00C939BF" w:rsidRPr="00A2054C">
        <w:rPr>
          <w:rFonts w:asciiTheme="minorHAnsi" w:hAnsiTheme="minorHAnsi"/>
        </w:rPr>
        <w:fldChar w:fldCharType="end"/>
      </w:r>
      <w:r w:rsidR="00C939BF" w:rsidRPr="00A2054C">
        <w:rPr>
          <w:rFonts w:asciiTheme="minorHAnsi" w:hAnsiTheme="minorHAnsi"/>
        </w:rPr>
        <w:t>.</w:t>
      </w:r>
      <w:r w:rsidR="00C508F9" w:rsidRPr="00A2054C">
        <w:rPr>
          <w:rFonts w:asciiTheme="minorHAnsi" w:hAnsiTheme="minorHAnsi"/>
        </w:rPr>
        <w:t xml:space="preserve"> </w:t>
      </w:r>
      <w:r w:rsidRPr="00A2054C">
        <w:rPr>
          <w:rFonts w:asciiTheme="minorHAnsi" w:hAnsiTheme="minorHAnsi"/>
        </w:rPr>
        <w:t xml:space="preserve">In fact, the model provides more accurate predictions of local exit choice, an aspect that has been previously simplified or overlooked in most evacuation models. We note that some possibly relevant factors, e.g. number and position of the exits, are not </w:t>
      </w:r>
      <w:r w:rsidR="00480802">
        <w:rPr>
          <w:rFonts w:asciiTheme="minorHAnsi" w:hAnsiTheme="minorHAnsi"/>
        </w:rPr>
        <w:t>taken into account</w:t>
      </w:r>
      <w:r w:rsidRPr="00A2054C">
        <w:rPr>
          <w:rFonts w:asciiTheme="minorHAnsi" w:hAnsiTheme="minorHAnsi"/>
        </w:rPr>
        <w:t xml:space="preserve"> in our model and their impact should be investigated in further studies.</w:t>
      </w:r>
    </w:p>
    <w:p w14:paraId="27EFE17D" w14:textId="77777777" w:rsidR="00A2054C" w:rsidRPr="00A2054C" w:rsidRDefault="00A2054C" w:rsidP="00A2054C">
      <w:pPr>
        <w:spacing w:line="276" w:lineRule="auto"/>
        <w:contextualSpacing/>
        <w:jc w:val="both"/>
        <w:rPr>
          <w:rFonts w:asciiTheme="minorHAnsi" w:hAnsiTheme="minorHAnsi"/>
        </w:rPr>
      </w:pPr>
    </w:p>
    <w:p w14:paraId="39E0B0C4" w14:textId="2771C8B4" w:rsidR="004A574D" w:rsidRDefault="00205CB1" w:rsidP="00A2054C">
      <w:pPr>
        <w:spacing w:line="276" w:lineRule="auto"/>
        <w:contextualSpacing/>
        <w:jc w:val="both"/>
        <w:rPr>
          <w:rFonts w:asciiTheme="minorHAnsi" w:hAnsiTheme="minorHAnsi"/>
        </w:rPr>
      </w:pPr>
      <w:r w:rsidRPr="00A2054C">
        <w:rPr>
          <w:rFonts w:asciiTheme="minorHAnsi" w:hAnsiTheme="minorHAnsi"/>
        </w:rPr>
        <w:t xml:space="preserve">Another </w:t>
      </w:r>
      <w:r w:rsidR="005331A2" w:rsidRPr="00A2054C">
        <w:rPr>
          <w:rFonts w:asciiTheme="minorHAnsi" w:hAnsiTheme="minorHAnsi"/>
        </w:rPr>
        <w:t>important implementation</w:t>
      </w:r>
      <w:r w:rsidR="00233A04" w:rsidRPr="00A2054C">
        <w:rPr>
          <w:rFonts w:asciiTheme="minorHAnsi" w:hAnsiTheme="minorHAnsi"/>
        </w:rPr>
        <w:t xml:space="preserve"> of the proposed model</w:t>
      </w:r>
      <w:r w:rsidR="005331A2" w:rsidRPr="00A2054C">
        <w:rPr>
          <w:rFonts w:asciiTheme="minorHAnsi" w:hAnsiTheme="minorHAnsi"/>
        </w:rPr>
        <w:t xml:space="preserve"> concerns</w:t>
      </w:r>
      <w:r w:rsidRPr="00A2054C">
        <w:rPr>
          <w:rFonts w:asciiTheme="minorHAnsi" w:hAnsiTheme="minorHAnsi"/>
        </w:rPr>
        <w:t xml:space="preserve"> crowd management during evacuations</w:t>
      </w:r>
      <w:r w:rsidR="004A0EDE" w:rsidRPr="00A2054C">
        <w:rPr>
          <w:rFonts w:asciiTheme="minorHAnsi" w:hAnsiTheme="minorHAnsi"/>
        </w:rPr>
        <w:t xml:space="preserve"> from transportation </w:t>
      </w:r>
      <w:r w:rsidR="00480802">
        <w:rPr>
          <w:rFonts w:asciiTheme="minorHAnsi" w:hAnsiTheme="minorHAnsi"/>
        </w:rPr>
        <w:t>systems</w:t>
      </w:r>
      <w:r w:rsidRPr="00A2054C">
        <w:rPr>
          <w:rFonts w:asciiTheme="minorHAnsi" w:hAnsiTheme="minorHAnsi"/>
        </w:rPr>
        <w:t xml:space="preserve">. </w:t>
      </w:r>
      <w:r w:rsidR="005331A2" w:rsidRPr="00A2054C">
        <w:rPr>
          <w:rFonts w:asciiTheme="minorHAnsi" w:hAnsiTheme="minorHAnsi"/>
        </w:rPr>
        <w:t>R</w:t>
      </w:r>
      <w:r w:rsidRPr="00A2054C">
        <w:rPr>
          <w:rFonts w:asciiTheme="minorHAnsi" w:hAnsiTheme="minorHAnsi"/>
        </w:rPr>
        <w:t xml:space="preserve">ecent studies have proved that </w:t>
      </w:r>
      <w:r w:rsidR="00C30C2D" w:rsidRPr="00A2054C">
        <w:rPr>
          <w:rFonts w:asciiTheme="minorHAnsi" w:hAnsiTheme="minorHAnsi"/>
        </w:rPr>
        <w:t xml:space="preserve">it </w:t>
      </w:r>
      <w:r w:rsidRPr="00A2054C">
        <w:rPr>
          <w:rFonts w:asciiTheme="minorHAnsi" w:hAnsiTheme="minorHAnsi"/>
        </w:rPr>
        <w:t>is possible to improve</w:t>
      </w:r>
      <w:r w:rsidR="00C508F9" w:rsidRPr="00A2054C">
        <w:rPr>
          <w:rFonts w:asciiTheme="minorHAnsi" w:hAnsiTheme="minorHAnsi"/>
        </w:rPr>
        <w:t xml:space="preserve"> evacuation time</w:t>
      </w:r>
      <w:r w:rsidRPr="00A2054C">
        <w:rPr>
          <w:rFonts w:asciiTheme="minorHAnsi" w:hAnsiTheme="minorHAnsi"/>
        </w:rPr>
        <w:t xml:space="preserve"> </w:t>
      </w:r>
      <w:r w:rsidR="00C508F9" w:rsidRPr="00A2054C">
        <w:rPr>
          <w:rFonts w:asciiTheme="minorHAnsi" w:hAnsiTheme="minorHAnsi"/>
        </w:rPr>
        <w:t>and safety</w:t>
      </w:r>
      <w:r w:rsidRPr="00A2054C">
        <w:rPr>
          <w:rFonts w:asciiTheme="minorHAnsi" w:hAnsiTheme="minorHAnsi"/>
        </w:rPr>
        <w:t xml:space="preserve"> by using Intelligent Active Dynamic Signage System (IADSS)</w:t>
      </w:r>
      <w:r w:rsidR="00DA344D" w:rsidRPr="00A2054C">
        <w:rPr>
          <w:rFonts w:asciiTheme="minorHAnsi" w:hAnsiTheme="minorHAnsi"/>
        </w:rPr>
        <w:t xml:space="preserve"> </w:t>
      </w:r>
      <w:r w:rsidR="00266393" w:rsidRPr="00A2054C">
        <w:rPr>
          <w:rFonts w:asciiTheme="minorHAnsi" w:hAnsiTheme="minorHAnsi"/>
        </w:rPr>
        <w:t>instead of using ‘classic’ passive signage system</w:t>
      </w:r>
      <w:r w:rsidR="00C508F9" w:rsidRPr="00A2054C">
        <w:rPr>
          <w:rFonts w:asciiTheme="minorHAnsi" w:hAnsiTheme="minorHAnsi"/>
        </w:rPr>
        <w:t>.</w:t>
      </w:r>
      <w:r w:rsidR="006E6F27" w:rsidRPr="00A2054C">
        <w:rPr>
          <w:rFonts w:asciiTheme="minorHAnsi" w:hAnsiTheme="minorHAnsi"/>
        </w:rPr>
        <w:t xml:space="preserve"> </w:t>
      </w:r>
      <w:r w:rsidR="001803EC" w:rsidRPr="00A2054C">
        <w:rPr>
          <w:rFonts w:asciiTheme="minorHAnsi" w:hAnsiTheme="minorHAnsi"/>
        </w:rPr>
        <w:t>Th</w:t>
      </w:r>
      <w:r w:rsidR="00CF251F" w:rsidRPr="00A2054C">
        <w:rPr>
          <w:rFonts w:asciiTheme="minorHAnsi" w:hAnsiTheme="minorHAnsi"/>
        </w:rPr>
        <w:t>e effectiveness of the</w:t>
      </w:r>
      <w:r w:rsidR="001803EC" w:rsidRPr="00A2054C">
        <w:rPr>
          <w:rFonts w:asciiTheme="minorHAnsi" w:hAnsiTheme="minorHAnsi"/>
        </w:rPr>
        <w:t xml:space="preserve"> system has been tested at the Sant Cugat Station in Barcelona using volunteers</w:t>
      </w:r>
      <w:r w:rsidR="00CF251F" w:rsidRPr="00A2054C">
        <w:rPr>
          <w:rFonts w:asciiTheme="minorHAnsi" w:hAnsiTheme="minorHAnsi"/>
        </w:rPr>
        <w:t>.</w:t>
      </w:r>
      <w:r w:rsidR="001803EC" w:rsidRPr="00A2054C">
        <w:rPr>
          <w:rFonts w:asciiTheme="minorHAnsi" w:hAnsiTheme="minorHAnsi"/>
        </w:rPr>
        <w:t xml:space="preserve"> The  experiments </w:t>
      </w:r>
      <w:r w:rsidR="00877331">
        <w:rPr>
          <w:rFonts w:asciiTheme="minorHAnsi" w:hAnsiTheme="minorHAnsi"/>
        </w:rPr>
        <w:t>prove</w:t>
      </w:r>
      <w:r w:rsidR="001803EC" w:rsidRPr="00A2054C">
        <w:rPr>
          <w:rFonts w:asciiTheme="minorHAnsi" w:hAnsiTheme="minorHAnsi"/>
        </w:rPr>
        <w:t xml:space="preserve"> the improvement of wayfinding decisions in complex structures (see GETAWAY European Project for more detail</w:t>
      </w:r>
      <w:r w:rsidR="00C73E54" w:rsidRPr="00A2054C">
        <w:rPr>
          <w:rFonts w:asciiTheme="minorHAnsi" w:hAnsiTheme="minorHAnsi"/>
        </w:rPr>
        <w:t>s</w:t>
      </w:r>
      <w:r w:rsidR="001803EC" w:rsidRPr="00A2054C">
        <w:rPr>
          <w:rFonts w:asciiTheme="minorHAnsi" w:hAnsiTheme="minorHAnsi"/>
        </w:rPr>
        <w:t xml:space="preserve"> </w:t>
      </w:r>
      <w:r w:rsidR="001803EC"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"Bryant", "given" : "Paul", "non-dropping-particle" : "", "parse-names" : false, "suffix" : "" }, { "dropping-particle" : "", "family" : "Giachritsis", "given" : "Christos", "non-dropping-particle" : "", "parse-names" : false, "suffix" : "" } ], "container-title" : "Transport Research Arena (TRA) 5th Conference: Transport Solutions from Research to Deployment", "id" : "ITEM-1", "issued" : { "date-parts" : [ [ "2014" ] ] }, "title" : "The GETAWAY Project - Improving Passenger Evacuation Techniques in Railway Stations (and Other Transport Hubs)", "type" : "paper-conference" }, "uris" : [ "http://www.mendeley.com/documents/?uuid=40c17a93-ff50-4101-afb9-df59d758cc6c" ] }, { "id" : "ITEM-2", "itemData" : { "author" : [ { "dropping-particle" : "", "family" : "Galea", "given" : "Ed", "non-dropping-particle" : "", "parse-names" : false, "suffix" : "" }, { "dropping-particle" : "", "family" : "Xie", "given" : "H", "non-dropping-particle" : "", "parse-names" : false, "suffix" : "" }, { "dropping-particle" : "", "family" : "Cooney", "given" : "D", "non-dropping-particle" : "", "parse-names" : false, "suffix" : "" }, { "dropping-particle" : "", "family" : "Filippidis", "given" : "L", "non-dropping-particle" : "", "parse-names" : false, "suffix" : "" } ], "container-title" : "6th international symposium Human Behaviour in Fire", "id" : "ITEM-2", "issued" : { "date-parts" : [ [ "2015" ] ] }, "page" : "303-314", "title" : "Active Dynamic Signage System: A Full-Scale Evacuation Trial", "type" : "paper-conference" }, "uris" : [ "http://www.mendeley.com/documents/?uuid=a81b53bf-ccbe-4011-90c9-25df12a2d290" ] } ], "mendeley" : { "formattedCitation" : "[71,73]", "plainTextFormattedCitation" : "[71,73]", "previouslyFormattedCitation" : "[71,73]" }, "properties" : { "noteIndex" : 0 }, "schema" : "https://github.com/citation-style-language/schema/raw/master/csl-citation.json" }</w:instrText>
      </w:r>
      <w:r w:rsidR="001803EC" w:rsidRPr="00A2054C">
        <w:rPr>
          <w:rFonts w:asciiTheme="minorHAnsi" w:hAnsiTheme="minorHAnsi"/>
        </w:rPr>
        <w:fldChar w:fldCharType="separate"/>
      </w:r>
      <w:r w:rsidR="00973261" w:rsidRPr="00973261">
        <w:rPr>
          <w:rFonts w:asciiTheme="minorHAnsi" w:hAnsiTheme="minorHAnsi"/>
          <w:noProof/>
        </w:rPr>
        <w:t>[71,73]</w:t>
      </w:r>
      <w:r w:rsidR="001803EC" w:rsidRPr="00A2054C">
        <w:rPr>
          <w:rFonts w:asciiTheme="minorHAnsi" w:hAnsiTheme="minorHAnsi"/>
        </w:rPr>
        <w:fldChar w:fldCharType="end"/>
      </w:r>
      <w:r w:rsidR="001803EC" w:rsidRPr="00A2054C">
        <w:rPr>
          <w:rFonts w:asciiTheme="minorHAnsi" w:hAnsiTheme="minorHAnsi"/>
        </w:rPr>
        <w:t xml:space="preserve">). </w:t>
      </w:r>
      <w:r w:rsidR="006E6F27" w:rsidRPr="00A2054C">
        <w:rPr>
          <w:rFonts w:asciiTheme="minorHAnsi" w:hAnsiTheme="minorHAnsi"/>
        </w:rPr>
        <w:t>The aim of this system is</w:t>
      </w:r>
      <w:r w:rsidR="0082765E" w:rsidRPr="00A2054C">
        <w:rPr>
          <w:rFonts w:asciiTheme="minorHAnsi" w:hAnsiTheme="minorHAnsi"/>
        </w:rPr>
        <w:t xml:space="preserve"> to direct evacuees</w:t>
      </w:r>
      <w:r w:rsidR="00877331">
        <w:rPr>
          <w:rFonts w:asciiTheme="minorHAnsi" w:hAnsiTheme="minorHAnsi"/>
        </w:rPr>
        <w:t xml:space="preserve"> </w:t>
      </w:r>
      <w:r w:rsidR="00877331" w:rsidRPr="00A2054C">
        <w:rPr>
          <w:rFonts w:asciiTheme="minorHAnsi" w:hAnsiTheme="minorHAnsi"/>
        </w:rPr>
        <w:t>in real time</w:t>
      </w:r>
      <w:r w:rsidR="0082765E" w:rsidRPr="00A2054C">
        <w:rPr>
          <w:rFonts w:asciiTheme="minorHAnsi" w:hAnsiTheme="minorHAnsi"/>
        </w:rPr>
        <w:t xml:space="preserve"> by an iterative procedure having four steps</w:t>
      </w:r>
      <w:r w:rsidR="006E6F27" w:rsidRPr="00A2054C">
        <w:rPr>
          <w:rFonts w:asciiTheme="minorHAnsi" w:hAnsiTheme="minorHAnsi"/>
        </w:rPr>
        <w:t>:</w:t>
      </w:r>
      <w:r w:rsidR="005331A2" w:rsidRPr="00A2054C">
        <w:rPr>
          <w:rFonts w:asciiTheme="minorHAnsi" w:hAnsiTheme="minorHAnsi"/>
        </w:rPr>
        <w:t xml:space="preserve"> (1)</w:t>
      </w:r>
      <w:r w:rsidR="006E6F27" w:rsidRPr="00A2054C">
        <w:rPr>
          <w:rFonts w:asciiTheme="minorHAnsi" w:hAnsiTheme="minorHAnsi"/>
        </w:rPr>
        <w:t xml:space="preserve"> </w:t>
      </w:r>
      <w:r w:rsidR="0082765E" w:rsidRPr="00A2054C">
        <w:rPr>
          <w:rFonts w:asciiTheme="minorHAnsi" w:hAnsiTheme="minorHAnsi"/>
        </w:rPr>
        <w:t>detecting</w:t>
      </w:r>
      <w:r w:rsidR="006E6F27" w:rsidRPr="00A2054C">
        <w:rPr>
          <w:rFonts w:asciiTheme="minorHAnsi" w:hAnsiTheme="minorHAnsi"/>
        </w:rPr>
        <w:t xml:space="preserve"> the </w:t>
      </w:r>
      <w:r w:rsidR="006E6F27" w:rsidRPr="00A2054C">
        <w:rPr>
          <w:rFonts w:asciiTheme="minorHAnsi" w:hAnsiTheme="minorHAnsi"/>
          <w:i/>
        </w:rPr>
        <w:t>status quo</w:t>
      </w:r>
      <w:r w:rsidR="006E6F27" w:rsidRPr="00A2054C">
        <w:rPr>
          <w:rFonts w:asciiTheme="minorHAnsi" w:hAnsiTheme="minorHAnsi"/>
        </w:rPr>
        <w:t xml:space="preserve"> of evacuations</w:t>
      </w:r>
      <w:r w:rsidR="0082765E" w:rsidRPr="00A2054C">
        <w:rPr>
          <w:rFonts w:asciiTheme="minorHAnsi" w:hAnsiTheme="minorHAnsi"/>
        </w:rPr>
        <w:t xml:space="preserve"> (e.g. evacuees’ position and movement direction, fire conditions, etc.);</w:t>
      </w:r>
      <w:r w:rsidR="005331A2" w:rsidRPr="00A2054C">
        <w:rPr>
          <w:rFonts w:asciiTheme="minorHAnsi" w:hAnsiTheme="minorHAnsi"/>
        </w:rPr>
        <w:t xml:space="preserve"> (2) </w:t>
      </w:r>
      <w:r w:rsidR="0082765E" w:rsidRPr="00A2054C">
        <w:rPr>
          <w:rFonts w:asciiTheme="minorHAnsi" w:hAnsiTheme="minorHAnsi"/>
        </w:rPr>
        <w:t>predicting</w:t>
      </w:r>
      <w:r w:rsidR="006E6F27" w:rsidRPr="00A2054C">
        <w:rPr>
          <w:rFonts w:asciiTheme="minorHAnsi" w:hAnsiTheme="minorHAnsi"/>
        </w:rPr>
        <w:t xml:space="preserve"> the outco</w:t>
      </w:r>
      <w:r w:rsidR="0082765E" w:rsidRPr="00A2054C">
        <w:rPr>
          <w:rFonts w:asciiTheme="minorHAnsi" w:hAnsiTheme="minorHAnsi"/>
        </w:rPr>
        <w:t xml:space="preserve">mes due to the </w:t>
      </w:r>
      <w:r w:rsidR="0082765E" w:rsidRPr="00A2054C">
        <w:rPr>
          <w:rFonts w:asciiTheme="minorHAnsi" w:hAnsiTheme="minorHAnsi"/>
          <w:i/>
        </w:rPr>
        <w:t>status quo</w:t>
      </w:r>
      <w:r w:rsidR="0082765E" w:rsidRPr="00A2054C">
        <w:rPr>
          <w:rFonts w:asciiTheme="minorHAnsi" w:hAnsiTheme="minorHAnsi"/>
        </w:rPr>
        <w:t xml:space="preserve"> conditions (e.g. total evacuation time</w:t>
      </w:r>
      <w:r w:rsidR="00266393" w:rsidRPr="00A2054C">
        <w:rPr>
          <w:rFonts w:asciiTheme="minorHAnsi" w:hAnsiTheme="minorHAnsi"/>
        </w:rPr>
        <w:t>, number of casualties, etc.</w:t>
      </w:r>
      <w:r w:rsidR="0082765E" w:rsidRPr="00A2054C">
        <w:rPr>
          <w:rFonts w:asciiTheme="minorHAnsi" w:hAnsiTheme="minorHAnsi"/>
        </w:rPr>
        <w:t>);</w:t>
      </w:r>
      <w:r w:rsidR="005331A2" w:rsidRPr="00A2054C">
        <w:rPr>
          <w:rFonts w:asciiTheme="minorHAnsi" w:hAnsiTheme="minorHAnsi"/>
        </w:rPr>
        <w:t xml:space="preserve"> (3) </w:t>
      </w:r>
      <w:r w:rsidR="0082765E" w:rsidRPr="00A2054C">
        <w:rPr>
          <w:rFonts w:asciiTheme="minorHAnsi" w:hAnsiTheme="minorHAnsi"/>
        </w:rPr>
        <w:t>verifying</w:t>
      </w:r>
      <w:r w:rsidR="006E6F27" w:rsidRPr="00A2054C">
        <w:rPr>
          <w:rFonts w:asciiTheme="minorHAnsi" w:hAnsiTheme="minorHAnsi"/>
        </w:rPr>
        <w:t xml:space="preserve"> </w:t>
      </w:r>
      <w:r w:rsidR="005331A2" w:rsidRPr="00A2054C">
        <w:rPr>
          <w:rFonts w:asciiTheme="minorHAnsi" w:hAnsiTheme="minorHAnsi"/>
        </w:rPr>
        <w:t>whether the</w:t>
      </w:r>
      <w:r w:rsidR="006E6F27" w:rsidRPr="00A2054C">
        <w:rPr>
          <w:rFonts w:asciiTheme="minorHAnsi" w:hAnsiTheme="minorHAnsi"/>
        </w:rPr>
        <w:t xml:space="preserve"> </w:t>
      </w:r>
      <w:r w:rsidR="0082765E" w:rsidRPr="00A2054C">
        <w:rPr>
          <w:rFonts w:asciiTheme="minorHAnsi" w:hAnsiTheme="minorHAnsi"/>
        </w:rPr>
        <w:t xml:space="preserve">evacuation </w:t>
      </w:r>
      <w:r w:rsidR="006E6F27" w:rsidRPr="00A2054C">
        <w:rPr>
          <w:rFonts w:asciiTheme="minorHAnsi" w:hAnsiTheme="minorHAnsi"/>
        </w:rPr>
        <w:t xml:space="preserve">process </w:t>
      </w:r>
      <w:r w:rsidR="005331A2" w:rsidRPr="00A2054C">
        <w:rPr>
          <w:rFonts w:asciiTheme="minorHAnsi" w:hAnsiTheme="minorHAnsi"/>
        </w:rPr>
        <w:t xml:space="preserve">can be improved by </w:t>
      </w:r>
      <w:r w:rsidR="006E6F27" w:rsidRPr="00A2054C">
        <w:rPr>
          <w:rFonts w:asciiTheme="minorHAnsi" w:hAnsiTheme="minorHAnsi"/>
        </w:rPr>
        <w:t xml:space="preserve">directing </w:t>
      </w:r>
      <w:r w:rsidR="005331A2" w:rsidRPr="00A2054C">
        <w:rPr>
          <w:rFonts w:asciiTheme="minorHAnsi" w:hAnsiTheme="minorHAnsi"/>
        </w:rPr>
        <w:t xml:space="preserve">the </w:t>
      </w:r>
      <w:r w:rsidR="006E6F27" w:rsidRPr="00A2054C">
        <w:rPr>
          <w:rFonts w:asciiTheme="minorHAnsi" w:hAnsiTheme="minorHAnsi"/>
        </w:rPr>
        <w:t>evacuees towards different exits/paths</w:t>
      </w:r>
      <w:r w:rsidR="0082765E" w:rsidRPr="00A2054C">
        <w:rPr>
          <w:rFonts w:asciiTheme="minorHAnsi" w:hAnsiTheme="minorHAnsi"/>
        </w:rPr>
        <w:t>;</w:t>
      </w:r>
      <w:r w:rsidR="005331A2" w:rsidRPr="00A2054C">
        <w:rPr>
          <w:rFonts w:asciiTheme="minorHAnsi" w:hAnsiTheme="minorHAnsi"/>
        </w:rPr>
        <w:t xml:space="preserve"> (4) in case</w:t>
      </w:r>
      <w:r w:rsidR="00877331">
        <w:rPr>
          <w:rFonts w:asciiTheme="minorHAnsi" w:hAnsiTheme="minorHAnsi"/>
        </w:rPr>
        <w:t xml:space="preserve"> it could be improved</w:t>
      </w:r>
      <w:r w:rsidR="005331A2" w:rsidRPr="00A2054C">
        <w:rPr>
          <w:rFonts w:asciiTheme="minorHAnsi" w:hAnsiTheme="minorHAnsi"/>
        </w:rPr>
        <w:t xml:space="preserve">, </w:t>
      </w:r>
      <w:r w:rsidR="0082765E" w:rsidRPr="00A2054C">
        <w:rPr>
          <w:rFonts w:asciiTheme="minorHAnsi" w:hAnsiTheme="minorHAnsi"/>
        </w:rPr>
        <w:t>re-directing</w:t>
      </w:r>
      <w:r w:rsidR="006E6F27" w:rsidRPr="00A2054C">
        <w:rPr>
          <w:rFonts w:asciiTheme="minorHAnsi" w:hAnsiTheme="minorHAnsi"/>
        </w:rPr>
        <w:t xml:space="preserve"> </w:t>
      </w:r>
      <w:r w:rsidR="0082765E" w:rsidRPr="00A2054C">
        <w:rPr>
          <w:rFonts w:asciiTheme="minorHAnsi" w:hAnsiTheme="minorHAnsi"/>
        </w:rPr>
        <w:t>evacuees</w:t>
      </w:r>
      <w:r w:rsidR="006E6F27" w:rsidRPr="00A2054C">
        <w:rPr>
          <w:rFonts w:asciiTheme="minorHAnsi" w:hAnsiTheme="minorHAnsi"/>
        </w:rPr>
        <w:t xml:space="preserve"> using </w:t>
      </w:r>
      <w:r w:rsidR="004C699F">
        <w:rPr>
          <w:rFonts w:asciiTheme="minorHAnsi" w:hAnsiTheme="minorHAnsi"/>
        </w:rPr>
        <w:t>dynamic sings</w:t>
      </w:r>
      <w:r w:rsidR="006E6F27" w:rsidRPr="00A2054C">
        <w:rPr>
          <w:rFonts w:asciiTheme="minorHAnsi" w:hAnsiTheme="minorHAnsi"/>
        </w:rPr>
        <w:t>.</w:t>
      </w:r>
      <w:r w:rsidR="005331A2" w:rsidRPr="00A2054C">
        <w:rPr>
          <w:rFonts w:asciiTheme="minorHAnsi" w:hAnsiTheme="minorHAnsi"/>
        </w:rPr>
        <w:t xml:space="preserve"> </w:t>
      </w:r>
      <w:r w:rsidR="004A574D" w:rsidRPr="00A2054C">
        <w:rPr>
          <w:rFonts w:asciiTheme="minorHAnsi" w:hAnsiTheme="minorHAnsi"/>
        </w:rPr>
        <w:t xml:space="preserve">This approach crucially relies on evacuation modelling (steps 2 and 3) and an enhanced tactical model (e.g. global and local exit choice model) can improve the evacuation outcome since IADSS systems are designed to support both the global and local evacuees’ route choice using </w:t>
      </w:r>
      <w:r w:rsidR="004C699F">
        <w:rPr>
          <w:rFonts w:asciiTheme="minorHAnsi" w:hAnsiTheme="minorHAnsi"/>
        </w:rPr>
        <w:t>dynamic sings</w:t>
      </w:r>
      <w:r w:rsidR="004A574D" w:rsidRPr="00A2054C">
        <w:rPr>
          <w:rFonts w:asciiTheme="minorHAnsi" w:hAnsiTheme="minorHAnsi"/>
        </w:rPr>
        <w:t>.</w:t>
      </w:r>
    </w:p>
    <w:p w14:paraId="1E6D0843" w14:textId="77777777" w:rsidR="00A2054C" w:rsidRPr="00A2054C" w:rsidRDefault="00A2054C" w:rsidP="00A2054C">
      <w:pPr>
        <w:spacing w:line="276" w:lineRule="auto"/>
        <w:contextualSpacing/>
        <w:jc w:val="both"/>
        <w:rPr>
          <w:rFonts w:asciiTheme="minorHAnsi" w:hAnsiTheme="minorHAnsi"/>
        </w:rPr>
      </w:pPr>
    </w:p>
    <w:p w14:paraId="5C2983D7" w14:textId="1C30A80C" w:rsidR="00A474ED" w:rsidRDefault="00403BF9" w:rsidP="00A2054C">
      <w:pPr>
        <w:spacing w:line="276" w:lineRule="auto"/>
        <w:contextualSpacing/>
        <w:jc w:val="both"/>
        <w:rPr>
          <w:rFonts w:asciiTheme="minorHAnsi" w:hAnsiTheme="minorHAnsi"/>
        </w:rPr>
      </w:pPr>
      <w:r w:rsidRPr="00A2054C">
        <w:rPr>
          <w:rFonts w:asciiTheme="minorHAnsi" w:hAnsiTheme="minorHAnsi"/>
        </w:rPr>
        <w:t>IADSS</w:t>
      </w:r>
      <w:r w:rsidRPr="00A2054C" w:rsidDel="00403BF9">
        <w:rPr>
          <w:rFonts w:asciiTheme="minorHAnsi" w:hAnsiTheme="minorHAnsi"/>
        </w:rPr>
        <w:t xml:space="preserve"> </w:t>
      </w:r>
      <w:r w:rsidR="00266393" w:rsidRPr="00A2054C">
        <w:rPr>
          <w:rFonts w:asciiTheme="minorHAnsi" w:hAnsiTheme="minorHAnsi"/>
        </w:rPr>
        <w:t>include</w:t>
      </w:r>
      <w:r w:rsidRPr="00A2054C">
        <w:rPr>
          <w:rFonts w:asciiTheme="minorHAnsi" w:hAnsiTheme="minorHAnsi"/>
        </w:rPr>
        <w:t>s</w:t>
      </w:r>
      <w:r w:rsidR="00266393" w:rsidRPr="00A2054C">
        <w:rPr>
          <w:rFonts w:asciiTheme="minorHAnsi" w:hAnsiTheme="minorHAnsi"/>
        </w:rPr>
        <w:t xml:space="preserve"> dissuasive emergency signage </w:t>
      </w:r>
      <w:r w:rsidR="00266393" w:rsidRPr="00A2054C">
        <w:rPr>
          <w:rFonts w:asciiTheme="minorHAnsi" w:hAnsiTheme="minorHAnsi"/>
        </w:rPr>
        <w:fldChar w:fldCharType="begin" w:fldLock="1"/>
      </w:r>
      <w:r w:rsidR="00973261">
        <w:rPr>
          <w:rFonts w:asciiTheme="minorHAnsi" w:hAnsiTheme="minorHAnsi"/>
        </w:rPr>
        <w:instrText>ADDIN CSL_CITATION { "citationItems" : [ { "id" : "ITEM-1", "itemData" : { "author" : [ { "dropping-particle" : "", "family" : "Olander", "given" : "Joakim", "non-dropping-particle" : "", "parse-names" : false, "suffix" : "" } ], "id" : "ITEM-1", "issued" : { "date-parts" : [ [ "2015" ] ] }, "number-of-pages" : "80", "publisher-place" : "Lund", "title" : "Comparative Study of Dissuasive Emergency Signage - Report 5491", "type" : "report" }, "uris" : [ "http://www.mendeley.com/documents/?uuid=405d7be8-d25f-4dd1-82f3-35eede261a59" ] } ], "mendeley" : { "formattedCitation" : "[74]", "plainTextFormattedCitation" : "[74]", "previouslyFormattedCitation" : "[74]" }, "properties" : { "noteIndex" : 0 }, "schema" : "https://github.com/citation-style-language/schema/raw/master/csl-citation.json" }</w:instrText>
      </w:r>
      <w:r w:rsidR="00266393" w:rsidRPr="00A2054C">
        <w:rPr>
          <w:rFonts w:asciiTheme="minorHAnsi" w:hAnsiTheme="minorHAnsi"/>
        </w:rPr>
        <w:fldChar w:fldCharType="separate"/>
      </w:r>
      <w:r w:rsidR="00973261" w:rsidRPr="00973261">
        <w:rPr>
          <w:rFonts w:asciiTheme="minorHAnsi" w:hAnsiTheme="minorHAnsi"/>
          <w:noProof/>
        </w:rPr>
        <w:t>[74]</w:t>
      </w:r>
      <w:r w:rsidR="00266393" w:rsidRPr="00A2054C">
        <w:rPr>
          <w:rFonts w:asciiTheme="minorHAnsi" w:hAnsiTheme="minorHAnsi"/>
        </w:rPr>
        <w:fldChar w:fldCharType="end"/>
      </w:r>
      <w:r w:rsidRPr="00A2054C">
        <w:rPr>
          <w:rFonts w:asciiTheme="minorHAnsi" w:hAnsiTheme="minorHAnsi"/>
        </w:rPr>
        <w:t>, a new gen</w:t>
      </w:r>
      <w:r w:rsidR="00992CCE" w:rsidRPr="00A2054C">
        <w:rPr>
          <w:rFonts w:asciiTheme="minorHAnsi" w:hAnsiTheme="minorHAnsi"/>
        </w:rPr>
        <w:t xml:space="preserve">eration of evacuation lighting </w:t>
      </w:r>
      <w:r w:rsidR="001A3D9A" w:rsidRPr="00A2054C">
        <w:rPr>
          <w:rFonts w:asciiTheme="minorHAnsi" w:hAnsiTheme="minorHAnsi"/>
        </w:rPr>
        <w:t xml:space="preserve">not included in this study. Therefore, future </w:t>
      </w:r>
      <w:r w:rsidRPr="00A2054C">
        <w:rPr>
          <w:rFonts w:asciiTheme="minorHAnsi" w:hAnsiTheme="minorHAnsi"/>
        </w:rPr>
        <w:t xml:space="preserve">work is </w:t>
      </w:r>
      <w:r w:rsidR="00A474ED">
        <w:rPr>
          <w:rFonts w:asciiTheme="minorHAnsi" w:hAnsiTheme="minorHAnsi"/>
        </w:rPr>
        <w:t>necessary</w:t>
      </w:r>
      <w:r w:rsidR="001A3D9A" w:rsidRPr="00A2054C">
        <w:rPr>
          <w:rFonts w:asciiTheme="minorHAnsi" w:hAnsiTheme="minorHAnsi"/>
        </w:rPr>
        <w:t xml:space="preserve"> to investigate </w:t>
      </w:r>
      <w:r w:rsidRPr="00A2054C">
        <w:rPr>
          <w:rFonts w:asciiTheme="minorHAnsi" w:hAnsiTheme="minorHAnsi"/>
        </w:rPr>
        <w:t xml:space="preserve">the effect of the </w:t>
      </w:r>
      <w:r w:rsidR="001A3D9A" w:rsidRPr="00A2054C">
        <w:rPr>
          <w:rFonts w:asciiTheme="minorHAnsi" w:hAnsiTheme="minorHAnsi"/>
        </w:rPr>
        <w:t>dissuasive emergency signage</w:t>
      </w:r>
      <w:r w:rsidR="004479D5" w:rsidRPr="00A2054C">
        <w:rPr>
          <w:rFonts w:asciiTheme="minorHAnsi" w:hAnsiTheme="minorHAnsi"/>
        </w:rPr>
        <w:t xml:space="preserve">, since our </w:t>
      </w:r>
      <w:r w:rsidR="00C508F9" w:rsidRPr="00A2054C">
        <w:rPr>
          <w:rFonts w:asciiTheme="minorHAnsi" w:hAnsiTheme="minorHAnsi"/>
        </w:rPr>
        <w:t xml:space="preserve">results </w:t>
      </w:r>
      <w:r w:rsidR="00C30C2D" w:rsidRPr="00A2054C">
        <w:rPr>
          <w:rFonts w:asciiTheme="minorHAnsi" w:hAnsiTheme="minorHAnsi"/>
        </w:rPr>
        <w:t xml:space="preserve">show </w:t>
      </w:r>
      <w:r w:rsidR="00C508F9" w:rsidRPr="00A2054C">
        <w:rPr>
          <w:rFonts w:asciiTheme="minorHAnsi" w:hAnsiTheme="minorHAnsi"/>
        </w:rPr>
        <w:t xml:space="preserve">that the </w:t>
      </w:r>
      <w:r w:rsidR="004C699F">
        <w:rPr>
          <w:rFonts w:asciiTheme="minorHAnsi" w:hAnsiTheme="minorHAnsi"/>
        </w:rPr>
        <w:t>dynamic sings</w:t>
      </w:r>
      <w:r w:rsidR="00C508F9" w:rsidRPr="00A2054C">
        <w:rPr>
          <w:rFonts w:asciiTheme="minorHAnsi" w:hAnsiTheme="minorHAnsi"/>
        </w:rPr>
        <w:t xml:space="preserve"> </w:t>
      </w:r>
      <w:r w:rsidR="004479D5" w:rsidRPr="00A2054C">
        <w:rPr>
          <w:rFonts w:asciiTheme="minorHAnsi" w:hAnsiTheme="minorHAnsi"/>
        </w:rPr>
        <w:t xml:space="preserve">information may </w:t>
      </w:r>
      <w:r w:rsidR="00C508F9" w:rsidRPr="00A2054C">
        <w:rPr>
          <w:rFonts w:asciiTheme="minorHAnsi" w:hAnsiTheme="minorHAnsi"/>
        </w:rPr>
        <w:t xml:space="preserve">not </w:t>
      </w:r>
      <w:r w:rsidR="004479D5" w:rsidRPr="00A2054C">
        <w:rPr>
          <w:rFonts w:asciiTheme="minorHAnsi" w:hAnsiTheme="minorHAnsi"/>
        </w:rPr>
        <w:t>be effective in determining exit choice (</w:t>
      </w:r>
      <w:r w:rsidR="00C508F9" w:rsidRPr="00A2054C">
        <w:rPr>
          <w:rFonts w:asciiTheme="minorHAnsi" w:hAnsiTheme="minorHAnsi"/>
        </w:rPr>
        <w:t xml:space="preserve">Section </w:t>
      </w:r>
      <w:r w:rsidR="00EF098E" w:rsidRPr="00A2054C">
        <w:rPr>
          <w:rFonts w:asciiTheme="minorHAnsi" w:hAnsiTheme="minorHAnsi"/>
        </w:rPr>
        <w:t>6</w:t>
      </w:r>
      <w:r w:rsidR="004479D5" w:rsidRPr="00A2054C">
        <w:rPr>
          <w:rFonts w:asciiTheme="minorHAnsi" w:hAnsiTheme="minorHAnsi"/>
        </w:rPr>
        <w:t>)</w:t>
      </w:r>
      <w:r w:rsidR="00C508F9" w:rsidRPr="00A2054C">
        <w:rPr>
          <w:rFonts w:asciiTheme="minorHAnsi" w:hAnsiTheme="minorHAnsi"/>
        </w:rPr>
        <w:t>.</w:t>
      </w:r>
      <w:r w:rsidR="00426033" w:rsidRPr="00A2054C">
        <w:rPr>
          <w:rFonts w:asciiTheme="minorHAnsi" w:hAnsiTheme="minorHAnsi"/>
        </w:rPr>
        <w:t xml:space="preserve"> Future studies should also </w:t>
      </w:r>
      <w:r w:rsidR="00C30C2D" w:rsidRPr="00A2054C">
        <w:rPr>
          <w:rFonts w:asciiTheme="minorHAnsi" w:hAnsiTheme="minorHAnsi"/>
        </w:rPr>
        <w:t xml:space="preserve">investigate </w:t>
      </w:r>
      <w:r w:rsidR="004A0EDE" w:rsidRPr="00A2054C">
        <w:rPr>
          <w:rFonts w:asciiTheme="minorHAnsi" w:hAnsiTheme="minorHAnsi"/>
        </w:rPr>
        <w:t xml:space="preserve">the influence of different </w:t>
      </w:r>
      <w:r w:rsidR="00992CCE" w:rsidRPr="00A2054C">
        <w:rPr>
          <w:rFonts w:asciiTheme="minorHAnsi" w:hAnsiTheme="minorHAnsi"/>
        </w:rPr>
        <w:t xml:space="preserve">smoke </w:t>
      </w:r>
      <w:r w:rsidR="004A0EDE" w:rsidRPr="00A2054C">
        <w:rPr>
          <w:rFonts w:asciiTheme="minorHAnsi" w:hAnsiTheme="minorHAnsi"/>
        </w:rPr>
        <w:t>intensit</w:t>
      </w:r>
      <w:r w:rsidR="00992CCE" w:rsidRPr="00A2054C">
        <w:rPr>
          <w:rFonts w:asciiTheme="minorHAnsi" w:hAnsiTheme="minorHAnsi"/>
        </w:rPr>
        <w:t>ies</w:t>
      </w:r>
      <w:r w:rsidR="004A0EDE" w:rsidRPr="00A2054C">
        <w:rPr>
          <w:rFonts w:asciiTheme="minorHAnsi" w:hAnsiTheme="minorHAnsi"/>
        </w:rPr>
        <w:t xml:space="preserve"> (we only consider the presence or the absence of smoke), which </w:t>
      </w:r>
      <w:r w:rsidR="00992CCE" w:rsidRPr="00A2054C">
        <w:rPr>
          <w:rFonts w:asciiTheme="minorHAnsi" w:hAnsiTheme="minorHAnsi"/>
        </w:rPr>
        <w:t>can</w:t>
      </w:r>
      <w:r w:rsidR="004A0EDE" w:rsidRPr="00A2054C">
        <w:rPr>
          <w:rFonts w:asciiTheme="minorHAnsi" w:hAnsiTheme="minorHAnsi"/>
        </w:rPr>
        <w:t xml:space="preserve"> affect the visibility of the exit and its affordance</w:t>
      </w:r>
      <w:r w:rsidR="00C10B9C" w:rsidRPr="00A2054C">
        <w:rPr>
          <w:rFonts w:asciiTheme="minorHAnsi" w:hAnsiTheme="minorHAnsi"/>
        </w:rPr>
        <w:t xml:space="preserve">. </w:t>
      </w:r>
    </w:p>
    <w:p w14:paraId="1F824B0E" w14:textId="77777777" w:rsidR="00A474ED" w:rsidRDefault="00A474ED" w:rsidP="00A2054C">
      <w:pPr>
        <w:spacing w:line="276" w:lineRule="auto"/>
        <w:contextualSpacing/>
        <w:jc w:val="both"/>
        <w:rPr>
          <w:rFonts w:asciiTheme="minorHAnsi" w:hAnsiTheme="minorHAnsi"/>
        </w:rPr>
      </w:pPr>
    </w:p>
    <w:p w14:paraId="75DBF382" w14:textId="2D3659B4" w:rsidR="008F7ED3" w:rsidRDefault="00792ECC" w:rsidP="00A2054C">
      <w:pPr>
        <w:spacing w:line="276" w:lineRule="auto"/>
        <w:contextualSpacing/>
        <w:jc w:val="both"/>
        <w:rPr>
          <w:rFonts w:asciiTheme="minorHAnsi" w:hAnsiTheme="minorHAnsi"/>
        </w:rPr>
      </w:pPr>
      <w:r w:rsidRPr="00A2054C">
        <w:rPr>
          <w:rFonts w:asciiTheme="minorHAnsi" w:hAnsiTheme="minorHAnsi"/>
        </w:rPr>
        <w:t>Our results may</w:t>
      </w:r>
      <w:r w:rsidR="004A0EDE" w:rsidRPr="00A2054C">
        <w:rPr>
          <w:rFonts w:asciiTheme="minorHAnsi" w:hAnsiTheme="minorHAnsi"/>
        </w:rPr>
        <w:t xml:space="preserve"> be </w:t>
      </w:r>
      <w:r w:rsidRPr="00A2054C">
        <w:rPr>
          <w:rFonts w:asciiTheme="minorHAnsi" w:hAnsiTheme="minorHAnsi"/>
        </w:rPr>
        <w:t>biased</w:t>
      </w:r>
      <w:r w:rsidR="004A0EDE" w:rsidRPr="00A2054C">
        <w:rPr>
          <w:rFonts w:asciiTheme="minorHAnsi" w:hAnsiTheme="minorHAnsi"/>
        </w:rPr>
        <w:t xml:space="preserve"> by the demographic characteristics of the sample</w:t>
      </w:r>
      <w:r w:rsidRPr="00A2054C">
        <w:rPr>
          <w:rFonts w:asciiTheme="minorHAnsi" w:hAnsiTheme="minorHAnsi"/>
        </w:rPr>
        <w:t xml:space="preserve">, in particular by the fact that </w:t>
      </w:r>
      <w:r w:rsidR="004A0EDE" w:rsidRPr="00A2054C">
        <w:rPr>
          <w:rFonts w:asciiTheme="minorHAnsi" w:hAnsiTheme="minorHAnsi"/>
        </w:rPr>
        <w:t>most of the respondent</w:t>
      </w:r>
      <w:r w:rsidRPr="00A2054C">
        <w:rPr>
          <w:rFonts w:asciiTheme="minorHAnsi" w:hAnsiTheme="minorHAnsi"/>
        </w:rPr>
        <w:t>s</w:t>
      </w:r>
      <w:r w:rsidR="004A0EDE" w:rsidRPr="00A2054C">
        <w:rPr>
          <w:rFonts w:asciiTheme="minorHAnsi" w:hAnsiTheme="minorHAnsi"/>
        </w:rPr>
        <w:t xml:space="preserve"> </w:t>
      </w:r>
      <w:r w:rsidRPr="00A2054C">
        <w:rPr>
          <w:rFonts w:asciiTheme="minorHAnsi" w:hAnsiTheme="minorHAnsi"/>
        </w:rPr>
        <w:t>are under 30 year</w:t>
      </w:r>
      <w:r w:rsidR="00877331">
        <w:rPr>
          <w:rFonts w:asciiTheme="minorHAnsi" w:hAnsiTheme="minorHAnsi"/>
        </w:rPr>
        <w:t>s</w:t>
      </w:r>
      <w:r w:rsidRPr="00A2054C">
        <w:rPr>
          <w:rFonts w:asciiTheme="minorHAnsi" w:hAnsiTheme="minorHAnsi"/>
        </w:rPr>
        <w:t xml:space="preserve"> and European</w:t>
      </w:r>
      <w:r w:rsidR="004A0EDE" w:rsidRPr="00A2054C">
        <w:rPr>
          <w:rFonts w:asciiTheme="minorHAnsi" w:hAnsiTheme="minorHAnsi"/>
        </w:rPr>
        <w:t xml:space="preserve">. </w:t>
      </w:r>
      <w:r w:rsidR="00026AF8" w:rsidRPr="00026AF8">
        <w:rPr>
          <w:rFonts w:asciiTheme="minorHAnsi" w:hAnsiTheme="minorHAnsi"/>
        </w:rPr>
        <w:t>However, we have found no significant difference between the choices of female and male respondents. This result differs from the previous findings showing that the attitude to follow other people’s choice depends on the gender</w:t>
      </w:r>
      <w:r w:rsidR="00A967DB">
        <w:rPr>
          <w:rFonts w:asciiTheme="minorHAnsi" w:hAnsiTheme="minorHAnsi"/>
        </w:rPr>
        <w:t xml:space="preserve"> </w:t>
      </w:r>
      <w:r w:rsidR="00A967DB">
        <w:rPr>
          <w:rFonts w:asciiTheme="minorHAnsi" w:hAnsiTheme="minorHAnsi"/>
        </w:rPr>
        <w:fldChar w:fldCharType="begin" w:fldLock="1"/>
      </w:r>
      <w:r w:rsidR="003804C4">
        <w:rPr>
          <w:rFonts w:asciiTheme="minorHAnsi" w:hAnsiTheme="minorHAnsi"/>
        </w:rPr>
        <w:instrText>ADDIN CSL_CITATION { "citationItems" : [ { "id" : "ITEM-1", "itemData" : { "DOI" : "10.1016/j.sbspro.2014.12.151", "author" : [ { "dropping-particle" : "", "family" : "Lovreglio", "given" : "Ruggiero",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"Borri", "given" : "Dino", "non-dropping-particle" : "", "parse-names" : false, "suffix" : "" }, { "dropping-particle" : "", "family" : "Ibeas", "given" : "Angel", "non-dropping-particle" : "", "parse-names" : false, "suffix" : "" } ], "container-title" : "Social and Behavioral Sciences", "id" : "ITEM-1", "issued" : { "date-parts" : [ [ "2014" ] ] }, "page" : "390-399", "publisher-place" : "Santander", "title" : "The Role of Herfing Behaviour in Exit Choice during Evacuation", "type" : "article-journal", "volume" : "160" }, "uris" : [ "http://www.mendeley.com/documents/?uuid=79c16314-3c5b-472c-867a-6625b03f8d2c" ] } ], "mendeley" : { "formattedCitation" : "[20]", "plainTextFormattedCitation" : "[20]", "previouslyFormattedCitation" : "[20]" }, "properties" : { "noteIndex" : 0 }, "schema" : "https://github.com/citation-style-language/schema/raw/master/csl-citation.json" }</w:instrText>
      </w:r>
      <w:r w:rsidR="00A967DB">
        <w:rPr>
          <w:rFonts w:asciiTheme="minorHAnsi" w:hAnsiTheme="minorHAnsi"/>
        </w:rPr>
        <w:fldChar w:fldCharType="separate"/>
      </w:r>
      <w:r w:rsidR="00A967DB" w:rsidRPr="00A967DB">
        <w:rPr>
          <w:rFonts w:asciiTheme="minorHAnsi" w:hAnsiTheme="minorHAnsi"/>
          <w:noProof/>
        </w:rPr>
        <w:t>[20]</w:t>
      </w:r>
      <w:r w:rsidR="00A967DB">
        <w:rPr>
          <w:rFonts w:asciiTheme="minorHAnsi" w:hAnsiTheme="minorHAnsi"/>
        </w:rPr>
        <w:fldChar w:fldCharType="end"/>
      </w:r>
      <w:r w:rsidR="00A967DB">
        <w:rPr>
          <w:rFonts w:asciiTheme="minorHAnsi" w:hAnsiTheme="minorHAnsi"/>
        </w:rPr>
        <w:t xml:space="preserve">. </w:t>
      </w:r>
      <w:r w:rsidR="00026AF8" w:rsidRPr="00026AF8">
        <w:rPr>
          <w:rFonts w:asciiTheme="minorHAnsi" w:hAnsiTheme="minorHAnsi"/>
        </w:rPr>
        <w:t>The present study considers a broader set of explaining factors, which capture the effect previously attributed to gender.</w:t>
      </w:r>
    </w:p>
    <w:p w14:paraId="00B85401" w14:textId="77777777" w:rsidR="00A2054C" w:rsidRPr="00A2054C" w:rsidRDefault="00A2054C" w:rsidP="00A2054C">
      <w:pPr>
        <w:spacing w:line="276" w:lineRule="auto"/>
        <w:contextualSpacing/>
        <w:jc w:val="both"/>
        <w:rPr>
          <w:rFonts w:asciiTheme="minorHAnsi" w:hAnsiTheme="minorHAnsi"/>
        </w:rPr>
      </w:pPr>
    </w:p>
    <w:p w14:paraId="260FC3C1" w14:textId="2824B92E" w:rsidR="00107A31" w:rsidRDefault="00107A31" w:rsidP="00A2054C">
      <w:pPr>
        <w:spacing w:line="276" w:lineRule="auto"/>
        <w:contextualSpacing/>
        <w:jc w:val="both"/>
        <w:rPr>
          <w:rFonts w:asciiTheme="minorHAnsi" w:hAnsiTheme="minorHAnsi"/>
        </w:rPr>
      </w:pPr>
      <w:r w:rsidRPr="00107A31">
        <w:rPr>
          <w:rFonts w:asciiTheme="minorHAnsi" w:hAnsiTheme="minorHAnsi"/>
        </w:rPr>
        <w:t>This study was not designed with the purpose to recruit a specific population target but with the purpose to collect data from more than lower bound of the Efficient Design to investigate the behavioural uncertainty in local exit choice. However, analysing the sample demographics it is possible to characterise the “target population” a posteriori and so to identify the best areas of application of the model. Our model is particularly suitable for any evacuation from an enclosed environment in which the evacuees are young and coming from several nationalities, like evacuations from universities and underground stations in multinational cities at peak times</w:t>
      </w:r>
      <w:r w:rsidR="00DF1A49">
        <w:rPr>
          <w:rFonts w:asciiTheme="minorHAnsi" w:hAnsiTheme="minorHAnsi"/>
        </w:rPr>
        <w:t xml:space="preserve"> </w:t>
      </w:r>
      <w:r w:rsidR="00DF1A49">
        <w:rPr>
          <w:rFonts w:asciiTheme="minorHAnsi" w:hAnsiTheme="minorHAnsi"/>
        </w:rPr>
        <w:fldChar w:fldCharType="begin" w:fldLock="1"/>
      </w:r>
      <w:r w:rsidR="00973261">
        <w:rPr>
          <w:rFonts w:asciiTheme="minorHAnsi" w:hAnsiTheme="minorHAnsi"/>
        </w:rPr>
        <w:instrText>ADDIN CSL_CITATION { "citationItems" : [ { "id" : "ITEM-1", "itemData" : { "DOI" : "10.1016/j.tust.2006.12.003", "ISSN" : "08867798", "abstract" : "Construction efforts in Japan and Europe indicate that metro system underground arcades (metro malls) provide many positive externalities, including landscape preservation, passenger safety and comfort and efficient land usage. Given the extremely high construction costs of metro malls, a comprehensive cost and benefit analysis is essential to facilitate government and vendor investment in their development. A comprehensive benefit analysis not only contributes to project assessment, but also helps develop comprehensive strategies for designing and managing metro malls. This study takes the East Metro Mall in Taipei City as a case study. The user benefits of the East Metro Mall are evaluated by a questionnaire survey and contingent valuation. Using negative binomial regression to calibrate the bid function, this study demonstrates that metro malls provide most benefits for high-income users, females and special-purpose and passing-by shopping trips. The average willingness to pay to use metro mall is 13.76 Taiwan dollars (1 Taiwan dollar\u22480.03 US dollar in 2006) per use. The total user benefits of the East Metro Mall thus can be valued at 21.2 million Taiwan dollars annually. Finally, Based on the calibrated bid function, this study presents suggestions regarding the further development of the East Metro Mall. Four strategies are recommended, relating to two areas, namely services and pricing. These strategies can provide guidelines in planning other metro system underground arcades.", "author" : [ { "dropping-particle" : "", "family" : "Lin", "given" : "Jen-Jia", "non-dropping-particle" : "", "parse-names" : false, "suffix" : "" }, { "dropping-particle" : "", "family" : "Lo", "given" : "Chien-Wen", "non-dropping-particle" : "", "parse-names" : false, "suffix" : "" } ], "container-title" : "Tunnelling and Underground Space Technology", "id" : "ITEM-1", "issue" : "2", "issued" : { "date-parts" : [ [ "2008", "3" ] ] }, "page" : "103-110", "title" : "Valuing user external benefits and developing management strategies for metro system underground arcades", "type" : "article-journal", "volume" : "23" }, "uris" : [ "http://www.mendeley.com/documents/?uuid=a9609fc7-78ef-4cc3-8b55-77f76036878f" ] } ], "mendeley" : { "formattedCitation" : "[75]", "plainTextFormattedCitation" : "[75]", "previouslyFormattedCitation" : "[75]" }, "properties" : { "noteIndex" : 0 }, "schema" : "https://github.com/citation-style-language/schema/raw/master/csl-citation.json" }</w:instrText>
      </w:r>
      <w:r w:rsidR="00DF1A49">
        <w:rPr>
          <w:rFonts w:asciiTheme="minorHAnsi" w:hAnsiTheme="minorHAnsi"/>
        </w:rPr>
        <w:fldChar w:fldCharType="separate"/>
      </w:r>
      <w:r w:rsidR="00973261" w:rsidRPr="00973261">
        <w:rPr>
          <w:rFonts w:asciiTheme="minorHAnsi" w:hAnsiTheme="minorHAnsi"/>
          <w:noProof/>
        </w:rPr>
        <w:t>[75]</w:t>
      </w:r>
      <w:r w:rsidR="00DF1A49">
        <w:rPr>
          <w:rFonts w:asciiTheme="minorHAnsi" w:hAnsiTheme="minorHAnsi"/>
        </w:rPr>
        <w:fldChar w:fldCharType="end"/>
      </w:r>
      <w:r w:rsidRPr="00107A31">
        <w:rPr>
          <w:rFonts w:asciiTheme="minorHAnsi" w:hAnsiTheme="minorHAnsi"/>
        </w:rPr>
        <w:t>. The methodology and the survey developed in this work can be used in future studies to investigate the behaviour of specific population targets defined a priori.</w:t>
      </w:r>
    </w:p>
    <w:p w14:paraId="61DA1AEE" w14:textId="77777777" w:rsidR="00107A31" w:rsidRDefault="00107A31" w:rsidP="00A2054C">
      <w:pPr>
        <w:spacing w:line="276" w:lineRule="auto"/>
        <w:contextualSpacing/>
        <w:jc w:val="both"/>
        <w:rPr>
          <w:rFonts w:asciiTheme="minorHAnsi" w:hAnsiTheme="minorHAnsi"/>
        </w:rPr>
      </w:pPr>
    </w:p>
    <w:p w14:paraId="1D2580C5" w14:textId="2E01983C" w:rsidR="009F77B8" w:rsidRPr="00A2054C" w:rsidRDefault="00261AA1" w:rsidP="00A2054C">
      <w:pPr>
        <w:spacing w:line="276" w:lineRule="auto"/>
        <w:contextualSpacing/>
        <w:jc w:val="both"/>
        <w:rPr>
          <w:rFonts w:asciiTheme="minorHAnsi" w:hAnsiTheme="minorHAnsi"/>
        </w:rPr>
      </w:pPr>
      <w:r w:rsidRPr="00A2054C">
        <w:rPr>
          <w:rFonts w:asciiTheme="minorHAnsi" w:hAnsiTheme="minorHAnsi"/>
        </w:rPr>
        <w:t xml:space="preserve">Finally, in the research field, the parameters estimated in this study </w:t>
      </w:r>
      <w:r w:rsidR="00877331">
        <w:rPr>
          <w:rFonts w:asciiTheme="minorHAnsi" w:hAnsiTheme="minorHAnsi"/>
        </w:rPr>
        <w:t>can</w:t>
      </w:r>
      <w:r w:rsidRPr="00A2054C">
        <w:rPr>
          <w:rFonts w:asciiTheme="minorHAnsi" w:hAnsiTheme="minorHAnsi"/>
        </w:rPr>
        <w:t xml:space="preserve"> be used as a starting point for future S</w:t>
      </w:r>
      <w:r w:rsidR="00EA49DA" w:rsidRPr="00A2054C">
        <w:rPr>
          <w:rFonts w:asciiTheme="minorHAnsi" w:hAnsiTheme="minorHAnsi"/>
        </w:rPr>
        <w:t xml:space="preserve">tated </w:t>
      </w:r>
      <w:r w:rsidRPr="00A2054C">
        <w:rPr>
          <w:rFonts w:asciiTheme="minorHAnsi" w:hAnsiTheme="minorHAnsi"/>
        </w:rPr>
        <w:t>P</w:t>
      </w:r>
      <w:r w:rsidR="00EA49DA" w:rsidRPr="00A2054C">
        <w:rPr>
          <w:rFonts w:asciiTheme="minorHAnsi" w:hAnsiTheme="minorHAnsi"/>
        </w:rPr>
        <w:t>reference</w:t>
      </w:r>
      <w:r w:rsidRPr="00A2054C">
        <w:rPr>
          <w:rFonts w:asciiTheme="minorHAnsi" w:hAnsiTheme="minorHAnsi"/>
        </w:rPr>
        <w:t xml:space="preserve"> studies based on E</w:t>
      </w:r>
      <w:r w:rsidR="00EA49DA" w:rsidRPr="00A2054C">
        <w:rPr>
          <w:rFonts w:asciiTheme="minorHAnsi" w:hAnsiTheme="minorHAnsi"/>
        </w:rPr>
        <w:t xml:space="preserve">fficient </w:t>
      </w:r>
      <w:r w:rsidRPr="00A2054C">
        <w:rPr>
          <w:rFonts w:asciiTheme="minorHAnsi" w:hAnsiTheme="minorHAnsi"/>
        </w:rPr>
        <w:t>D</w:t>
      </w:r>
      <w:r w:rsidR="00EA49DA" w:rsidRPr="00A2054C">
        <w:rPr>
          <w:rFonts w:asciiTheme="minorHAnsi" w:hAnsiTheme="minorHAnsi"/>
        </w:rPr>
        <w:t>esign</w:t>
      </w:r>
      <w:r w:rsidRPr="00A2054C">
        <w:rPr>
          <w:rFonts w:asciiTheme="minorHAnsi" w:hAnsiTheme="minorHAnsi"/>
        </w:rPr>
        <w:t xml:space="preserve"> and using more advanced technique suc</w:t>
      </w:r>
      <w:r w:rsidR="00F34EC2" w:rsidRPr="00A2054C">
        <w:rPr>
          <w:rFonts w:asciiTheme="minorHAnsi" w:hAnsiTheme="minorHAnsi"/>
        </w:rPr>
        <w:t>h as immersive virtual reality.</w:t>
      </w:r>
    </w:p>
    <w:p w14:paraId="548FC164" w14:textId="77777777" w:rsidR="009F77B8" w:rsidRPr="00A2054C" w:rsidRDefault="009F77B8" w:rsidP="00A2054C">
      <w:pPr>
        <w:spacing w:line="276" w:lineRule="auto"/>
        <w:contextualSpacing/>
        <w:jc w:val="both"/>
        <w:rPr>
          <w:rFonts w:asciiTheme="minorHAnsi" w:hAnsiTheme="minorHAnsi"/>
        </w:rPr>
      </w:pPr>
    </w:p>
    <w:p w14:paraId="1D4A87DE" w14:textId="0C229008" w:rsidR="00A7233B" w:rsidRPr="00A2054C" w:rsidRDefault="00A7233B" w:rsidP="00A2054C">
      <w:pPr>
        <w:spacing w:line="276" w:lineRule="auto"/>
        <w:contextualSpacing/>
        <w:jc w:val="both"/>
        <w:rPr>
          <w:rFonts w:asciiTheme="minorHAnsi" w:hAnsiTheme="minorHAnsi"/>
          <w:b/>
        </w:rPr>
      </w:pPr>
      <w:r w:rsidRPr="00A2054C">
        <w:rPr>
          <w:rFonts w:asciiTheme="minorHAnsi" w:hAnsiTheme="minorHAnsi"/>
          <w:b/>
        </w:rPr>
        <w:t>Appendix</w:t>
      </w:r>
    </w:p>
    <w:p w14:paraId="06142438" w14:textId="77777777" w:rsidR="00A2054C" w:rsidRDefault="00A2054C" w:rsidP="00A2054C">
      <w:pPr>
        <w:spacing w:line="276" w:lineRule="auto"/>
        <w:contextualSpacing/>
        <w:jc w:val="both"/>
        <w:rPr>
          <w:rFonts w:asciiTheme="minorHAnsi" w:hAnsiTheme="minorHAnsi"/>
        </w:rPr>
      </w:pPr>
    </w:p>
    <w:p w14:paraId="598F7F00" w14:textId="6F774062" w:rsidR="00A7233B" w:rsidRDefault="005666F8" w:rsidP="00A2054C">
      <w:pPr>
        <w:spacing w:line="276" w:lineRule="auto"/>
        <w:contextualSpacing/>
        <w:jc w:val="both"/>
        <w:rPr>
          <w:rFonts w:asciiTheme="minorHAnsi" w:hAnsiTheme="minorHAnsi"/>
        </w:rPr>
      </w:pPr>
      <w:r w:rsidRPr="00A2054C">
        <w:rPr>
          <w:rFonts w:asciiTheme="minorHAnsi" w:hAnsiTheme="minorHAnsi"/>
        </w:rPr>
        <w:t>The l</w:t>
      </w:r>
      <w:r w:rsidR="00215F3B" w:rsidRPr="00A2054C">
        <w:rPr>
          <w:rFonts w:asciiTheme="minorHAnsi" w:hAnsiTheme="minorHAnsi"/>
        </w:rPr>
        <w:t xml:space="preserve">evels of the variables and </w:t>
      </w:r>
      <w:r w:rsidRPr="00A2054C">
        <w:rPr>
          <w:rFonts w:asciiTheme="minorHAnsi" w:hAnsiTheme="minorHAnsi"/>
        </w:rPr>
        <w:t>the hypothetical scenarios of the pilot survey are shown in Table A</w:t>
      </w:r>
      <w:r w:rsidR="00215F3B" w:rsidRPr="00A2054C">
        <w:rPr>
          <w:rFonts w:asciiTheme="minorHAnsi" w:hAnsiTheme="minorHAnsi"/>
        </w:rPr>
        <w:t>1 and A2, respectively</w:t>
      </w:r>
      <w:r w:rsidRPr="00A2054C">
        <w:rPr>
          <w:rFonts w:asciiTheme="minorHAnsi" w:hAnsiTheme="minorHAnsi"/>
        </w:rPr>
        <w:t>.</w:t>
      </w:r>
    </w:p>
    <w:p w14:paraId="367FDCE4" w14:textId="77777777" w:rsidR="00A2054C" w:rsidRPr="00A2054C" w:rsidRDefault="00A2054C" w:rsidP="00A2054C">
      <w:pPr>
        <w:spacing w:line="276" w:lineRule="auto"/>
        <w:contextualSpacing/>
        <w:jc w:val="both"/>
        <w:rPr>
          <w:rFonts w:asciiTheme="minorHAnsi" w:hAnsiTheme="minorHAnsi"/>
        </w:rPr>
      </w:pPr>
    </w:p>
    <w:p w14:paraId="042A9B9A" w14:textId="5710F902" w:rsidR="005666F8" w:rsidRDefault="005666F8" w:rsidP="00A2054C">
      <w:pPr>
        <w:spacing w:line="276" w:lineRule="auto"/>
        <w:contextualSpacing/>
        <w:jc w:val="both"/>
        <w:rPr>
          <w:rFonts w:asciiTheme="minorHAnsi" w:hAnsiTheme="minorHAnsi"/>
        </w:rPr>
      </w:pPr>
      <w:r w:rsidRPr="00A2054C">
        <w:rPr>
          <w:rFonts w:asciiTheme="minorHAnsi" w:hAnsiTheme="minorHAnsi"/>
        </w:rPr>
        <w:t>Table A1 - Levels for each variable included in the pilot survey</w:t>
      </w:r>
    </w:p>
    <w:tbl>
      <w:tblPr>
        <w:tblW w:w="5000" w:type="pct"/>
        <w:tblLayout w:type="fixed"/>
        <w:tblCellMar>
          <w:left w:w="70" w:type="dxa"/>
          <w:right w:w="70" w:type="dxa"/>
        </w:tblCellMar>
        <w:tblLook w:val="04A0" w:firstRow="1" w:lastRow="0" w:firstColumn="1" w:lastColumn="0" w:noHBand="0" w:noVBand="1"/>
      </w:tblPr>
      <w:tblGrid>
        <w:gridCol w:w="1916"/>
        <w:gridCol w:w="6287"/>
        <w:gridCol w:w="1425"/>
      </w:tblGrid>
      <w:tr w:rsidR="00B175A6" w:rsidRPr="002935A3" w14:paraId="7BE027FA"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7FDB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Variable</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D799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Description</w:t>
            </w:r>
          </w:p>
        </w:tc>
        <w:tc>
          <w:tcPr>
            <w:tcW w:w="740" w:type="pct"/>
            <w:tcBorders>
              <w:top w:val="single" w:sz="4" w:space="0" w:color="auto"/>
              <w:left w:val="single" w:sz="4" w:space="0" w:color="auto"/>
              <w:bottom w:val="single" w:sz="4" w:space="0" w:color="auto"/>
              <w:right w:val="single" w:sz="4" w:space="0" w:color="auto"/>
            </w:tcBorders>
            <w:vAlign w:val="center"/>
          </w:tcPr>
          <w:p w14:paraId="38FDCE4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Levels</w:t>
            </w:r>
          </w:p>
        </w:tc>
      </w:tr>
      <w:tr w:rsidR="00B175A6" w:rsidRPr="002935A3" w14:paraId="721DF7B0"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A910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NCE</w:t>
            </w:r>
            <w:r w:rsidRPr="00B175A6">
              <w:rPr>
                <w:rFonts w:asciiTheme="minorHAnsi" w:hAnsiTheme="minorHAnsi"/>
                <w:sz w:val="20"/>
                <w:vertAlign w:val="subscript"/>
              </w:rPr>
              <w:t>i</w:t>
            </w:r>
            <w:r w:rsidRPr="00B175A6">
              <w:rPr>
                <w:rFonts w:asciiTheme="minorHAnsi" w:hAnsiTheme="minorHAnsi"/>
                <w:sz w:val="20"/>
              </w:rPr>
              <w:t>* (pers)</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A0F3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b/>
                <w:sz w:val="20"/>
              </w:rPr>
              <w:t>N</w:t>
            </w:r>
            <w:r w:rsidRPr="00B175A6">
              <w:rPr>
                <w:rFonts w:asciiTheme="minorHAnsi" w:hAnsiTheme="minorHAnsi"/>
                <w:sz w:val="20"/>
              </w:rPr>
              <w:t xml:space="preserve">umber of evacuees </w:t>
            </w:r>
            <w:r w:rsidRPr="00B175A6">
              <w:rPr>
                <w:rFonts w:asciiTheme="minorHAnsi" w:hAnsiTheme="minorHAnsi"/>
                <w:b/>
                <w:sz w:val="20"/>
              </w:rPr>
              <w:t>C</w:t>
            </w:r>
            <w:r w:rsidRPr="00B175A6">
              <w:rPr>
                <w:rFonts w:asciiTheme="minorHAnsi" w:hAnsiTheme="minorHAnsi"/>
                <w:sz w:val="20"/>
              </w:rPr>
              <w:t xml:space="preserve">lose to the </w:t>
            </w:r>
            <w:r w:rsidRPr="00B175A6">
              <w:rPr>
                <w:rFonts w:asciiTheme="minorHAnsi" w:hAnsiTheme="minorHAnsi"/>
                <w:b/>
                <w:sz w:val="20"/>
              </w:rPr>
              <w:t>E</w:t>
            </w:r>
            <w:r w:rsidRPr="00B175A6">
              <w:rPr>
                <w:rFonts w:asciiTheme="minorHAnsi" w:hAnsiTheme="minorHAnsi"/>
                <w:sz w:val="20"/>
              </w:rPr>
              <w:t>xits</w:t>
            </w:r>
          </w:p>
        </w:tc>
        <w:tc>
          <w:tcPr>
            <w:tcW w:w="740" w:type="pct"/>
            <w:tcBorders>
              <w:top w:val="single" w:sz="4" w:space="0" w:color="auto"/>
              <w:left w:val="single" w:sz="4" w:space="0" w:color="auto"/>
              <w:bottom w:val="single" w:sz="4" w:space="0" w:color="auto"/>
              <w:right w:val="single" w:sz="4" w:space="0" w:color="auto"/>
            </w:tcBorders>
            <w:vAlign w:val="center"/>
          </w:tcPr>
          <w:p w14:paraId="44364C6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0   5   10   20</w:t>
            </w:r>
          </w:p>
        </w:tc>
      </w:tr>
      <w:tr w:rsidR="00B175A6" w:rsidRPr="002935A3" w14:paraId="29C9135C"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06D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FL</w:t>
            </w:r>
            <w:r w:rsidRPr="00B175A6">
              <w:rPr>
                <w:rFonts w:asciiTheme="minorHAnsi" w:hAnsiTheme="minorHAnsi"/>
                <w:sz w:val="20"/>
                <w:vertAlign w:val="subscript"/>
              </w:rPr>
              <w:t>i</w:t>
            </w:r>
            <w:r w:rsidRPr="00B175A6">
              <w:rPr>
                <w:rFonts w:asciiTheme="minorHAnsi" w:hAnsiTheme="minorHAnsi"/>
                <w:sz w:val="20"/>
              </w:rPr>
              <w:t xml:space="preserve"> (pers/s)</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708C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b/>
                <w:sz w:val="20"/>
              </w:rPr>
              <w:t>FL</w:t>
            </w:r>
            <w:r w:rsidRPr="00B175A6">
              <w:rPr>
                <w:rFonts w:asciiTheme="minorHAnsi" w:hAnsiTheme="minorHAnsi"/>
                <w:sz w:val="20"/>
              </w:rPr>
              <w:t>ow of evacuees through the exits</w:t>
            </w:r>
          </w:p>
        </w:tc>
        <w:tc>
          <w:tcPr>
            <w:tcW w:w="740" w:type="pct"/>
            <w:tcBorders>
              <w:top w:val="single" w:sz="4" w:space="0" w:color="auto"/>
              <w:left w:val="single" w:sz="4" w:space="0" w:color="auto"/>
              <w:bottom w:val="single" w:sz="4" w:space="0" w:color="auto"/>
              <w:right w:val="single" w:sz="4" w:space="0" w:color="auto"/>
            </w:tcBorders>
            <w:vAlign w:val="center"/>
          </w:tcPr>
          <w:p w14:paraId="249957C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0.6   1.2   1.5</w:t>
            </w:r>
          </w:p>
        </w:tc>
      </w:tr>
      <w:tr w:rsidR="00B175A6" w:rsidRPr="002935A3" w14:paraId="7A60BB7A"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86E6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NCDM (pers)</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FAE1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b/>
                <w:sz w:val="20"/>
              </w:rPr>
              <w:t>N</w:t>
            </w:r>
            <w:r w:rsidRPr="00B175A6">
              <w:rPr>
                <w:rFonts w:asciiTheme="minorHAnsi" w:hAnsiTheme="minorHAnsi"/>
                <w:sz w:val="20"/>
              </w:rPr>
              <w:t xml:space="preserve">umber of evacuees </w:t>
            </w:r>
            <w:r w:rsidRPr="00B175A6">
              <w:rPr>
                <w:rFonts w:asciiTheme="minorHAnsi" w:hAnsiTheme="minorHAnsi"/>
                <w:b/>
                <w:sz w:val="20"/>
              </w:rPr>
              <w:t>C</w:t>
            </w:r>
            <w:r w:rsidRPr="00B175A6">
              <w:rPr>
                <w:rFonts w:asciiTheme="minorHAnsi" w:hAnsiTheme="minorHAnsi"/>
                <w:sz w:val="20"/>
              </w:rPr>
              <w:t xml:space="preserve">lose to the </w:t>
            </w:r>
            <w:r w:rsidRPr="00B175A6">
              <w:rPr>
                <w:rFonts w:asciiTheme="minorHAnsi" w:hAnsiTheme="minorHAnsi"/>
                <w:b/>
                <w:sz w:val="20"/>
              </w:rPr>
              <w:t>D</w:t>
            </w:r>
            <w:r w:rsidRPr="00B175A6">
              <w:rPr>
                <w:rFonts w:asciiTheme="minorHAnsi" w:hAnsiTheme="minorHAnsi"/>
                <w:sz w:val="20"/>
              </w:rPr>
              <w:t>ecision-</w:t>
            </w:r>
            <w:r w:rsidRPr="00B175A6">
              <w:rPr>
                <w:rFonts w:asciiTheme="minorHAnsi" w:hAnsiTheme="minorHAnsi"/>
                <w:b/>
                <w:sz w:val="20"/>
              </w:rPr>
              <w:t>M</w:t>
            </w:r>
            <w:r w:rsidRPr="00B175A6">
              <w:rPr>
                <w:rFonts w:asciiTheme="minorHAnsi" w:hAnsiTheme="minorHAnsi"/>
                <w:sz w:val="20"/>
              </w:rPr>
              <w:t xml:space="preserve">aker </w:t>
            </w:r>
          </w:p>
        </w:tc>
        <w:tc>
          <w:tcPr>
            <w:tcW w:w="740" w:type="pct"/>
            <w:tcBorders>
              <w:top w:val="single" w:sz="4" w:space="0" w:color="auto"/>
              <w:left w:val="single" w:sz="4" w:space="0" w:color="auto"/>
              <w:bottom w:val="single" w:sz="4" w:space="0" w:color="auto"/>
              <w:right w:val="single" w:sz="4" w:space="0" w:color="auto"/>
            </w:tcBorders>
            <w:vAlign w:val="center"/>
          </w:tcPr>
          <w:p w14:paraId="38B7B32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0   5   10</w:t>
            </w:r>
          </w:p>
        </w:tc>
      </w:tr>
      <w:tr w:rsidR="00B175A6" w:rsidRPr="002935A3" w14:paraId="0E003446"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52F2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SM</w:t>
            </w:r>
            <w:r w:rsidRPr="00B175A6">
              <w:rPr>
                <w:rFonts w:asciiTheme="minorHAnsi" w:hAnsiTheme="minorHAnsi"/>
                <w:sz w:val="20"/>
                <w:vertAlign w:val="subscript"/>
              </w:rPr>
              <w:t>i</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DEFEA"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b/>
                <w:sz w:val="20"/>
              </w:rPr>
              <w:t>SM</w:t>
            </w:r>
            <w:r w:rsidRPr="00B175A6">
              <w:rPr>
                <w:rFonts w:asciiTheme="minorHAnsi" w:hAnsiTheme="minorHAnsi"/>
                <w:sz w:val="20"/>
              </w:rPr>
              <w:t>oke near the exits</w:t>
            </w:r>
          </w:p>
        </w:tc>
        <w:tc>
          <w:tcPr>
            <w:tcW w:w="740" w:type="pct"/>
            <w:tcBorders>
              <w:top w:val="single" w:sz="4" w:space="0" w:color="auto"/>
              <w:left w:val="single" w:sz="4" w:space="0" w:color="auto"/>
              <w:bottom w:val="single" w:sz="4" w:space="0" w:color="auto"/>
              <w:right w:val="single" w:sz="4" w:space="0" w:color="auto"/>
            </w:tcBorders>
            <w:vAlign w:val="center"/>
          </w:tcPr>
          <w:p w14:paraId="4C199F4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0   1</w:t>
            </w:r>
          </w:p>
        </w:tc>
      </w:tr>
      <w:tr w:rsidR="00B175A6" w:rsidRPr="002935A3" w14:paraId="781F7111"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0DD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EL</w:t>
            </w:r>
            <w:r w:rsidRPr="00B175A6">
              <w:rPr>
                <w:rFonts w:asciiTheme="minorHAnsi" w:hAnsiTheme="minorHAnsi"/>
                <w:sz w:val="20"/>
                <w:vertAlign w:val="subscript"/>
              </w:rPr>
              <w:t>i</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AA61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b/>
                <w:sz w:val="20"/>
              </w:rPr>
              <w:t>E</w:t>
            </w:r>
            <w:r w:rsidRPr="00B175A6">
              <w:rPr>
                <w:rFonts w:asciiTheme="minorHAnsi" w:hAnsiTheme="minorHAnsi"/>
                <w:sz w:val="20"/>
              </w:rPr>
              <w:t xml:space="preserve">vacuation </w:t>
            </w:r>
            <w:r w:rsidRPr="00B175A6">
              <w:rPr>
                <w:rFonts w:asciiTheme="minorHAnsi" w:hAnsiTheme="minorHAnsi"/>
                <w:b/>
                <w:sz w:val="20"/>
              </w:rPr>
              <w:t>L</w:t>
            </w:r>
            <w:r w:rsidRPr="00B175A6">
              <w:rPr>
                <w:rFonts w:asciiTheme="minorHAnsi" w:hAnsiTheme="minorHAnsi"/>
                <w:sz w:val="20"/>
              </w:rPr>
              <w:t>ights above the exits</w:t>
            </w:r>
          </w:p>
        </w:tc>
        <w:tc>
          <w:tcPr>
            <w:tcW w:w="740" w:type="pct"/>
            <w:tcBorders>
              <w:top w:val="single" w:sz="4" w:space="0" w:color="auto"/>
              <w:left w:val="single" w:sz="4" w:space="0" w:color="auto"/>
              <w:bottom w:val="single" w:sz="4" w:space="0" w:color="auto"/>
              <w:right w:val="single" w:sz="4" w:space="0" w:color="auto"/>
            </w:tcBorders>
            <w:vAlign w:val="center"/>
          </w:tcPr>
          <w:p w14:paraId="0C035D5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0   1</w:t>
            </w:r>
          </w:p>
        </w:tc>
      </w:tr>
      <w:tr w:rsidR="00B175A6" w:rsidRPr="002935A3" w14:paraId="4374678E"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1A36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DIST (m)</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71EA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b/>
                <w:sz w:val="20"/>
              </w:rPr>
              <w:t>DIST</w:t>
            </w:r>
            <w:r w:rsidRPr="00B175A6">
              <w:rPr>
                <w:rFonts w:asciiTheme="minorHAnsi" w:hAnsiTheme="minorHAnsi"/>
                <w:sz w:val="20"/>
              </w:rPr>
              <w:t>ance of the decision-maker from the exits</w:t>
            </w:r>
          </w:p>
        </w:tc>
        <w:tc>
          <w:tcPr>
            <w:tcW w:w="740" w:type="pct"/>
            <w:tcBorders>
              <w:top w:val="single" w:sz="4" w:space="0" w:color="auto"/>
              <w:left w:val="single" w:sz="4" w:space="0" w:color="auto"/>
              <w:bottom w:val="single" w:sz="4" w:space="0" w:color="auto"/>
              <w:right w:val="single" w:sz="4" w:space="0" w:color="auto"/>
            </w:tcBorders>
            <w:vAlign w:val="center"/>
          </w:tcPr>
          <w:p w14:paraId="75CFE44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10   12   14   16</w:t>
            </w:r>
          </w:p>
        </w:tc>
      </w:tr>
      <w:tr w:rsidR="00B175A6" w:rsidRPr="002935A3" w14:paraId="3CBC456B"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999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NEAR_E</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2EC8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Dummy variable equal to 0 if  the decision-maker is closer to the right-hand exit, 1 otherwise</w:t>
            </w:r>
          </w:p>
        </w:tc>
        <w:tc>
          <w:tcPr>
            <w:tcW w:w="740" w:type="pct"/>
            <w:tcBorders>
              <w:top w:val="single" w:sz="4" w:space="0" w:color="auto"/>
              <w:left w:val="single" w:sz="4" w:space="0" w:color="auto"/>
              <w:bottom w:val="single" w:sz="4" w:space="0" w:color="auto"/>
              <w:right w:val="single" w:sz="4" w:space="0" w:color="auto"/>
            </w:tcBorders>
            <w:vAlign w:val="center"/>
          </w:tcPr>
          <w:p w14:paraId="5EC8143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0   1</w:t>
            </w:r>
          </w:p>
        </w:tc>
      </w:tr>
      <w:tr w:rsidR="00B175A6" w:rsidRPr="002935A3" w14:paraId="547137D0" w14:textId="77777777" w:rsidTr="00CC4B37">
        <w:trPr>
          <w:trHeight w:val="315"/>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FDFA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DIR</w:t>
            </w:r>
          </w:p>
        </w:tc>
        <w:tc>
          <w:tcPr>
            <w:tcW w:w="3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3017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Dummy variable equal to 0 if the agents near the decision-maker move towards the right-hand exit, 1 otherwise</w:t>
            </w:r>
          </w:p>
        </w:tc>
        <w:tc>
          <w:tcPr>
            <w:tcW w:w="740" w:type="pct"/>
            <w:tcBorders>
              <w:top w:val="single" w:sz="4" w:space="0" w:color="auto"/>
              <w:left w:val="single" w:sz="4" w:space="0" w:color="auto"/>
              <w:bottom w:val="single" w:sz="4" w:space="0" w:color="auto"/>
              <w:right w:val="single" w:sz="4" w:space="0" w:color="auto"/>
            </w:tcBorders>
            <w:vAlign w:val="center"/>
          </w:tcPr>
          <w:p w14:paraId="598B6A1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0   1</w:t>
            </w:r>
          </w:p>
        </w:tc>
      </w:tr>
    </w:tbl>
    <w:p w14:paraId="158AFAB2" w14:textId="77777777" w:rsidR="00A2054C" w:rsidRPr="00A2054C" w:rsidRDefault="00A2054C" w:rsidP="00A2054C">
      <w:pPr>
        <w:spacing w:line="276" w:lineRule="auto"/>
        <w:contextualSpacing/>
        <w:jc w:val="both"/>
        <w:rPr>
          <w:rFonts w:asciiTheme="minorHAnsi" w:hAnsiTheme="minorHAnsi"/>
        </w:rPr>
      </w:pPr>
    </w:p>
    <w:p w14:paraId="062AF7CD" w14:textId="77777777" w:rsidR="00AD0B3E" w:rsidRDefault="00AD0B3E" w:rsidP="00B175A6">
      <w:pPr>
        <w:spacing w:line="276" w:lineRule="auto"/>
        <w:contextualSpacing/>
        <w:jc w:val="center"/>
        <w:rPr>
          <w:rFonts w:asciiTheme="minorHAnsi" w:hAnsiTheme="minorHAnsi"/>
        </w:rPr>
      </w:pPr>
    </w:p>
    <w:p w14:paraId="2FEBDB53" w14:textId="77777777" w:rsidR="00AD0B3E" w:rsidRDefault="00AD0B3E" w:rsidP="00B175A6">
      <w:pPr>
        <w:spacing w:line="276" w:lineRule="auto"/>
        <w:contextualSpacing/>
        <w:jc w:val="center"/>
        <w:rPr>
          <w:rFonts w:asciiTheme="minorHAnsi" w:hAnsiTheme="minorHAnsi"/>
        </w:rPr>
      </w:pPr>
    </w:p>
    <w:p w14:paraId="4852C0D5" w14:textId="77777777" w:rsidR="00AD0B3E" w:rsidRDefault="00AD0B3E" w:rsidP="00B175A6">
      <w:pPr>
        <w:spacing w:line="276" w:lineRule="auto"/>
        <w:contextualSpacing/>
        <w:jc w:val="center"/>
        <w:rPr>
          <w:rFonts w:asciiTheme="minorHAnsi" w:hAnsiTheme="minorHAnsi"/>
        </w:rPr>
      </w:pPr>
    </w:p>
    <w:p w14:paraId="768A019B" w14:textId="40F9C04A" w:rsidR="00B175A6" w:rsidRDefault="005666F8" w:rsidP="00B175A6">
      <w:pPr>
        <w:spacing w:line="276" w:lineRule="auto"/>
        <w:contextualSpacing/>
        <w:jc w:val="center"/>
        <w:rPr>
          <w:rFonts w:asciiTheme="minorHAnsi" w:hAnsiTheme="minorHAnsi"/>
        </w:rPr>
      </w:pPr>
      <w:r w:rsidRPr="00A2054C">
        <w:rPr>
          <w:rFonts w:asciiTheme="minorHAnsi" w:hAnsiTheme="minorHAnsi"/>
        </w:rPr>
        <w:t>Table A2 – Pilot scenarios</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666"/>
        <w:gridCol w:w="673"/>
        <w:gridCol w:w="547"/>
        <w:gridCol w:w="626"/>
        <w:gridCol w:w="626"/>
        <w:gridCol w:w="626"/>
        <w:gridCol w:w="626"/>
        <w:gridCol w:w="626"/>
        <w:gridCol w:w="801"/>
        <w:gridCol w:w="626"/>
        <w:gridCol w:w="629"/>
        <w:gridCol w:w="980"/>
      </w:tblGrid>
      <w:tr w:rsidR="00B175A6" w:rsidRPr="00B175A6" w14:paraId="42D7D240" w14:textId="77777777" w:rsidTr="00CC4B37">
        <w:trPr>
          <w:trHeight w:val="315"/>
          <w:jc w:val="center"/>
        </w:trPr>
        <w:tc>
          <w:tcPr>
            <w:tcW w:w="508" w:type="pct"/>
            <w:shd w:val="clear" w:color="auto" w:fill="auto"/>
            <w:noWrap/>
            <w:vAlign w:val="center"/>
            <w:hideMark/>
          </w:tcPr>
          <w:p w14:paraId="5F8C203A"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Scenario</w:t>
            </w:r>
          </w:p>
        </w:tc>
        <w:tc>
          <w:tcPr>
            <w:tcW w:w="372" w:type="pct"/>
            <w:shd w:val="clear" w:color="auto" w:fill="auto"/>
            <w:noWrap/>
            <w:vAlign w:val="center"/>
            <w:hideMark/>
          </w:tcPr>
          <w:p w14:paraId="1DBD3ED8"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NCE</w:t>
            </w:r>
            <w:r w:rsidRPr="00B175A6">
              <w:rPr>
                <w:rFonts w:asciiTheme="minorHAnsi" w:hAnsiTheme="minorHAnsi"/>
                <w:b/>
                <w:sz w:val="20"/>
                <w:vertAlign w:val="subscript"/>
              </w:rPr>
              <w:t>L</w:t>
            </w:r>
          </w:p>
        </w:tc>
        <w:tc>
          <w:tcPr>
            <w:tcW w:w="376" w:type="pct"/>
            <w:shd w:val="clear" w:color="auto" w:fill="auto"/>
            <w:noWrap/>
            <w:vAlign w:val="center"/>
            <w:hideMark/>
          </w:tcPr>
          <w:p w14:paraId="00209BEB"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NCE</w:t>
            </w:r>
            <w:r w:rsidRPr="00B175A6">
              <w:rPr>
                <w:rFonts w:asciiTheme="minorHAnsi" w:hAnsiTheme="minorHAnsi"/>
                <w:b/>
                <w:sz w:val="20"/>
                <w:vertAlign w:val="subscript"/>
              </w:rPr>
              <w:t>R</w:t>
            </w:r>
          </w:p>
        </w:tc>
        <w:tc>
          <w:tcPr>
            <w:tcW w:w="305" w:type="pct"/>
            <w:shd w:val="clear" w:color="auto" w:fill="auto"/>
            <w:noWrap/>
            <w:vAlign w:val="center"/>
            <w:hideMark/>
          </w:tcPr>
          <w:p w14:paraId="7E0A49BA"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FL</w:t>
            </w:r>
            <w:r w:rsidRPr="00B175A6">
              <w:rPr>
                <w:rFonts w:asciiTheme="minorHAnsi" w:hAnsiTheme="minorHAnsi"/>
                <w:b/>
                <w:sz w:val="20"/>
                <w:vertAlign w:val="subscript"/>
              </w:rPr>
              <w:t>L</w:t>
            </w:r>
          </w:p>
        </w:tc>
        <w:tc>
          <w:tcPr>
            <w:tcW w:w="349" w:type="pct"/>
            <w:shd w:val="clear" w:color="auto" w:fill="auto"/>
            <w:noWrap/>
            <w:vAlign w:val="center"/>
            <w:hideMark/>
          </w:tcPr>
          <w:p w14:paraId="6BBB7016"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FL</w:t>
            </w:r>
            <w:r w:rsidRPr="00B175A6">
              <w:rPr>
                <w:rFonts w:asciiTheme="minorHAnsi" w:hAnsiTheme="minorHAnsi"/>
                <w:b/>
                <w:sz w:val="20"/>
                <w:vertAlign w:val="subscript"/>
              </w:rPr>
              <w:t>R</w:t>
            </w:r>
          </w:p>
        </w:tc>
        <w:tc>
          <w:tcPr>
            <w:tcW w:w="349" w:type="pct"/>
            <w:shd w:val="clear" w:color="auto" w:fill="auto"/>
            <w:noWrap/>
            <w:vAlign w:val="center"/>
            <w:hideMark/>
          </w:tcPr>
          <w:p w14:paraId="10C7EC76"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SM</w:t>
            </w:r>
            <w:r w:rsidRPr="00B175A6">
              <w:rPr>
                <w:rFonts w:asciiTheme="minorHAnsi" w:hAnsiTheme="minorHAnsi"/>
                <w:b/>
                <w:sz w:val="20"/>
                <w:vertAlign w:val="subscript"/>
              </w:rPr>
              <w:t>L</w:t>
            </w:r>
          </w:p>
        </w:tc>
        <w:tc>
          <w:tcPr>
            <w:tcW w:w="349" w:type="pct"/>
            <w:shd w:val="clear" w:color="auto" w:fill="auto"/>
            <w:noWrap/>
            <w:vAlign w:val="center"/>
            <w:hideMark/>
          </w:tcPr>
          <w:p w14:paraId="60C73711"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SM</w:t>
            </w:r>
            <w:r w:rsidRPr="00B175A6">
              <w:rPr>
                <w:rFonts w:asciiTheme="minorHAnsi" w:hAnsiTheme="minorHAnsi"/>
                <w:b/>
                <w:sz w:val="20"/>
                <w:vertAlign w:val="subscript"/>
              </w:rPr>
              <w:t>R</w:t>
            </w:r>
          </w:p>
        </w:tc>
        <w:tc>
          <w:tcPr>
            <w:tcW w:w="349" w:type="pct"/>
            <w:shd w:val="clear" w:color="auto" w:fill="auto"/>
            <w:noWrap/>
            <w:vAlign w:val="center"/>
            <w:hideMark/>
          </w:tcPr>
          <w:p w14:paraId="55987CF6"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EL</w:t>
            </w:r>
            <w:r w:rsidRPr="00B175A6">
              <w:rPr>
                <w:rFonts w:asciiTheme="minorHAnsi" w:hAnsiTheme="minorHAnsi"/>
                <w:b/>
                <w:sz w:val="20"/>
                <w:vertAlign w:val="subscript"/>
              </w:rPr>
              <w:t>L</w:t>
            </w:r>
          </w:p>
        </w:tc>
        <w:tc>
          <w:tcPr>
            <w:tcW w:w="349" w:type="pct"/>
            <w:shd w:val="clear" w:color="auto" w:fill="auto"/>
            <w:noWrap/>
            <w:vAlign w:val="center"/>
            <w:hideMark/>
          </w:tcPr>
          <w:p w14:paraId="55FED7E3"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EL</w:t>
            </w:r>
            <w:r w:rsidRPr="00B175A6">
              <w:rPr>
                <w:rFonts w:asciiTheme="minorHAnsi" w:hAnsiTheme="minorHAnsi"/>
                <w:b/>
                <w:sz w:val="20"/>
                <w:vertAlign w:val="subscript"/>
              </w:rPr>
              <w:t>R</w:t>
            </w:r>
          </w:p>
        </w:tc>
        <w:tc>
          <w:tcPr>
            <w:tcW w:w="447" w:type="pct"/>
            <w:shd w:val="clear" w:color="auto" w:fill="auto"/>
            <w:noWrap/>
            <w:vAlign w:val="center"/>
            <w:hideMark/>
          </w:tcPr>
          <w:p w14:paraId="2CACF63C"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NCDM</w:t>
            </w:r>
          </w:p>
        </w:tc>
        <w:tc>
          <w:tcPr>
            <w:tcW w:w="349" w:type="pct"/>
            <w:shd w:val="clear" w:color="auto" w:fill="auto"/>
            <w:noWrap/>
            <w:vAlign w:val="center"/>
            <w:hideMark/>
          </w:tcPr>
          <w:p w14:paraId="026F1C50"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DIR</w:t>
            </w:r>
          </w:p>
        </w:tc>
        <w:tc>
          <w:tcPr>
            <w:tcW w:w="351" w:type="pct"/>
            <w:shd w:val="clear" w:color="auto" w:fill="auto"/>
            <w:noWrap/>
            <w:vAlign w:val="center"/>
            <w:hideMark/>
          </w:tcPr>
          <w:p w14:paraId="7B9DEB98"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DIST</w:t>
            </w:r>
          </w:p>
        </w:tc>
        <w:tc>
          <w:tcPr>
            <w:tcW w:w="548" w:type="pct"/>
            <w:shd w:val="clear" w:color="auto" w:fill="auto"/>
            <w:noWrap/>
            <w:vAlign w:val="center"/>
            <w:hideMark/>
          </w:tcPr>
          <w:p w14:paraId="746431CF" w14:textId="77777777" w:rsidR="00B175A6" w:rsidRPr="00B175A6" w:rsidRDefault="00B175A6" w:rsidP="00CC4B37">
            <w:pPr>
              <w:contextualSpacing/>
              <w:jc w:val="center"/>
              <w:rPr>
                <w:rFonts w:asciiTheme="minorHAnsi" w:hAnsiTheme="minorHAnsi"/>
                <w:b/>
                <w:sz w:val="20"/>
              </w:rPr>
            </w:pPr>
            <w:r w:rsidRPr="00B175A6">
              <w:rPr>
                <w:rFonts w:asciiTheme="minorHAnsi" w:hAnsiTheme="minorHAnsi"/>
                <w:b/>
                <w:sz w:val="20"/>
              </w:rPr>
              <w:t>NEAR_E</w:t>
            </w:r>
          </w:p>
        </w:tc>
      </w:tr>
      <w:tr w:rsidR="00B175A6" w:rsidRPr="00B175A6" w14:paraId="6F59F2D3" w14:textId="77777777" w:rsidTr="00CC4B37">
        <w:trPr>
          <w:trHeight w:val="315"/>
          <w:jc w:val="center"/>
        </w:trPr>
        <w:tc>
          <w:tcPr>
            <w:tcW w:w="508" w:type="pct"/>
            <w:shd w:val="clear" w:color="auto" w:fill="auto"/>
            <w:noWrap/>
            <w:vAlign w:val="center"/>
            <w:hideMark/>
          </w:tcPr>
          <w:p w14:paraId="6CA9CB6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72" w:type="pct"/>
            <w:shd w:val="clear" w:color="auto" w:fill="auto"/>
            <w:noWrap/>
            <w:vAlign w:val="center"/>
            <w:hideMark/>
          </w:tcPr>
          <w:p w14:paraId="48EDD6D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c>
          <w:tcPr>
            <w:tcW w:w="376" w:type="pct"/>
            <w:shd w:val="clear" w:color="auto" w:fill="auto"/>
            <w:noWrap/>
            <w:vAlign w:val="center"/>
            <w:hideMark/>
          </w:tcPr>
          <w:p w14:paraId="6757991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05" w:type="pct"/>
            <w:shd w:val="clear" w:color="auto" w:fill="auto"/>
            <w:noWrap/>
            <w:vAlign w:val="center"/>
            <w:hideMark/>
          </w:tcPr>
          <w:p w14:paraId="2699274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0.9</w:t>
            </w:r>
          </w:p>
        </w:tc>
        <w:tc>
          <w:tcPr>
            <w:tcW w:w="349" w:type="pct"/>
            <w:shd w:val="clear" w:color="auto" w:fill="auto"/>
            <w:noWrap/>
            <w:vAlign w:val="center"/>
            <w:hideMark/>
          </w:tcPr>
          <w:p w14:paraId="5C83B3EA"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0.9</w:t>
            </w:r>
          </w:p>
        </w:tc>
        <w:tc>
          <w:tcPr>
            <w:tcW w:w="349" w:type="pct"/>
            <w:shd w:val="clear" w:color="auto" w:fill="auto"/>
            <w:noWrap/>
            <w:vAlign w:val="center"/>
            <w:hideMark/>
          </w:tcPr>
          <w:p w14:paraId="439A06E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07079F2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4A71E08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0DBF85D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447" w:type="pct"/>
            <w:shd w:val="clear" w:color="auto" w:fill="auto"/>
            <w:noWrap/>
            <w:vAlign w:val="center"/>
            <w:hideMark/>
          </w:tcPr>
          <w:p w14:paraId="077D768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49" w:type="pct"/>
            <w:shd w:val="clear" w:color="auto" w:fill="auto"/>
            <w:noWrap/>
            <w:vAlign w:val="center"/>
            <w:hideMark/>
          </w:tcPr>
          <w:p w14:paraId="7339A79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05DFE1D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548" w:type="pct"/>
            <w:shd w:val="clear" w:color="auto" w:fill="auto"/>
            <w:noWrap/>
            <w:vAlign w:val="center"/>
            <w:hideMark/>
          </w:tcPr>
          <w:p w14:paraId="78E7CAB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r>
      <w:tr w:rsidR="00B175A6" w:rsidRPr="00B175A6" w14:paraId="0A8EFE47" w14:textId="77777777" w:rsidTr="00CC4B37">
        <w:trPr>
          <w:trHeight w:val="315"/>
          <w:jc w:val="center"/>
        </w:trPr>
        <w:tc>
          <w:tcPr>
            <w:tcW w:w="508" w:type="pct"/>
            <w:shd w:val="clear" w:color="auto" w:fill="auto"/>
            <w:noWrap/>
            <w:vAlign w:val="center"/>
            <w:hideMark/>
          </w:tcPr>
          <w:p w14:paraId="68C5892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w:t>
            </w:r>
          </w:p>
        </w:tc>
        <w:tc>
          <w:tcPr>
            <w:tcW w:w="372" w:type="pct"/>
            <w:shd w:val="clear" w:color="auto" w:fill="auto"/>
            <w:noWrap/>
            <w:vAlign w:val="center"/>
            <w:hideMark/>
          </w:tcPr>
          <w:p w14:paraId="7D2B8AC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76" w:type="pct"/>
            <w:shd w:val="clear" w:color="auto" w:fill="auto"/>
            <w:noWrap/>
            <w:vAlign w:val="center"/>
            <w:hideMark/>
          </w:tcPr>
          <w:p w14:paraId="0A78374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c>
          <w:tcPr>
            <w:tcW w:w="305" w:type="pct"/>
            <w:shd w:val="clear" w:color="auto" w:fill="auto"/>
            <w:noWrap/>
            <w:vAlign w:val="center"/>
            <w:hideMark/>
          </w:tcPr>
          <w:p w14:paraId="40ECAAB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w:t>
            </w:r>
          </w:p>
        </w:tc>
        <w:tc>
          <w:tcPr>
            <w:tcW w:w="349" w:type="pct"/>
            <w:shd w:val="clear" w:color="auto" w:fill="auto"/>
            <w:noWrap/>
            <w:vAlign w:val="center"/>
            <w:hideMark/>
          </w:tcPr>
          <w:p w14:paraId="525E93E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49" w:type="pct"/>
            <w:shd w:val="clear" w:color="auto" w:fill="auto"/>
            <w:noWrap/>
            <w:vAlign w:val="center"/>
            <w:hideMark/>
          </w:tcPr>
          <w:p w14:paraId="115D328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3F68399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1C751EF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5431681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447" w:type="pct"/>
            <w:shd w:val="clear" w:color="auto" w:fill="auto"/>
            <w:noWrap/>
            <w:vAlign w:val="center"/>
            <w:hideMark/>
          </w:tcPr>
          <w:p w14:paraId="0672C79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49" w:type="pct"/>
            <w:shd w:val="clear" w:color="auto" w:fill="auto"/>
            <w:noWrap/>
            <w:vAlign w:val="center"/>
            <w:hideMark/>
          </w:tcPr>
          <w:p w14:paraId="7C60D80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2A4B95E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548" w:type="pct"/>
            <w:shd w:val="clear" w:color="auto" w:fill="auto"/>
            <w:noWrap/>
            <w:vAlign w:val="center"/>
            <w:hideMark/>
          </w:tcPr>
          <w:p w14:paraId="30C1816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r>
      <w:tr w:rsidR="00B175A6" w:rsidRPr="00B175A6" w14:paraId="143CA70F" w14:textId="77777777" w:rsidTr="00CC4B37">
        <w:trPr>
          <w:trHeight w:val="315"/>
          <w:jc w:val="center"/>
        </w:trPr>
        <w:tc>
          <w:tcPr>
            <w:tcW w:w="508" w:type="pct"/>
            <w:shd w:val="clear" w:color="auto" w:fill="auto"/>
            <w:noWrap/>
            <w:vAlign w:val="center"/>
            <w:hideMark/>
          </w:tcPr>
          <w:p w14:paraId="2ABDAEC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3</w:t>
            </w:r>
          </w:p>
        </w:tc>
        <w:tc>
          <w:tcPr>
            <w:tcW w:w="372" w:type="pct"/>
            <w:shd w:val="clear" w:color="auto" w:fill="auto"/>
            <w:noWrap/>
            <w:vAlign w:val="center"/>
            <w:hideMark/>
          </w:tcPr>
          <w:p w14:paraId="49E7D37A"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76" w:type="pct"/>
            <w:shd w:val="clear" w:color="auto" w:fill="auto"/>
            <w:noWrap/>
            <w:vAlign w:val="center"/>
            <w:hideMark/>
          </w:tcPr>
          <w:p w14:paraId="5DA8C37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05" w:type="pct"/>
            <w:shd w:val="clear" w:color="auto" w:fill="auto"/>
            <w:noWrap/>
            <w:vAlign w:val="center"/>
            <w:hideMark/>
          </w:tcPr>
          <w:p w14:paraId="2E5F856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1.5</w:t>
            </w:r>
          </w:p>
        </w:tc>
        <w:tc>
          <w:tcPr>
            <w:tcW w:w="349" w:type="pct"/>
            <w:shd w:val="clear" w:color="auto" w:fill="auto"/>
            <w:noWrap/>
            <w:vAlign w:val="center"/>
            <w:hideMark/>
          </w:tcPr>
          <w:p w14:paraId="218D536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49" w:type="pct"/>
            <w:shd w:val="clear" w:color="auto" w:fill="auto"/>
            <w:noWrap/>
            <w:vAlign w:val="center"/>
            <w:hideMark/>
          </w:tcPr>
          <w:p w14:paraId="45C461F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19F0182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2ADA6F1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18E3F18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447" w:type="pct"/>
            <w:shd w:val="clear" w:color="auto" w:fill="auto"/>
            <w:noWrap/>
            <w:vAlign w:val="center"/>
            <w:hideMark/>
          </w:tcPr>
          <w:p w14:paraId="7BB4FE9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6998A69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51" w:type="pct"/>
            <w:shd w:val="clear" w:color="auto" w:fill="auto"/>
            <w:noWrap/>
            <w:vAlign w:val="center"/>
            <w:hideMark/>
          </w:tcPr>
          <w:p w14:paraId="203B31A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548" w:type="pct"/>
            <w:shd w:val="clear" w:color="auto" w:fill="auto"/>
            <w:noWrap/>
            <w:vAlign w:val="center"/>
            <w:hideMark/>
          </w:tcPr>
          <w:p w14:paraId="19EC2B0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r>
      <w:tr w:rsidR="00B175A6" w:rsidRPr="00B175A6" w14:paraId="168468E0" w14:textId="77777777" w:rsidTr="00CC4B37">
        <w:trPr>
          <w:trHeight w:val="315"/>
          <w:jc w:val="center"/>
        </w:trPr>
        <w:tc>
          <w:tcPr>
            <w:tcW w:w="508" w:type="pct"/>
            <w:shd w:val="clear" w:color="auto" w:fill="auto"/>
            <w:noWrap/>
            <w:vAlign w:val="center"/>
            <w:hideMark/>
          </w:tcPr>
          <w:p w14:paraId="75E19E4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4</w:t>
            </w:r>
          </w:p>
        </w:tc>
        <w:tc>
          <w:tcPr>
            <w:tcW w:w="372" w:type="pct"/>
            <w:shd w:val="clear" w:color="auto" w:fill="auto"/>
            <w:noWrap/>
            <w:vAlign w:val="center"/>
            <w:hideMark/>
          </w:tcPr>
          <w:p w14:paraId="6B82BE1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76" w:type="pct"/>
            <w:shd w:val="clear" w:color="auto" w:fill="auto"/>
            <w:noWrap/>
            <w:vAlign w:val="center"/>
            <w:hideMark/>
          </w:tcPr>
          <w:p w14:paraId="11C4967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c>
          <w:tcPr>
            <w:tcW w:w="305" w:type="pct"/>
            <w:shd w:val="clear" w:color="auto" w:fill="auto"/>
            <w:noWrap/>
            <w:vAlign w:val="center"/>
            <w:hideMark/>
          </w:tcPr>
          <w:p w14:paraId="3DCDEA3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1.5</w:t>
            </w:r>
          </w:p>
        </w:tc>
        <w:tc>
          <w:tcPr>
            <w:tcW w:w="349" w:type="pct"/>
            <w:shd w:val="clear" w:color="auto" w:fill="auto"/>
            <w:noWrap/>
            <w:vAlign w:val="center"/>
            <w:hideMark/>
          </w:tcPr>
          <w:p w14:paraId="1F9E16C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w:t>
            </w:r>
          </w:p>
        </w:tc>
        <w:tc>
          <w:tcPr>
            <w:tcW w:w="349" w:type="pct"/>
            <w:shd w:val="clear" w:color="auto" w:fill="auto"/>
            <w:noWrap/>
            <w:vAlign w:val="center"/>
            <w:hideMark/>
          </w:tcPr>
          <w:p w14:paraId="0EDD3E0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58A1ECB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5703BFB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45DF8E8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447" w:type="pct"/>
            <w:shd w:val="clear" w:color="auto" w:fill="auto"/>
            <w:noWrap/>
            <w:vAlign w:val="center"/>
            <w:hideMark/>
          </w:tcPr>
          <w:p w14:paraId="2C6B94D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363A57C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7746F67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548" w:type="pct"/>
            <w:shd w:val="clear" w:color="auto" w:fill="auto"/>
            <w:noWrap/>
            <w:vAlign w:val="center"/>
            <w:hideMark/>
          </w:tcPr>
          <w:p w14:paraId="786A066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r>
      <w:tr w:rsidR="00B175A6" w:rsidRPr="00B175A6" w14:paraId="40439824" w14:textId="77777777" w:rsidTr="00CC4B37">
        <w:trPr>
          <w:trHeight w:val="315"/>
          <w:jc w:val="center"/>
        </w:trPr>
        <w:tc>
          <w:tcPr>
            <w:tcW w:w="508" w:type="pct"/>
            <w:shd w:val="clear" w:color="auto" w:fill="auto"/>
            <w:noWrap/>
            <w:vAlign w:val="center"/>
            <w:hideMark/>
          </w:tcPr>
          <w:p w14:paraId="70B8098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72" w:type="pct"/>
            <w:shd w:val="clear" w:color="auto" w:fill="auto"/>
            <w:noWrap/>
            <w:vAlign w:val="center"/>
            <w:hideMark/>
          </w:tcPr>
          <w:p w14:paraId="5F535E8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c>
          <w:tcPr>
            <w:tcW w:w="376" w:type="pct"/>
            <w:shd w:val="clear" w:color="auto" w:fill="auto"/>
            <w:noWrap/>
            <w:vAlign w:val="center"/>
            <w:hideMark/>
          </w:tcPr>
          <w:p w14:paraId="1C5F630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05" w:type="pct"/>
            <w:shd w:val="clear" w:color="auto" w:fill="auto"/>
            <w:noWrap/>
            <w:vAlign w:val="center"/>
            <w:hideMark/>
          </w:tcPr>
          <w:p w14:paraId="1265C2A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w:t>
            </w:r>
          </w:p>
        </w:tc>
        <w:tc>
          <w:tcPr>
            <w:tcW w:w="349" w:type="pct"/>
            <w:shd w:val="clear" w:color="auto" w:fill="auto"/>
            <w:noWrap/>
            <w:vAlign w:val="center"/>
            <w:hideMark/>
          </w:tcPr>
          <w:p w14:paraId="64EA523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49" w:type="pct"/>
            <w:shd w:val="clear" w:color="auto" w:fill="auto"/>
            <w:noWrap/>
            <w:vAlign w:val="center"/>
            <w:hideMark/>
          </w:tcPr>
          <w:p w14:paraId="0C61135A"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0330117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661B4E7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409ECAB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447" w:type="pct"/>
            <w:shd w:val="clear" w:color="auto" w:fill="auto"/>
            <w:noWrap/>
            <w:vAlign w:val="center"/>
            <w:hideMark/>
          </w:tcPr>
          <w:p w14:paraId="26D4570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3B1C75E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51" w:type="pct"/>
            <w:shd w:val="clear" w:color="auto" w:fill="auto"/>
            <w:noWrap/>
            <w:vAlign w:val="center"/>
            <w:hideMark/>
          </w:tcPr>
          <w:p w14:paraId="4DE2D84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548" w:type="pct"/>
            <w:shd w:val="clear" w:color="auto" w:fill="auto"/>
            <w:noWrap/>
            <w:vAlign w:val="center"/>
            <w:hideMark/>
          </w:tcPr>
          <w:p w14:paraId="12902E0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r>
      <w:tr w:rsidR="00B175A6" w:rsidRPr="00B175A6" w14:paraId="184DBCE1" w14:textId="77777777" w:rsidTr="00CC4B37">
        <w:trPr>
          <w:trHeight w:val="315"/>
          <w:jc w:val="center"/>
        </w:trPr>
        <w:tc>
          <w:tcPr>
            <w:tcW w:w="508" w:type="pct"/>
            <w:shd w:val="clear" w:color="auto" w:fill="auto"/>
            <w:noWrap/>
            <w:vAlign w:val="center"/>
            <w:hideMark/>
          </w:tcPr>
          <w:p w14:paraId="7C307AB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6</w:t>
            </w:r>
          </w:p>
        </w:tc>
        <w:tc>
          <w:tcPr>
            <w:tcW w:w="372" w:type="pct"/>
            <w:shd w:val="clear" w:color="auto" w:fill="auto"/>
            <w:noWrap/>
            <w:vAlign w:val="center"/>
            <w:hideMark/>
          </w:tcPr>
          <w:p w14:paraId="6AE1807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76" w:type="pct"/>
            <w:shd w:val="clear" w:color="auto" w:fill="auto"/>
            <w:noWrap/>
            <w:vAlign w:val="center"/>
            <w:hideMark/>
          </w:tcPr>
          <w:p w14:paraId="680982E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05" w:type="pct"/>
            <w:shd w:val="clear" w:color="auto" w:fill="auto"/>
            <w:noWrap/>
            <w:vAlign w:val="center"/>
            <w:hideMark/>
          </w:tcPr>
          <w:p w14:paraId="4FEF007A"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w:t>
            </w:r>
          </w:p>
        </w:tc>
        <w:tc>
          <w:tcPr>
            <w:tcW w:w="349" w:type="pct"/>
            <w:shd w:val="clear" w:color="auto" w:fill="auto"/>
            <w:noWrap/>
            <w:vAlign w:val="center"/>
            <w:hideMark/>
          </w:tcPr>
          <w:p w14:paraId="1EF2232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w:t>
            </w:r>
          </w:p>
        </w:tc>
        <w:tc>
          <w:tcPr>
            <w:tcW w:w="349" w:type="pct"/>
            <w:shd w:val="clear" w:color="auto" w:fill="auto"/>
            <w:noWrap/>
            <w:vAlign w:val="center"/>
            <w:hideMark/>
          </w:tcPr>
          <w:p w14:paraId="4A3AAEE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485404A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5A43010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578BA0F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447" w:type="pct"/>
            <w:shd w:val="clear" w:color="auto" w:fill="auto"/>
            <w:noWrap/>
            <w:vAlign w:val="center"/>
            <w:hideMark/>
          </w:tcPr>
          <w:p w14:paraId="22AB16B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49" w:type="pct"/>
            <w:shd w:val="clear" w:color="auto" w:fill="auto"/>
            <w:noWrap/>
            <w:vAlign w:val="center"/>
            <w:hideMark/>
          </w:tcPr>
          <w:p w14:paraId="1894704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11A369C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548" w:type="pct"/>
            <w:shd w:val="clear" w:color="auto" w:fill="auto"/>
            <w:noWrap/>
            <w:vAlign w:val="center"/>
            <w:hideMark/>
          </w:tcPr>
          <w:p w14:paraId="451D839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r>
      <w:tr w:rsidR="00B175A6" w:rsidRPr="00B175A6" w14:paraId="26CAAF8E" w14:textId="77777777" w:rsidTr="00CC4B37">
        <w:trPr>
          <w:trHeight w:val="315"/>
          <w:jc w:val="center"/>
        </w:trPr>
        <w:tc>
          <w:tcPr>
            <w:tcW w:w="508" w:type="pct"/>
            <w:shd w:val="clear" w:color="auto" w:fill="auto"/>
            <w:noWrap/>
            <w:vAlign w:val="center"/>
            <w:hideMark/>
          </w:tcPr>
          <w:p w14:paraId="7953BDB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7</w:t>
            </w:r>
          </w:p>
        </w:tc>
        <w:tc>
          <w:tcPr>
            <w:tcW w:w="372" w:type="pct"/>
            <w:shd w:val="clear" w:color="auto" w:fill="auto"/>
            <w:noWrap/>
            <w:vAlign w:val="center"/>
            <w:hideMark/>
          </w:tcPr>
          <w:p w14:paraId="1CA29F6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76" w:type="pct"/>
            <w:shd w:val="clear" w:color="auto" w:fill="auto"/>
            <w:noWrap/>
            <w:vAlign w:val="center"/>
            <w:hideMark/>
          </w:tcPr>
          <w:p w14:paraId="25C9FE9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05" w:type="pct"/>
            <w:shd w:val="clear" w:color="auto" w:fill="auto"/>
            <w:noWrap/>
            <w:vAlign w:val="center"/>
            <w:hideMark/>
          </w:tcPr>
          <w:p w14:paraId="5139E92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49" w:type="pct"/>
            <w:shd w:val="clear" w:color="auto" w:fill="auto"/>
            <w:noWrap/>
            <w:vAlign w:val="center"/>
            <w:hideMark/>
          </w:tcPr>
          <w:p w14:paraId="35B39E9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0.9</w:t>
            </w:r>
          </w:p>
        </w:tc>
        <w:tc>
          <w:tcPr>
            <w:tcW w:w="349" w:type="pct"/>
            <w:shd w:val="clear" w:color="auto" w:fill="auto"/>
            <w:noWrap/>
            <w:vAlign w:val="center"/>
            <w:hideMark/>
          </w:tcPr>
          <w:p w14:paraId="46D803F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681DC16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5892352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7C0D3E9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447" w:type="pct"/>
            <w:shd w:val="clear" w:color="auto" w:fill="auto"/>
            <w:noWrap/>
            <w:vAlign w:val="center"/>
            <w:hideMark/>
          </w:tcPr>
          <w:p w14:paraId="23269CD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49" w:type="pct"/>
            <w:shd w:val="clear" w:color="auto" w:fill="auto"/>
            <w:noWrap/>
            <w:vAlign w:val="center"/>
            <w:hideMark/>
          </w:tcPr>
          <w:p w14:paraId="1B5ACAE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0525E21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548" w:type="pct"/>
            <w:shd w:val="clear" w:color="auto" w:fill="auto"/>
            <w:noWrap/>
            <w:vAlign w:val="center"/>
            <w:hideMark/>
          </w:tcPr>
          <w:p w14:paraId="1960849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r>
      <w:tr w:rsidR="00B175A6" w:rsidRPr="00B175A6" w14:paraId="090ADF00" w14:textId="77777777" w:rsidTr="00CC4B37">
        <w:trPr>
          <w:trHeight w:val="315"/>
          <w:jc w:val="center"/>
        </w:trPr>
        <w:tc>
          <w:tcPr>
            <w:tcW w:w="508" w:type="pct"/>
            <w:shd w:val="clear" w:color="auto" w:fill="auto"/>
            <w:noWrap/>
            <w:vAlign w:val="center"/>
            <w:hideMark/>
          </w:tcPr>
          <w:p w14:paraId="48BD9E3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8</w:t>
            </w:r>
          </w:p>
        </w:tc>
        <w:tc>
          <w:tcPr>
            <w:tcW w:w="372" w:type="pct"/>
            <w:shd w:val="clear" w:color="auto" w:fill="auto"/>
            <w:noWrap/>
            <w:vAlign w:val="center"/>
            <w:hideMark/>
          </w:tcPr>
          <w:p w14:paraId="2D6CB18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76" w:type="pct"/>
            <w:shd w:val="clear" w:color="auto" w:fill="auto"/>
            <w:noWrap/>
            <w:vAlign w:val="center"/>
            <w:hideMark/>
          </w:tcPr>
          <w:p w14:paraId="3DE43FD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05" w:type="pct"/>
            <w:shd w:val="clear" w:color="auto" w:fill="auto"/>
            <w:noWrap/>
            <w:vAlign w:val="center"/>
            <w:hideMark/>
          </w:tcPr>
          <w:p w14:paraId="78712DB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49" w:type="pct"/>
            <w:shd w:val="clear" w:color="auto" w:fill="auto"/>
            <w:noWrap/>
            <w:vAlign w:val="center"/>
            <w:hideMark/>
          </w:tcPr>
          <w:p w14:paraId="28F3717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1.5</w:t>
            </w:r>
          </w:p>
        </w:tc>
        <w:tc>
          <w:tcPr>
            <w:tcW w:w="349" w:type="pct"/>
            <w:shd w:val="clear" w:color="auto" w:fill="auto"/>
            <w:noWrap/>
            <w:vAlign w:val="center"/>
            <w:hideMark/>
          </w:tcPr>
          <w:p w14:paraId="1E54ADB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3197E90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2BD4160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025CD10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447" w:type="pct"/>
            <w:shd w:val="clear" w:color="auto" w:fill="auto"/>
            <w:noWrap/>
            <w:vAlign w:val="center"/>
            <w:hideMark/>
          </w:tcPr>
          <w:p w14:paraId="3DCB908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49" w:type="pct"/>
            <w:shd w:val="clear" w:color="auto" w:fill="auto"/>
            <w:noWrap/>
            <w:vAlign w:val="center"/>
            <w:hideMark/>
          </w:tcPr>
          <w:p w14:paraId="45751BA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38B1FF5A"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548" w:type="pct"/>
            <w:shd w:val="clear" w:color="auto" w:fill="auto"/>
            <w:noWrap/>
            <w:vAlign w:val="center"/>
            <w:hideMark/>
          </w:tcPr>
          <w:p w14:paraId="1F9DEFF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r>
      <w:tr w:rsidR="00B175A6" w:rsidRPr="00B175A6" w14:paraId="428E801C" w14:textId="77777777" w:rsidTr="00CC4B37">
        <w:trPr>
          <w:trHeight w:val="315"/>
          <w:jc w:val="center"/>
        </w:trPr>
        <w:tc>
          <w:tcPr>
            <w:tcW w:w="508" w:type="pct"/>
            <w:shd w:val="clear" w:color="auto" w:fill="auto"/>
            <w:noWrap/>
            <w:vAlign w:val="center"/>
            <w:hideMark/>
          </w:tcPr>
          <w:p w14:paraId="0119AC7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9</w:t>
            </w:r>
          </w:p>
        </w:tc>
        <w:tc>
          <w:tcPr>
            <w:tcW w:w="372" w:type="pct"/>
            <w:shd w:val="clear" w:color="auto" w:fill="auto"/>
            <w:noWrap/>
            <w:vAlign w:val="center"/>
            <w:hideMark/>
          </w:tcPr>
          <w:p w14:paraId="50F9095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76" w:type="pct"/>
            <w:shd w:val="clear" w:color="auto" w:fill="auto"/>
            <w:noWrap/>
            <w:vAlign w:val="center"/>
            <w:hideMark/>
          </w:tcPr>
          <w:p w14:paraId="7CE7775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c>
          <w:tcPr>
            <w:tcW w:w="305" w:type="pct"/>
            <w:shd w:val="clear" w:color="auto" w:fill="auto"/>
            <w:noWrap/>
            <w:vAlign w:val="center"/>
            <w:hideMark/>
          </w:tcPr>
          <w:p w14:paraId="56D92C4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0.9</w:t>
            </w:r>
          </w:p>
        </w:tc>
        <w:tc>
          <w:tcPr>
            <w:tcW w:w="349" w:type="pct"/>
            <w:shd w:val="clear" w:color="auto" w:fill="auto"/>
            <w:noWrap/>
            <w:vAlign w:val="center"/>
            <w:hideMark/>
          </w:tcPr>
          <w:p w14:paraId="64846F2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1.5</w:t>
            </w:r>
          </w:p>
        </w:tc>
        <w:tc>
          <w:tcPr>
            <w:tcW w:w="349" w:type="pct"/>
            <w:shd w:val="clear" w:color="auto" w:fill="auto"/>
            <w:noWrap/>
            <w:vAlign w:val="center"/>
            <w:hideMark/>
          </w:tcPr>
          <w:p w14:paraId="47A89FA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2B00BE6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56944F6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12B6024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447" w:type="pct"/>
            <w:shd w:val="clear" w:color="auto" w:fill="auto"/>
            <w:noWrap/>
            <w:vAlign w:val="center"/>
            <w:hideMark/>
          </w:tcPr>
          <w:p w14:paraId="6B82F11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1967737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51" w:type="pct"/>
            <w:shd w:val="clear" w:color="auto" w:fill="auto"/>
            <w:noWrap/>
            <w:vAlign w:val="center"/>
            <w:hideMark/>
          </w:tcPr>
          <w:p w14:paraId="30C4948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548" w:type="pct"/>
            <w:shd w:val="clear" w:color="auto" w:fill="auto"/>
            <w:noWrap/>
            <w:vAlign w:val="center"/>
            <w:hideMark/>
          </w:tcPr>
          <w:p w14:paraId="0083277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r>
      <w:tr w:rsidR="00B175A6" w:rsidRPr="00B175A6" w14:paraId="53C40A7B" w14:textId="77777777" w:rsidTr="00CC4B37">
        <w:trPr>
          <w:trHeight w:val="315"/>
          <w:jc w:val="center"/>
        </w:trPr>
        <w:tc>
          <w:tcPr>
            <w:tcW w:w="508" w:type="pct"/>
            <w:shd w:val="clear" w:color="auto" w:fill="auto"/>
            <w:noWrap/>
            <w:vAlign w:val="center"/>
            <w:hideMark/>
          </w:tcPr>
          <w:p w14:paraId="6FD597A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72" w:type="pct"/>
            <w:shd w:val="clear" w:color="auto" w:fill="auto"/>
            <w:noWrap/>
            <w:vAlign w:val="center"/>
            <w:hideMark/>
          </w:tcPr>
          <w:p w14:paraId="7026B82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76" w:type="pct"/>
            <w:shd w:val="clear" w:color="auto" w:fill="auto"/>
            <w:noWrap/>
            <w:vAlign w:val="center"/>
            <w:hideMark/>
          </w:tcPr>
          <w:p w14:paraId="18749BA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05" w:type="pct"/>
            <w:shd w:val="clear" w:color="auto" w:fill="auto"/>
            <w:noWrap/>
            <w:vAlign w:val="center"/>
            <w:hideMark/>
          </w:tcPr>
          <w:p w14:paraId="4C83E82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1.5</w:t>
            </w:r>
          </w:p>
        </w:tc>
        <w:tc>
          <w:tcPr>
            <w:tcW w:w="349" w:type="pct"/>
            <w:shd w:val="clear" w:color="auto" w:fill="auto"/>
            <w:noWrap/>
            <w:vAlign w:val="center"/>
            <w:hideMark/>
          </w:tcPr>
          <w:p w14:paraId="7B6EDB0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0.6</w:t>
            </w:r>
          </w:p>
        </w:tc>
        <w:tc>
          <w:tcPr>
            <w:tcW w:w="349" w:type="pct"/>
            <w:shd w:val="clear" w:color="auto" w:fill="auto"/>
            <w:noWrap/>
            <w:vAlign w:val="center"/>
            <w:hideMark/>
          </w:tcPr>
          <w:p w14:paraId="66D50C0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163B782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027E5E6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44F9035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447" w:type="pct"/>
            <w:shd w:val="clear" w:color="auto" w:fill="auto"/>
            <w:noWrap/>
            <w:vAlign w:val="center"/>
            <w:hideMark/>
          </w:tcPr>
          <w:p w14:paraId="2001091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49" w:type="pct"/>
            <w:shd w:val="clear" w:color="auto" w:fill="auto"/>
            <w:noWrap/>
            <w:vAlign w:val="center"/>
            <w:hideMark/>
          </w:tcPr>
          <w:p w14:paraId="62C710A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09D680D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548" w:type="pct"/>
            <w:shd w:val="clear" w:color="auto" w:fill="auto"/>
            <w:noWrap/>
            <w:vAlign w:val="center"/>
            <w:hideMark/>
          </w:tcPr>
          <w:p w14:paraId="051A0F2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r>
      <w:tr w:rsidR="00B175A6" w:rsidRPr="00B175A6" w14:paraId="520D6EF0" w14:textId="77777777" w:rsidTr="00CC4B37">
        <w:trPr>
          <w:trHeight w:val="315"/>
          <w:jc w:val="center"/>
        </w:trPr>
        <w:tc>
          <w:tcPr>
            <w:tcW w:w="508" w:type="pct"/>
            <w:shd w:val="clear" w:color="auto" w:fill="auto"/>
            <w:noWrap/>
            <w:vAlign w:val="center"/>
            <w:hideMark/>
          </w:tcPr>
          <w:p w14:paraId="22D2FD2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11</w:t>
            </w:r>
          </w:p>
        </w:tc>
        <w:tc>
          <w:tcPr>
            <w:tcW w:w="372" w:type="pct"/>
            <w:shd w:val="clear" w:color="auto" w:fill="auto"/>
            <w:noWrap/>
            <w:vAlign w:val="center"/>
            <w:hideMark/>
          </w:tcPr>
          <w:p w14:paraId="1347A827"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c>
          <w:tcPr>
            <w:tcW w:w="376" w:type="pct"/>
            <w:shd w:val="clear" w:color="auto" w:fill="auto"/>
            <w:noWrap/>
            <w:vAlign w:val="center"/>
            <w:hideMark/>
          </w:tcPr>
          <w:p w14:paraId="3F0A9CDC"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10</w:t>
            </w:r>
          </w:p>
        </w:tc>
        <w:tc>
          <w:tcPr>
            <w:tcW w:w="305" w:type="pct"/>
            <w:shd w:val="clear" w:color="auto" w:fill="auto"/>
            <w:noWrap/>
            <w:vAlign w:val="center"/>
            <w:hideMark/>
          </w:tcPr>
          <w:p w14:paraId="153082B6"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49" w:type="pct"/>
            <w:shd w:val="clear" w:color="auto" w:fill="auto"/>
            <w:noWrap/>
            <w:vAlign w:val="center"/>
            <w:hideMark/>
          </w:tcPr>
          <w:p w14:paraId="01132AF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0.9</w:t>
            </w:r>
          </w:p>
        </w:tc>
        <w:tc>
          <w:tcPr>
            <w:tcW w:w="349" w:type="pct"/>
            <w:shd w:val="clear" w:color="auto" w:fill="auto"/>
            <w:noWrap/>
            <w:vAlign w:val="center"/>
            <w:hideMark/>
          </w:tcPr>
          <w:p w14:paraId="57648EC3"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47C5B5CB"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06DC01B8"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413AA29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447" w:type="pct"/>
            <w:shd w:val="clear" w:color="auto" w:fill="auto"/>
            <w:noWrap/>
            <w:vAlign w:val="center"/>
            <w:hideMark/>
          </w:tcPr>
          <w:p w14:paraId="017B93C2"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7CE02F59"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51" w:type="pct"/>
            <w:shd w:val="clear" w:color="auto" w:fill="auto"/>
            <w:noWrap/>
            <w:vAlign w:val="center"/>
            <w:hideMark/>
          </w:tcPr>
          <w:p w14:paraId="3F855A2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548" w:type="pct"/>
            <w:shd w:val="clear" w:color="auto" w:fill="auto"/>
            <w:noWrap/>
            <w:vAlign w:val="center"/>
            <w:hideMark/>
          </w:tcPr>
          <w:p w14:paraId="79E1447D"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20</w:t>
            </w:r>
          </w:p>
        </w:tc>
      </w:tr>
      <w:tr w:rsidR="00B175A6" w:rsidRPr="00B175A6" w14:paraId="42BD0C71" w14:textId="77777777" w:rsidTr="00CC4B37">
        <w:trPr>
          <w:trHeight w:val="315"/>
          <w:jc w:val="center"/>
        </w:trPr>
        <w:tc>
          <w:tcPr>
            <w:tcW w:w="508" w:type="pct"/>
            <w:shd w:val="clear" w:color="auto" w:fill="auto"/>
            <w:noWrap/>
            <w:vAlign w:val="center"/>
            <w:hideMark/>
          </w:tcPr>
          <w:p w14:paraId="6865CD0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12</w:t>
            </w:r>
          </w:p>
        </w:tc>
        <w:tc>
          <w:tcPr>
            <w:tcW w:w="372" w:type="pct"/>
            <w:shd w:val="clear" w:color="auto" w:fill="auto"/>
            <w:noWrap/>
            <w:vAlign w:val="center"/>
            <w:hideMark/>
          </w:tcPr>
          <w:p w14:paraId="24771ED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76" w:type="pct"/>
            <w:shd w:val="clear" w:color="auto" w:fill="auto"/>
            <w:noWrap/>
            <w:vAlign w:val="center"/>
            <w:hideMark/>
          </w:tcPr>
          <w:p w14:paraId="08E813A0"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5</w:t>
            </w:r>
          </w:p>
        </w:tc>
        <w:tc>
          <w:tcPr>
            <w:tcW w:w="305" w:type="pct"/>
            <w:shd w:val="clear" w:color="auto" w:fill="auto"/>
            <w:noWrap/>
            <w:vAlign w:val="center"/>
            <w:hideMark/>
          </w:tcPr>
          <w:p w14:paraId="4A45A6F5"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0.9</w:t>
            </w:r>
          </w:p>
        </w:tc>
        <w:tc>
          <w:tcPr>
            <w:tcW w:w="349" w:type="pct"/>
            <w:shd w:val="clear" w:color="auto" w:fill="auto"/>
            <w:noWrap/>
            <w:vAlign w:val="center"/>
            <w:hideMark/>
          </w:tcPr>
          <w:p w14:paraId="6D22E9E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1.5</w:t>
            </w:r>
          </w:p>
        </w:tc>
        <w:tc>
          <w:tcPr>
            <w:tcW w:w="349" w:type="pct"/>
            <w:shd w:val="clear" w:color="auto" w:fill="auto"/>
            <w:noWrap/>
            <w:vAlign w:val="center"/>
            <w:hideMark/>
          </w:tcPr>
          <w:p w14:paraId="6F7542F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0098347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6A2073A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1</w:t>
            </w:r>
          </w:p>
        </w:tc>
        <w:tc>
          <w:tcPr>
            <w:tcW w:w="349" w:type="pct"/>
            <w:shd w:val="clear" w:color="auto" w:fill="auto"/>
            <w:noWrap/>
            <w:vAlign w:val="center"/>
            <w:hideMark/>
          </w:tcPr>
          <w:p w14:paraId="7A015B4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447" w:type="pct"/>
            <w:shd w:val="clear" w:color="auto" w:fill="auto"/>
            <w:noWrap/>
            <w:vAlign w:val="center"/>
            <w:hideMark/>
          </w:tcPr>
          <w:p w14:paraId="2118A6E4"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49" w:type="pct"/>
            <w:shd w:val="clear" w:color="auto" w:fill="auto"/>
            <w:noWrap/>
            <w:vAlign w:val="center"/>
            <w:hideMark/>
          </w:tcPr>
          <w:p w14:paraId="49C72D81"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351" w:type="pct"/>
            <w:shd w:val="clear" w:color="auto" w:fill="auto"/>
            <w:noWrap/>
            <w:vAlign w:val="center"/>
            <w:hideMark/>
          </w:tcPr>
          <w:p w14:paraId="79297BEF"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c>
          <w:tcPr>
            <w:tcW w:w="548" w:type="pct"/>
            <w:shd w:val="clear" w:color="auto" w:fill="auto"/>
            <w:noWrap/>
            <w:vAlign w:val="center"/>
            <w:hideMark/>
          </w:tcPr>
          <w:p w14:paraId="47848A5E" w14:textId="77777777" w:rsidR="00B175A6" w:rsidRPr="00B175A6" w:rsidRDefault="00B175A6" w:rsidP="00CC4B37">
            <w:pPr>
              <w:contextualSpacing/>
              <w:jc w:val="center"/>
              <w:rPr>
                <w:rFonts w:asciiTheme="minorHAnsi" w:hAnsiTheme="minorHAnsi"/>
                <w:sz w:val="20"/>
              </w:rPr>
            </w:pPr>
            <w:r w:rsidRPr="00B175A6">
              <w:rPr>
                <w:rFonts w:asciiTheme="minorHAnsi" w:hAnsiTheme="minorHAnsi"/>
                <w:sz w:val="20"/>
              </w:rPr>
              <w:t>0</w:t>
            </w:r>
          </w:p>
        </w:tc>
      </w:tr>
    </w:tbl>
    <w:p w14:paraId="490E069A" w14:textId="1D12D535" w:rsidR="001877A9" w:rsidRPr="00A2054C" w:rsidRDefault="001877A9" w:rsidP="00A2054C">
      <w:pPr>
        <w:spacing w:line="276" w:lineRule="auto"/>
        <w:contextualSpacing/>
        <w:jc w:val="both"/>
        <w:rPr>
          <w:rFonts w:asciiTheme="minorHAnsi" w:hAnsiTheme="minorHAnsi"/>
        </w:rPr>
      </w:pPr>
      <w:r w:rsidRPr="00A2054C">
        <w:rPr>
          <w:rFonts w:asciiTheme="minorHAnsi" w:hAnsiTheme="minorHAnsi"/>
          <w:b/>
        </w:rPr>
        <w:br w:type="page"/>
      </w:r>
    </w:p>
    <w:p w14:paraId="1766C8F0" w14:textId="68596895" w:rsidR="004A2404" w:rsidRPr="00A2054C" w:rsidRDefault="004A2404" w:rsidP="00A2054C">
      <w:pPr>
        <w:spacing w:line="276" w:lineRule="auto"/>
        <w:contextualSpacing/>
        <w:jc w:val="both"/>
        <w:rPr>
          <w:rFonts w:asciiTheme="minorHAnsi" w:hAnsiTheme="minorHAnsi"/>
        </w:rPr>
      </w:pPr>
      <w:r w:rsidRPr="00A2054C">
        <w:rPr>
          <w:rFonts w:asciiTheme="minorHAnsi" w:hAnsiTheme="minorHAnsi"/>
          <w:b/>
        </w:rPr>
        <w:t>Reference</w:t>
      </w:r>
    </w:p>
    <w:p w14:paraId="2E6EED58" w14:textId="6BAB9B54" w:rsidR="001D46B1" w:rsidRPr="001D46B1" w:rsidRDefault="004A2404" w:rsidP="001D46B1">
      <w:pPr>
        <w:widowControl w:val="0"/>
        <w:autoSpaceDE w:val="0"/>
        <w:autoSpaceDN w:val="0"/>
        <w:adjustRightInd w:val="0"/>
        <w:spacing w:after="140" w:line="240" w:lineRule="auto"/>
        <w:ind w:left="640" w:hanging="640"/>
        <w:rPr>
          <w:noProof/>
          <w:sz w:val="20"/>
          <w:szCs w:val="24"/>
        </w:rPr>
      </w:pPr>
      <w:r w:rsidRPr="00A2054C">
        <w:rPr>
          <w:rFonts w:asciiTheme="minorHAnsi" w:hAnsiTheme="minorHAnsi"/>
          <w:sz w:val="20"/>
          <w:szCs w:val="20"/>
          <w:lang w:val="en-US"/>
        </w:rPr>
        <w:fldChar w:fldCharType="begin" w:fldLock="1"/>
      </w:r>
      <w:r w:rsidRPr="00A2054C">
        <w:rPr>
          <w:rFonts w:asciiTheme="minorHAnsi" w:hAnsiTheme="minorHAnsi"/>
          <w:sz w:val="20"/>
          <w:szCs w:val="20"/>
          <w:lang w:val="en-US"/>
        </w:rPr>
        <w:instrText xml:space="preserve">ADDIN Mendeley Bibliography CSL_BIBLIOGRAPHY </w:instrText>
      </w:r>
      <w:r w:rsidRPr="00A2054C">
        <w:rPr>
          <w:rFonts w:asciiTheme="minorHAnsi" w:hAnsiTheme="minorHAnsi"/>
          <w:sz w:val="20"/>
          <w:szCs w:val="20"/>
          <w:lang w:val="en-US"/>
        </w:rPr>
        <w:fldChar w:fldCharType="separate"/>
      </w:r>
      <w:r w:rsidR="001D46B1" w:rsidRPr="001D46B1">
        <w:rPr>
          <w:noProof/>
          <w:sz w:val="20"/>
          <w:szCs w:val="24"/>
        </w:rPr>
        <w:t>[1]</w:t>
      </w:r>
      <w:r w:rsidR="001D46B1" w:rsidRPr="001D46B1">
        <w:rPr>
          <w:noProof/>
          <w:sz w:val="20"/>
          <w:szCs w:val="24"/>
        </w:rPr>
        <w:tab/>
        <w:t>S.M. Gwynne, E.R. Galea, M. Owen, P.J. Lawrence, L. Filippidis, A review of the methodologies used in evacuation modelling, Fire Mater. 23 (1999) 383–388. doi:10.1002/(SICI)1099-1018(199911/12)23:6&lt;383::AID-FAM715&gt;3.0.CO;2-2.</w:t>
      </w:r>
    </w:p>
    <w:p w14:paraId="7094089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w:t>
      </w:r>
      <w:r w:rsidRPr="001D46B1">
        <w:rPr>
          <w:noProof/>
          <w:sz w:val="20"/>
          <w:szCs w:val="24"/>
        </w:rPr>
        <w:tab/>
        <w:t>E.D. Kuligowski, R.D. Peacock, B.L. Hoskins, A Review of Building Evacuation Models, 2nd Edition-Technical Note (NIST TN) - 1680, Gaithersburg, 2010.</w:t>
      </w:r>
    </w:p>
    <w:p w14:paraId="7A1A1E2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w:t>
      </w:r>
      <w:r w:rsidRPr="001D46B1">
        <w:rPr>
          <w:noProof/>
          <w:sz w:val="20"/>
          <w:szCs w:val="24"/>
        </w:rPr>
        <w:tab/>
        <w:t>R. Lovreglio, D. Borri, L. Dell’Olio, A. Ibeas, A discrete choice model based on random utilities for exit choice in emergency evacuations, Saf. Sci. 62 (2014) 418–426. doi:10.1016/j.ssci.2013.10.004.</w:t>
      </w:r>
    </w:p>
    <w:p w14:paraId="5702EEA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w:t>
      </w:r>
      <w:r w:rsidRPr="001D46B1">
        <w:rPr>
          <w:noProof/>
          <w:sz w:val="20"/>
          <w:szCs w:val="24"/>
        </w:rPr>
        <w:tab/>
        <w:t>R. Lovreglio, E. Ronchi, D. Nilsson, A model of the decision-making process during pre-evacuation, Fire Saf. Tecnol. (2015). doi:http://dx.doi.org/10.1016/j.firesaf.2015.07.001.</w:t>
      </w:r>
    </w:p>
    <w:p w14:paraId="268AFAC0"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w:t>
      </w:r>
      <w:r w:rsidRPr="001D46B1">
        <w:rPr>
          <w:noProof/>
          <w:sz w:val="20"/>
          <w:szCs w:val="24"/>
        </w:rPr>
        <w:tab/>
        <w:t>R. Lovreglio, E. Ronchi, D. Nilsson, Calibrating floor field cellular automaton models for pedestrian dynamics by using likelihood function optimization, Phys. A Stat. Mech. Its Appl. (2015). doi:10.1016/j.physa.2015.06.040.</w:t>
      </w:r>
    </w:p>
    <w:p w14:paraId="3CC26F6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w:t>
      </w:r>
      <w:r w:rsidRPr="001D46B1">
        <w:rPr>
          <w:noProof/>
          <w:sz w:val="20"/>
          <w:szCs w:val="24"/>
        </w:rPr>
        <w:tab/>
        <w:t>E. Ronchi, Evacuation Modelling In Road Tunnel Fires, Politecnico di Bari, 2012. http://lup.lub.lu.se/luur/download?func=downloadFile&amp;recordOId=4001477&amp;fileOId=4001478.</w:t>
      </w:r>
    </w:p>
    <w:p w14:paraId="0A392348"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[7]</w:t>
      </w:r>
      <w:r w:rsidRPr="001D46B1">
        <w:rPr>
          <w:noProof/>
          <w:sz w:val="20"/>
          <w:szCs w:val="24"/>
        </w:rPr>
        <w:tab/>
        <w:t>D. Nilsson, Exit choice in fire emergencies - Influencing choice of exit with flashing lights, Lund University, 2009.</w:t>
      </w:r>
    </w:p>
    <w:p w14:paraId="4D0B389A"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[8]</w:t>
      </w:r>
      <w:r w:rsidRPr="001D46B1">
        <w:rPr>
          <w:noProof/>
          <w:sz w:val="20"/>
          <w:szCs w:val="24"/>
        </w:rPr>
        <w:tab/>
        <w:t>R. Lovreglio, Data-Collection Approaches for the Study of the Decision-Making Process in Fire Evacuations, in: 1st SCORE@POLIBA Work., Bari, 2014. doi:10.13140/2.1.1853.0884.</w:t>
      </w:r>
    </w:p>
    <w:p w14:paraId="428755A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[9]</w:t>
      </w:r>
      <w:r w:rsidRPr="001D46B1">
        <w:rPr>
          <w:noProof/>
          <w:sz w:val="20"/>
          <w:szCs w:val="24"/>
        </w:rPr>
        <w:tab/>
        <w:t>K. Fridolf, D. Nilsson, H. Frantzich, Fire Evacuation in Underground Transportation Systems: A Review of Accidents and Empirical Research, Fire Technol. 49 (2013) 451–475. doi:10.1007/s10694-011-0217-x.</w:t>
      </w:r>
    </w:p>
    <w:p w14:paraId="5CEE6646"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[10]</w:t>
      </w:r>
      <w:r w:rsidRPr="001D46B1">
        <w:rPr>
          <w:noProof/>
          <w:sz w:val="20"/>
          <w:szCs w:val="24"/>
        </w:rPr>
        <w:tab/>
        <w:t>H.-J. Huang, R.-Y. Guo, Static floor field and exit choice for pedestrian evacuation in rooms with internal obstacles and multiple exits, Phys. Rev. E. 78 (2008) 021131. doi:10.1103/PhysRevE.78.021131.</w:t>
      </w:r>
    </w:p>
    <w:p w14:paraId="40D66D83"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[11]</w:t>
      </w:r>
      <w:r w:rsidRPr="001D46B1">
        <w:rPr>
          <w:noProof/>
          <w:sz w:val="20"/>
          <w:szCs w:val="24"/>
        </w:rPr>
        <w:tab/>
        <w:t>S.M. Lo, H.C. Huang, P. Wang, K.K. Yuen, A game theory based exit selection model for evacuation, Fire Saf. J. 41 (2006) 364–369. doi:10.1016/j.firesaf.2006.02.003.</w:t>
      </w:r>
    </w:p>
    <w:p w14:paraId="7D340B8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[12]</w:t>
      </w:r>
      <w:r w:rsidRPr="001D46B1">
        <w:rPr>
          <w:noProof/>
          <w:sz w:val="20"/>
          <w:szCs w:val="24"/>
        </w:rPr>
        <w:tab/>
        <w:t>X. Zheng, T. Zhong, M. Liu, Modeling crowd evacuation of a building based on seven methodological approaches, Build. Environ. 44 (2009) 437–445. doi:10.1016/j.buildenv.2008.04.002.</w:t>
      </w:r>
    </w:p>
    <w:p w14:paraId="50AA8106"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[13]</w:t>
      </w:r>
      <w:r w:rsidRPr="001D46B1">
        <w:rPr>
          <w:noProof/>
          <w:sz w:val="20"/>
          <w:szCs w:val="24"/>
        </w:rPr>
        <w:tab/>
        <w:t>S. Gwynne, E.. Galea, P.. Lawrence, L. Filippidis, Modelling occupant interaction with fire conditions using the buildingEXODUS evacuation model, Fire Saf. J. 36 (2001) 327–357. doi:10.1016/S0379-7112(00)00060-6.</w:t>
      </w:r>
    </w:p>
    <w:p w14:paraId="38249454"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[14]</w:t>
      </w:r>
      <w:r w:rsidRPr="001D46B1">
        <w:rPr>
          <w:noProof/>
          <w:sz w:val="20"/>
          <w:szCs w:val="24"/>
        </w:rPr>
        <w:tab/>
        <w:t>S. Heliövaara, J.-M. Kuusinen, T. Rinne, T. Korhonen, H. Ehtamo, Pedestrian behavior and exit selection in evacuation of a – An experimental studycorridor, Saf. Sci. 50 (2012) 221–227. doi:10.1016/j.ssci.2011.08.020.</w:t>
      </w:r>
    </w:p>
    <w:p w14:paraId="6E5B297D"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[15]</w:t>
      </w:r>
      <w:r w:rsidRPr="001D46B1">
        <w:rPr>
          <w:noProof/>
          <w:sz w:val="20"/>
          <w:szCs w:val="24"/>
        </w:rPr>
        <w:tab/>
        <w:t>E. Ronchi, D. Nilsson, Basic Concepts and Modelling Methods, in: A. Cuesta, O. Abreu, D. Alvear (Eds.), Evacuation Model. Trends, Springer International Publishing, Cham, 2016: pp. 1–23. doi:10.1007/978-3-319-20708-7.</w:t>
      </w:r>
    </w:p>
    <w:p w14:paraId="3A538B7C"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[16]</w:t>
      </w:r>
      <w:r w:rsidRPr="001D46B1">
        <w:rPr>
          <w:noProof/>
          <w:sz w:val="20"/>
          <w:szCs w:val="24"/>
        </w:rPr>
        <w:tab/>
        <w:t>A.U.K. Wagoum, A. Seyfried, S. Holl, Modelling dynamic route choice of pedestrians to assess the criticality of building evacuation, Adv. Complex Syst. (2011) 15.</w:t>
      </w:r>
    </w:p>
    <w:p w14:paraId="321ADD41"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[17]</w:t>
      </w:r>
      <w:r w:rsidRPr="001D46B1">
        <w:rPr>
          <w:noProof/>
          <w:sz w:val="20"/>
          <w:szCs w:val="24"/>
        </w:rPr>
        <w:tab/>
        <w:t>E. Ronchi, P. Colonna, J. Capote, D. Alvear, N. Berloco, A. Cuesta, The evaluation of different evacuation models for assessing road tunnel safety analysis, Tunn. Undergr. Sp. Technol. 30 (2012) 74–84.</w:t>
      </w:r>
    </w:p>
    <w:p w14:paraId="4BA6CBD9"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[18]</w:t>
      </w:r>
      <w:r w:rsidRPr="001D46B1">
        <w:rPr>
          <w:noProof/>
          <w:sz w:val="20"/>
          <w:szCs w:val="24"/>
        </w:rPr>
        <w:tab/>
        <w:t>S. Gwynne, E.R. Galea, P.J. Lawrence, M. Owen, L. Filippidis, Adaptive Decision-making In Building Exodus In Response To Exit Congestion, Fire Saf. Sci. 6 (2000) 1041–1052.</w:t>
      </w:r>
    </w:p>
    <w:p w14:paraId="58E71760"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[19]</w:t>
      </w:r>
      <w:r w:rsidRPr="001D46B1">
        <w:rPr>
          <w:noProof/>
          <w:sz w:val="20"/>
          <w:szCs w:val="24"/>
        </w:rPr>
        <w:tab/>
        <w:t>E. Ronchi, D. Nilsson, S. Kojić, J. Eriksson, R. Lovreglio, H. Modig, et al., A Virtual Reality experiment on flashing lights at emergency exit portals for road tunnel evacuation, Fire Technol. (2015). doi:10.1007/s10694-015-0462-5.</w:t>
      </w:r>
    </w:p>
    <w:p w14:paraId="3478AC0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[20]</w:t>
      </w:r>
      <w:r w:rsidRPr="001D46B1">
        <w:rPr>
          <w:noProof/>
          <w:sz w:val="20"/>
          <w:szCs w:val="24"/>
        </w:rPr>
        <w:tab/>
        <w:t>R. Lovreglio, A. Fonzone, L. Dell’Olio, D. Borri, A. Ibeas, The Role of Herfing Behaviour in Exit Choice during Evacuation, Soc. Behav. Sci. 160 (2014) 390–399. doi:10.1016/j.sbspro.2014.12.151.</w:t>
      </w:r>
    </w:p>
    <w:p w14:paraId="146C161C"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[21]</w:t>
      </w:r>
      <w:r w:rsidRPr="001D46B1">
        <w:rPr>
          <w:noProof/>
          <w:sz w:val="20"/>
          <w:szCs w:val="24"/>
        </w:rPr>
        <w:tab/>
        <w:t>R. Lovreglio, A. Fonzone, L. Dell’Olio, D. Borri, A Study of Herding Behaviour in Exit Choice during Emergencies based on Random Utility Theory, Saf. Sci. 82 (2016) 421–431.</w:t>
      </w:r>
    </w:p>
    <w:p w14:paraId="1198DEEE"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[22]</w:t>
      </w:r>
      <w:r w:rsidRPr="001D46B1">
        <w:rPr>
          <w:noProof/>
          <w:sz w:val="20"/>
          <w:szCs w:val="24"/>
        </w:rPr>
        <w:tab/>
        <w:t>D. Canter, J. Breaux, J. Sime, Domestic, multiple occupancy, and hospital fires, in: D. Canter (Ed.), Fires Hum. Behav., Jhon Wiley and Sons, 1980: pp. 117–136.</w:t>
      </w:r>
    </w:p>
    <w:p w14:paraId="30AD1120"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[23]</w:t>
      </w:r>
      <w:r w:rsidRPr="001D46B1">
        <w:rPr>
          <w:noProof/>
          <w:sz w:val="20"/>
          <w:szCs w:val="24"/>
        </w:rPr>
        <w:tab/>
        <w:t>D. Tong, D. Canter, The decision to evacuate: a study of the motivations which contribute to evacuation in the event of fire, Fire Saf. J. 9 (1985) 257–265.</w:t>
      </w:r>
    </w:p>
    <w:p w14:paraId="7A76C918"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[24]</w:t>
      </w:r>
      <w:r w:rsidRPr="001D46B1">
        <w:rPr>
          <w:noProof/>
          <w:sz w:val="20"/>
          <w:szCs w:val="24"/>
        </w:rPr>
        <w:tab/>
        <w:t>J.D. Sime, Movement toward the Familiar: Person and Place Affiliation in a Fire Entrapment Setting, Environ. Behav. 17 (1985) 697–724. doi:10.1177/0013916585176003.</w:t>
      </w:r>
    </w:p>
    <w:p w14:paraId="3A0DA11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[25]</w:t>
      </w:r>
      <w:r w:rsidRPr="001D46B1">
        <w:rPr>
          <w:noProof/>
          <w:sz w:val="20"/>
          <w:szCs w:val="24"/>
        </w:rPr>
        <w:tab/>
        <w:t>D. Nilsson, A. Johansson, Social influence during the initial phase of a fire evacuation—Analysis of evacuation experiments in a cinema theatre, Fire Saf. J. 44 (2009) 71–79.</w:t>
      </w:r>
    </w:p>
    <w:p w14:paraId="37E8F30D"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[26]</w:t>
      </w:r>
      <w:r w:rsidRPr="001D46B1">
        <w:rPr>
          <w:noProof/>
          <w:sz w:val="20"/>
          <w:szCs w:val="24"/>
        </w:rPr>
        <w:tab/>
        <w:t>R. Cialdini, Influence: The Psychology of Persuasion, William Morrow, New York, 1993.</w:t>
      </w:r>
    </w:p>
    <w:p w14:paraId="7EC1067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[27]</w:t>
      </w:r>
      <w:r w:rsidRPr="001D46B1">
        <w:rPr>
          <w:noProof/>
          <w:sz w:val="20"/>
          <w:szCs w:val="24"/>
        </w:rPr>
        <w:tab/>
        <w:t>T.. Shields, K.. Boyce, A study of evacuation from large retail stores, Fire Saf. J. 35 (2000) 25–49. doi:10.1016/S0379-7112(00)00013-8.</w:t>
      </w:r>
    </w:p>
    <w:p w14:paraId="4E21439E"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[28]</w:t>
      </w:r>
      <w:r w:rsidRPr="001D46B1">
        <w:rPr>
          <w:noProof/>
          <w:sz w:val="20"/>
          <w:szCs w:val="24"/>
        </w:rPr>
        <w:tab/>
        <w:t>D. Nilsson, H. Frantzich, W.L. Saunders, Influencing Exit Choice in the Event of a Fire Evacuation, Fire Saf. Sci. 9 (2008) 341–352.</w:t>
      </w:r>
    </w:p>
    <w:p w14:paraId="6D2BD62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[29]</w:t>
      </w:r>
      <w:r w:rsidRPr="001D46B1">
        <w:rPr>
          <w:noProof/>
          <w:sz w:val="20"/>
          <w:szCs w:val="24"/>
        </w:rPr>
        <w:tab/>
        <w:t>M. Toyama, A. Bazzan, R. Da Silva, An agent-based simulation of pedestrian dynamics: from lane formation to auditorium evacuation, Proc. Fifth Int. Jt. Conf. Auton. Agents Multiagent Syst. (2006) 108–110.</w:t>
      </w:r>
    </w:p>
    <w:p w14:paraId="45C329CD"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[30]</w:t>
      </w:r>
      <w:r w:rsidRPr="001D46B1">
        <w:rPr>
          <w:noProof/>
          <w:sz w:val="20"/>
          <w:szCs w:val="24"/>
        </w:rPr>
        <w:tab/>
        <w:t>R.F. Fahy, G. Proulx, L. Aiman, Panic or not in fire : Clarifying the misconception, Fire Mater. 36 (2012) 328–338.</w:t>
      </w:r>
    </w:p>
    <w:p w14:paraId="6B2767B9"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[31]</w:t>
      </w:r>
      <w:r w:rsidRPr="001D46B1">
        <w:rPr>
          <w:noProof/>
          <w:sz w:val="20"/>
          <w:szCs w:val="24"/>
        </w:rPr>
        <w:tab/>
        <w:t>G. Proulx, A stress model for people facing a fire, J. Environ. Psychol. 13 (1993) 137–147. doi:10.1016/S0272-4944(05)80146-X.</w:t>
      </w:r>
    </w:p>
    <w:p w14:paraId="61C324A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[32]</w:t>
      </w:r>
      <w:r w:rsidRPr="001D46B1">
        <w:rPr>
          <w:noProof/>
          <w:sz w:val="20"/>
          <w:szCs w:val="24"/>
        </w:rPr>
        <w:tab/>
        <w:t>A.U.K. Wagoum, Route Choice Modelling and Runtime Optimisation for Simulation of Building Evacuation, Forschungszentrum Jülich, 2012.</w:t>
      </w:r>
    </w:p>
    <w:p w14:paraId="1661419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[33]</w:t>
      </w:r>
      <w:r w:rsidRPr="001D46B1">
        <w:rPr>
          <w:noProof/>
          <w:sz w:val="20"/>
          <w:szCs w:val="24"/>
        </w:rPr>
        <w:tab/>
        <w:t>D. Nilsson, M. Johansson, H. Frantzich, Evacuation experiment in a road tunnel: A study of human behaviour and technical installations, Fire Saf. J. 44 (2009) 458–468. doi:10.1016/j.firesaf.2008.09.009.</w:t>
      </w:r>
    </w:p>
    <w:p w14:paraId="2C1DA5B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[34]</w:t>
      </w:r>
      <w:r w:rsidRPr="001D46B1">
        <w:rPr>
          <w:noProof/>
          <w:sz w:val="20"/>
          <w:szCs w:val="24"/>
        </w:rPr>
        <w:tab/>
        <w:t>A. Veeraswamy, E.R. Galea, P.J. Lawrence, Wayfinding Behavior within Buildings - An International Survey, Fire Saf. Sci. 10 (2011) 735–748.</w:t>
      </w:r>
    </w:p>
    <w:p w14:paraId="086BBE0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[35]</w:t>
      </w:r>
      <w:r w:rsidRPr="001D46B1">
        <w:rPr>
          <w:noProof/>
          <w:sz w:val="20"/>
          <w:szCs w:val="24"/>
        </w:rPr>
        <w:tab/>
        <w:t>E. Ronchi, P.A. Reneke, R.D. Peacock, A Method for the Analysis of Behavioural Uncertainty in Evacuation Modelling, Fire Technol. (2013). doi:10.1007/s10694-013-0352-7.</w:t>
      </w:r>
    </w:p>
    <w:p w14:paraId="28666DEF"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[36]</w:t>
      </w:r>
      <w:r w:rsidRPr="001D46B1">
        <w:rPr>
          <w:noProof/>
          <w:sz w:val="20"/>
          <w:szCs w:val="24"/>
        </w:rPr>
        <w:tab/>
        <w:t>R. Lovreglio, E. Ronchi, D. Borri, The validation of evacuation simulation models through the analysis of behavioural uncertainty, Reliab. Eng. Syst. Saf. 131 (2014) 66–174.</w:t>
      </w:r>
    </w:p>
    <w:p w14:paraId="7C943DAA"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[37]</w:t>
      </w:r>
      <w:r w:rsidRPr="001D46B1">
        <w:rPr>
          <w:noProof/>
          <w:sz w:val="20"/>
          <w:szCs w:val="24"/>
        </w:rPr>
        <w:tab/>
        <w:t>J. de D. Ortuzar, L.G. Willumsen, Modelling Transport, 4th Edition, John Wiley &amp; Sons, 2011.</w:t>
      </w:r>
    </w:p>
    <w:p w14:paraId="5E0EACC6"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[38]</w:t>
      </w:r>
      <w:r w:rsidRPr="001D46B1">
        <w:rPr>
          <w:noProof/>
          <w:sz w:val="20"/>
          <w:szCs w:val="24"/>
        </w:rPr>
        <w:tab/>
        <w:t>K.E. Train, Discrete Choice Methods with Simulation, Cambridge University Press, Cambridge, 2009. doi:10.1017/CBO9780511805271.</w:t>
      </w:r>
    </w:p>
    <w:p w14:paraId="7407183F"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[39]</w:t>
      </w:r>
      <w:r w:rsidRPr="001D46B1">
        <w:rPr>
          <w:noProof/>
          <w:sz w:val="20"/>
          <w:szCs w:val="24"/>
        </w:rPr>
        <w:tab/>
        <w:t>D.A. Hensher, J.M. Rose, W.H. Greene, Applied Choice Analysis: A Primer, Cambridge University Press, 2005.</w:t>
      </w:r>
    </w:p>
    <w:p w14:paraId="4F3A0D71"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[40]</w:t>
      </w:r>
      <w:r w:rsidRPr="001D46B1">
        <w:rPr>
          <w:noProof/>
          <w:sz w:val="20"/>
          <w:szCs w:val="24"/>
        </w:rPr>
        <w:tab/>
        <w:t>V. Schneider, R. Könnecke, Egress Route Choice Modelling—Concepts and Applications, Klingsch, W.W.F., Al (Ed.). Pedestr. Evacuation Dyn. 2008. (2010) 619–625.</w:t>
      </w:r>
    </w:p>
    <w:p w14:paraId="012278E7"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[41]</w:t>
      </w:r>
      <w:r w:rsidRPr="001D46B1">
        <w:rPr>
          <w:noProof/>
          <w:sz w:val="20"/>
          <w:szCs w:val="24"/>
        </w:rPr>
        <w:tab/>
        <w:t>S.M. Gwynne, L.M. Hulse, M.J. Kinsey, Guidance for the Model Developer on Representing Human Behavior in Egress Models, Fire Technol. (2015) 1–26. doi:10.1007/s10694-015-0501-2.</w:t>
      </w:r>
    </w:p>
    <w:p w14:paraId="2284E90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[42]</w:t>
      </w:r>
      <w:r w:rsidRPr="001D46B1">
        <w:rPr>
          <w:noProof/>
          <w:sz w:val="20"/>
          <w:szCs w:val="24"/>
        </w:rPr>
        <w:tab/>
        <w:t>H. Ehtamo, S. Heliövaara, T. Korhonen, S. Hostikka, Game Theoretic Best-Response Dynamics For Evacuees’ Exit Selection, Adv. Complex Syst. 13 (2010) 113–134. doi:10.1142/S021952591000244X.</w:t>
      </w:r>
    </w:p>
    <w:p w14:paraId="5FEC3A0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[43]</w:t>
      </w:r>
      <w:r w:rsidRPr="001D46B1">
        <w:rPr>
          <w:noProof/>
          <w:sz w:val="20"/>
          <w:szCs w:val="24"/>
        </w:rPr>
        <w:tab/>
        <w:t>B.L. Mesmer, C.L. Bloebaum, Incorporation of decision, game, and Bayesian game theory in an emergency evacuation exit decision model, Fire Saf. J. 67 (2014) 121–134. doi:10.1016/j.firesaf.2014.05.010.</w:t>
      </w:r>
    </w:p>
    <w:p w14:paraId="047A583A"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[44]</w:t>
      </w:r>
      <w:r w:rsidRPr="001D46B1">
        <w:rPr>
          <w:noProof/>
          <w:sz w:val="20"/>
          <w:szCs w:val="24"/>
        </w:rPr>
        <w:tab/>
        <w:t>H. Ehtamo, S. Heliövaara, S. Hostikka, T. Korhonen, Modeling Evacuees’ Exit Selection with Best Response Dynamics, in: Pedestr. Evacuation Dyn. 2008, 2009: pp. 309–319.</w:t>
      </w:r>
    </w:p>
    <w:p w14:paraId="64975DA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[45]</w:t>
      </w:r>
      <w:r w:rsidRPr="001D46B1">
        <w:rPr>
          <w:noProof/>
          <w:sz w:val="20"/>
          <w:szCs w:val="24"/>
        </w:rPr>
        <w:tab/>
        <w:t>X. Zhang, X. Li, G. Hadjisophocleous, A probabilistic occupant evacuation model for fire emergencies using Monte Carlo methods, Fire Saf. J. 58 (2013) 15–24. doi:10.1016/j.firesaf.2013.01.028.</w:t>
      </w:r>
    </w:p>
    <w:p w14:paraId="1DF15698"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[46]</w:t>
      </w:r>
      <w:r w:rsidRPr="001D46B1">
        <w:rPr>
          <w:noProof/>
          <w:sz w:val="20"/>
          <w:szCs w:val="24"/>
        </w:rPr>
        <w:tab/>
        <w:t>W.H. Greene, Econometric Analysis - 7th Edition, Pearson, 2011.</w:t>
      </w:r>
    </w:p>
    <w:p w14:paraId="4E93C728"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[47]</w:t>
      </w:r>
      <w:r w:rsidRPr="001D46B1">
        <w:rPr>
          <w:noProof/>
          <w:sz w:val="20"/>
          <w:szCs w:val="24"/>
        </w:rPr>
        <w:tab/>
        <w:t>E. Cascetta, Transportation Systems Analysis: models and applications, Springer, 2009.</w:t>
      </w:r>
    </w:p>
    <w:p w14:paraId="164C1D61"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[48]</w:t>
      </w:r>
      <w:r w:rsidRPr="001D46B1">
        <w:rPr>
          <w:noProof/>
          <w:sz w:val="20"/>
          <w:szCs w:val="24"/>
        </w:rPr>
        <w:tab/>
        <w:t>W.H. Greene, D.A. Hensher, Modeling Ordered Choices: A Primer, Cambridge University Press, 2010.</w:t>
      </w:r>
    </w:p>
    <w:p w14:paraId="010FCF89"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[49]</w:t>
      </w:r>
      <w:r w:rsidRPr="001D46B1">
        <w:rPr>
          <w:noProof/>
          <w:sz w:val="20"/>
          <w:szCs w:val="24"/>
        </w:rPr>
        <w:tab/>
        <w:t>R.-Y. Guo, H.-J. Huang, Logit-based exit choice model of evacuation in rooms with internal obstacles and multiple exits, Chinese Phys. B. 19 (2010) 030501. doi:10.1088/1674-1056/19/3/030501.</w:t>
      </w:r>
    </w:p>
    <w:p w14:paraId="56995E36"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[50]</w:t>
      </w:r>
      <w:r w:rsidRPr="001D46B1">
        <w:rPr>
          <w:noProof/>
          <w:sz w:val="20"/>
          <w:szCs w:val="24"/>
        </w:rPr>
        <w:tab/>
        <w:t>D.C. Duives, H.S. Mahmassani, Exit Choice Decisions During Pedestrian Evacuations of Buildings, Transp. Res. Rec. J. Transp. Res. Board. (2012).</w:t>
      </w:r>
    </w:p>
    <w:p w14:paraId="54C0143C"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[51]</w:t>
      </w:r>
      <w:r w:rsidRPr="001D46B1">
        <w:rPr>
          <w:noProof/>
          <w:sz w:val="20"/>
          <w:szCs w:val="24"/>
        </w:rPr>
        <w:tab/>
        <w:t>M. Haghani, O. Ejtemai, M. Sarvi, A. Sobhani, M. Burd, K. Aghabayk, Random Utility Models of Pedestrian Crowd Exit Selection based on SP-off-RP Experiments, Transp. Res. Procedia. 2 (2014) 524–532. doi:10.1016/j.trpro.2014.09.070.</w:t>
      </w:r>
    </w:p>
    <w:p w14:paraId="67D52633"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[52]</w:t>
      </w:r>
      <w:r w:rsidRPr="001D46B1">
        <w:rPr>
          <w:noProof/>
          <w:sz w:val="20"/>
          <w:szCs w:val="24"/>
        </w:rPr>
        <w:tab/>
        <w:t>K. Train, W.W. Wilson, Estimation on stated-preference experiments constructed from revealed-preference choices, Transp. Res. Part B Methodol. 42 (2008) 191–203. doi:10.1016/j.trb.2007.04.012.</w:t>
      </w:r>
    </w:p>
    <w:p w14:paraId="77275BA6"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[53]</w:t>
      </w:r>
      <w:r w:rsidRPr="001D46B1">
        <w:rPr>
          <w:noProof/>
          <w:sz w:val="20"/>
          <w:szCs w:val="24"/>
        </w:rPr>
        <w:tab/>
        <w:t>M. Kinateder, E. Ronchi, D. Nilsson, M. Kobes, M. Müller, P. Pauli, et al., Virtual Reality for Fire Evacuation Research, in: Comput. Sci. Inf. Syst., IEEE, Warsaw, 2014: pp. 313 – 321. doi:10.15439/2014F94.</w:t>
      </w:r>
    </w:p>
    <w:p w14:paraId="3BF3E970"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[54]</w:t>
      </w:r>
      <w:r w:rsidRPr="001D46B1">
        <w:rPr>
          <w:noProof/>
          <w:sz w:val="20"/>
          <w:szCs w:val="24"/>
        </w:rPr>
        <w:tab/>
        <w:t>R. Lovreglio, D. Borri, E. Ronchi, A. Fonzone, L. Dell’Olio, The need of latent variables for modelling decision-making in evacuation simulations, in: IX Int. Work. Plan. Eval., Bari, 2015. doi:10.13140/RG.2.1.4521.7684.</w:t>
      </w:r>
    </w:p>
    <w:p w14:paraId="174F4A87"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[55]</w:t>
      </w:r>
      <w:r w:rsidRPr="001D46B1">
        <w:rPr>
          <w:noProof/>
          <w:sz w:val="20"/>
          <w:szCs w:val="24"/>
        </w:rPr>
        <w:tab/>
        <w:t>J.J. Louviere, D.A. Hensher, J.D. Swait, Stated Choice Methods, Analysis and Applications, Cambridge University Press, 2000.</w:t>
      </w:r>
    </w:p>
    <w:p w14:paraId="57EAD28A"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[56]</w:t>
      </w:r>
      <w:r w:rsidRPr="001D46B1">
        <w:rPr>
          <w:noProof/>
          <w:sz w:val="20"/>
          <w:szCs w:val="24"/>
        </w:rPr>
        <w:tab/>
        <w:t>J.M. Rose, M.C.J. Bliemer, D.A. Hensher, A.T. Collins, Designing efficient stated choice experiments in the presence of reference alternatives, Transp. Res. Part B Methodol. 42 (2008) 395–406. doi:10.1016/j.trb.2007.09.002.</w:t>
      </w:r>
    </w:p>
    <w:p w14:paraId="669BEC7F"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[57]</w:t>
      </w:r>
      <w:r w:rsidRPr="001D46B1">
        <w:rPr>
          <w:noProof/>
          <w:sz w:val="20"/>
          <w:szCs w:val="24"/>
        </w:rPr>
        <w:tab/>
        <w:t>Z. Sándor, M. Wedel, Designing Conjoint Choice Experiments Using Managers’ Prior Beliefs, J. Mark. Res. 38 (2001) 430–444. doi:10.1509/jmkr.38.4.430.18904.</w:t>
      </w:r>
    </w:p>
    <w:p w14:paraId="06CCA15A"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[58]</w:t>
      </w:r>
      <w:r w:rsidRPr="001D46B1">
        <w:rPr>
          <w:noProof/>
          <w:sz w:val="20"/>
          <w:szCs w:val="24"/>
        </w:rPr>
        <w:tab/>
        <w:t>Institute of Transport and Logistics Studies, Ngene – A Software Capability to Design and Generate Choice Experiments, 2007.</w:t>
      </w:r>
    </w:p>
    <w:p w14:paraId="7356ABA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[59]</w:t>
      </w:r>
      <w:r w:rsidRPr="001D46B1">
        <w:rPr>
          <w:noProof/>
          <w:sz w:val="20"/>
          <w:szCs w:val="24"/>
        </w:rPr>
        <w:tab/>
        <w:t>M. Thelwall, Social networks, gender, and friending: An analysis of MySpace member profiles, J. Am. Soc. Inf. Sci. Technol. 59 (2008) 1321–1330. doi:10.1002/asi.20835.</w:t>
      </w:r>
    </w:p>
    <w:p w14:paraId="5F04C53E"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[60]</w:t>
      </w:r>
      <w:r w:rsidRPr="001D46B1">
        <w:rPr>
          <w:noProof/>
          <w:sz w:val="20"/>
          <w:szCs w:val="24"/>
        </w:rPr>
        <w:tab/>
        <w:t>A. Acquisti, R. Gross, Imagined Communities: Awareness, Information Sharing, and Privacy on the Facebook, in: G. Danezis, P. Golle (Eds.), Priv. Enhancing Technol., Springer Berlin Heidelberg, Berlin, Heidelberg, 2006: pp. 36–58. doi:10.1007/11957454.</w:t>
      </w:r>
    </w:p>
    <w:p w14:paraId="550FBAC2"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[61]</w:t>
      </w:r>
      <w:r w:rsidRPr="001D46B1">
        <w:rPr>
          <w:noProof/>
          <w:sz w:val="20"/>
          <w:szCs w:val="24"/>
        </w:rPr>
        <w:tab/>
        <w:t>M. Kinateder, Social Influence in Emergency Situations-Studies in Virtual Reality, University of Wuerzburg, 2012.</w:t>
      </w:r>
    </w:p>
    <w:p w14:paraId="577C792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[62]</w:t>
      </w:r>
      <w:r w:rsidRPr="001D46B1">
        <w:rPr>
          <w:noProof/>
          <w:sz w:val="20"/>
          <w:szCs w:val="24"/>
        </w:rPr>
        <w:tab/>
        <w:t>J. Blascovich, A theoretical model of social influence for increasing the utility of collaborative virtual environments, in: Proc. 4th Int. Conf. Collab. Virtual Environ. - CVE ’02, ACM Press, New York, New York, USA, 2002: pp. 25–30. doi:10.1145/571878.571883.</w:t>
      </w:r>
    </w:p>
    <w:p w14:paraId="5D40640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[63]</w:t>
      </w:r>
      <w:r w:rsidRPr="001D46B1">
        <w:rPr>
          <w:noProof/>
          <w:sz w:val="20"/>
          <w:szCs w:val="24"/>
        </w:rPr>
        <w:tab/>
        <w:t>K. Fridolf, E. Ronchi, D. Nilsson, H. Frantzich, Movement speed and exit choice in smoke-filled rail tunnels, Fire Saf. J. 59 (2013) 8–21.</w:t>
      </w:r>
    </w:p>
    <w:p w14:paraId="0A49FD05"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[64]</w:t>
      </w:r>
      <w:r w:rsidRPr="001D46B1">
        <w:rPr>
          <w:noProof/>
          <w:sz w:val="20"/>
          <w:szCs w:val="24"/>
        </w:rPr>
        <w:tab/>
        <w:t>E. Ronchi, D. Nilsson, S.M. V. Gwynne, Modelling the Impact of Emergency Exit Signs in Tunnels, Fire Technol. 48 (2012) 961–988. doi:10.1007/s10694-012-0256-y.</w:t>
      </w:r>
    </w:p>
    <w:p w14:paraId="537C5D31"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[65]</w:t>
      </w:r>
      <w:r w:rsidRPr="001D46B1">
        <w:rPr>
          <w:noProof/>
          <w:sz w:val="20"/>
          <w:szCs w:val="24"/>
        </w:rPr>
        <w:tab/>
        <w:t>J. Cramer, Logit models from economics and other fields, Cambridge University Press, 2003.</w:t>
      </w:r>
    </w:p>
    <w:p w14:paraId="650FF95D"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[66]</w:t>
      </w:r>
      <w:r w:rsidRPr="001D46B1">
        <w:rPr>
          <w:noProof/>
          <w:sz w:val="20"/>
          <w:szCs w:val="24"/>
        </w:rPr>
        <w:tab/>
        <w:t>S. Hess, M. Bierlaire, J.W. Polak, Estimation of value of travel-time savings using mixed logit models, Transp. Res. Part A Policy Pract. 39 (2005) 221–236. doi:10.1016/j.tra.2004.09.007.</w:t>
      </w:r>
    </w:p>
    <w:p w14:paraId="30DE5973"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[67]</w:t>
      </w:r>
      <w:r w:rsidRPr="001D46B1">
        <w:rPr>
          <w:noProof/>
          <w:sz w:val="20"/>
          <w:szCs w:val="24"/>
        </w:rPr>
        <w:tab/>
        <w:t>E.T. Hall, The Hidden Dimension, Anchor, 1966.</w:t>
      </w:r>
    </w:p>
    <w:p w14:paraId="5D1A637F"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[68]</w:t>
      </w:r>
      <w:r w:rsidRPr="001D46B1">
        <w:rPr>
          <w:noProof/>
          <w:sz w:val="20"/>
          <w:szCs w:val="24"/>
        </w:rPr>
        <w:tab/>
        <w:t>J.N. Bailenson, J. Blascovich, A.C. Beall, J.M. Loomis, Interpersonal distance in immersive virtual environments., Pers. Soc. Psychol. Bull. 29 (2003) 819–33. doi:10.1177/0146167203029007002.</w:t>
      </w:r>
    </w:p>
    <w:p w14:paraId="5867ED5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[69]</w:t>
      </w:r>
      <w:r w:rsidRPr="001D46B1">
        <w:rPr>
          <w:noProof/>
          <w:sz w:val="20"/>
          <w:szCs w:val="24"/>
        </w:rPr>
        <w:tab/>
        <w:t>N.J. Bailenson, N. Yee, J. Blascovich, A.C. Beall, N. Lundblad, M. Jin, The Use of Immersive Virtual Reality in the Learning Sciences: Digital Transformations of Teachers, Students, and Social Context, J. Learn. Sci. 17 (2008) 102–141.</w:t>
      </w:r>
    </w:p>
    <w:p w14:paraId="26099D51"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[70]</w:t>
      </w:r>
      <w:r w:rsidRPr="001D46B1">
        <w:rPr>
          <w:noProof/>
          <w:sz w:val="20"/>
          <w:szCs w:val="24"/>
        </w:rPr>
        <w:tab/>
        <w:t>R. Lovreglio, E. Ronchi, D. Nilsson, A Mixed-Ordered Approach to Investigate Correlations Among Different Affordances in Fire Evacuation, in: Hum. Behav. Fire Proc. 6th Int. Symp., 2015.</w:t>
      </w:r>
    </w:p>
    <w:p w14:paraId="59E4FD6C"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[71]</w:t>
      </w:r>
      <w:r w:rsidRPr="001D46B1">
        <w:rPr>
          <w:noProof/>
          <w:sz w:val="20"/>
          <w:szCs w:val="24"/>
        </w:rPr>
        <w:tab/>
        <w:t>P. Bryant, C. Giachritsis, The GETAWAY Project - Improving Passenger Evacuation Techniques in Railway Stations (and Other Transport Hubs), in: Transp. Res. Arena 5th Conf. Transp. Solut. from Res. to Deploy., 2014.</w:t>
      </w:r>
    </w:p>
    <w:p w14:paraId="40DAFFA3"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[72]</w:t>
      </w:r>
      <w:r w:rsidRPr="001D46B1">
        <w:rPr>
          <w:noProof/>
          <w:sz w:val="20"/>
          <w:szCs w:val="24"/>
        </w:rPr>
        <w:tab/>
        <w:t>E. Galea, High-Rise Building Evacuation Post 911 – Addressing the Issues, in: Second Int. Conf. Tall Build. Fire Saf. Conf., Greenwich London, 2014: pp. 75–89.</w:t>
      </w:r>
    </w:p>
    <w:p w14:paraId="2C8DDD2B"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[73]</w:t>
      </w:r>
      <w:r w:rsidRPr="001D46B1">
        <w:rPr>
          <w:noProof/>
          <w:sz w:val="20"/>
          <w:szCs w:val="24"/>
        </w:rPr>
        <w:tab/>
        <w:t>E. Galea, H. Xie, D. Cooney, L. Filippidis, Active Dynamic Signage System: A Full-Scale Evacuation Trial, in: 6th Int. Symp. Hum. Behav. Fire, 2015: pp. 303–314.</w:t>
      </w:r>
    </w:p>
    <w:p w14:paraId="596A8300" w14:textId="77777777" w:rsidR="001D46B1" w:rsidRPr="001D46B1" w:rsidRDefault="001D46B1" w:rsidP="001D46B1">
      <w:pPr>
        <w:widowControl w:val="0"/>
        <w:autoSpaceDE w:val="0"/>
        <w:autoSpaceDN w:val="0"/>
        <w:adjustRightInd w:val="0"/>
        <w:spacing w:after="140" w:line="240" w:lineRule="auto"/>
        <w:ind w:left="640" w:hanging="640"/>
        <w:rPr>
          <w:noProof/>
          <w:sz w:val="20"/>
          <w:szCs w:val="24"/>
        </w:rPr>
      </w:pPr>
      <w:r w:rsidRPr="001D46B1">
        <w:rPr>
          <w:noProof/>
          <w:sz w:val="20"/>
          <w:szCs w:val="24"/>
        </w:rPr>
        <w:t>[74]</w:t>
      </w:r>
      <w:r w:rsidRPr="001D46B1">
        <w:rPr>
          <w:noProof/>
          <w:sz w:val="20"/>
          <w:szCs w:val="24"/>
        </w:rPr>
        <w:tab/>
        <w:t>J. Olander, Comparative Study of Dissuasive Emergency Signage - Report 5491, Lund, 2015.</w:t>
      </w:r>
    </w:p>
    <w:p w14:paraId="663082AC" w14:textId="77777777" w:rsidR="001D46B1" w:rsidRPr="001D46B1" w:rsidRDefault="001D46B1" w:rsidP="001D46B1">
      <w:pPr>
        <w:widowControl w:val="0"/>
        <w:autoSpaceDE w:val="0"/>
        <w:autoSpaceDN w:val="0"/>
        <w:adjustRightInd w:val="0"/>
        <w:spacing w:after="140" w:line="240" w:lineRule="auto"/>
        <w:ind w:left="640" w:hanging="640"/>
        <w:rPr>
          <w:noProof/>
          <w:sz w:val="20"/>
        </w:rPr>
      </w:pPr>
      <w:r w:rsidRPr="001D46B1">
        <w:rPr>
          <w:noProof/>
          <w:sz w:val="20"/>
          <w:szCs w:val="24"/>
        </w:rPr>
        <w:t>[75]</w:t>
      </w:r>
      <w:r w:rsidRPr="001D46B1">
        <w:rPr>
          <w:noProof/>
          <w:sz w:val="20"/>
          <w:szCs w:val="24"/>
        </w:rPr>
        <w:tab/>
        <w:t>J.-J. Lin, C.-W. Lo, Valuing user external benefits and developing management strategies for metro system underground arcades, Tunn. Undergr. Sp. Technol. 23 (2008) 103–110. doi:10.1016/j.tust.2006.12.003.</w:t>
      </w:r>
    </w:p>
    <w:p w14:paraId="306DFA1E" w14:textId="00A71D2D" w:rsidR="00907E04" w:rsidRPr="00A2054C" w:rsidRDefault="004A2404" w:rsidP="00615B4A">
      <w:pPr>
        <w:widowControl w:val="0"/>
        <w:autoSpaceDE w:val="0"/>
        <w:autoSpaceDN w:val="0"/>
        <w:adjustRightInd w:val="0"/>
        <w:spacing w:after="140" w:line="288" w:lineRule="auto"/>
        <w:rPr>
          <w:rFonts w:asciiTheme="minorHAnsi" w:hAnsiTheme="minorHAnsi"/>
          <w:sz w:val="20"/>
          <w:szCs w:val="20"/>
        </w:rPr>
      </w:pPr>
      <w:r w:rsidRPr="00A2054C">
        <w:rPr>
          <w:rFonts w:asciiTheme="minorHAnsi" w:hAnsiTheme="minorHAnsi"/>
          <w:sz w:val="20"/>
          <w:szCs w:val="20"/>
          <w:lang w:val="en-US"/>
        </w:rPr>
        <w:fldChar w:fldCharType="end"/>
      </w:r>
    </w:p>
    <w:sectPr w:rsidR="00907E04" w:rsidRPr="00A2054C" w:rsidSect="00675DD7">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46530" w14:textId="77777777" w:rsidR="00687932" w:rsidRDefault="00687932" w:rsidP="00813B4B">
      <w:pPr>
        <w:spacing w:after="0" w:line="240" w:lineRule="auto"/>
      </w:pPr>
      <w:r>
        <w:separator/>
      </w:r>
    </w:p>
  </w:endnote>
  <w:endnote w:type="continuationSeparator" w:id="0">
    <w:p w14:paraId="3A1990A5" w14:textId="77777777" w:rsidR="00687932" w:rsidRDefault="00687932" w:rsidP="00813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54A27" w14:textId="6211E707" w:rsidR="00425374" w:rsidRPr="00813B4B" w:rsidRDefault="00425374">
    <w:pPr>
      <w:pStyle w:val="Footer"/>
      <w:jc w:val="center"/>
      <w:rPr>
        <w:caps/>
        <w:noProof/>
      </w:rPr>
    </w:pPr>
    <w:r w:rsidRPr="00813B4B">
      <w:rPr>
        <w:caps/>
      </w:rPr>
      <w:fldChar w:fldCharType="begin"/>
    </w:r>
    <w:r w:rsidRPr="00813B4B">
      <w:rPr>
        <w:caps/>
      </w:rPr>
      <w:instrText xml:space="preserve"> PAGE   \* MERGEFORMAT </w:instrText>
    </w:r>
    <w:r w:rsidRPr="00813B4B">
      <w:rPr>
        <w:caps/>
      </w:rPr>
      <w:fldChar w:fldCharType="separate"/>
    </w:r>
    <w:r w:rsidR="00192D37">
      <w:rPr>
        <w:caps/>
        <w:noProof/>
      </w:rPr>
      <w:t>1</w:t>
    </w:r>
    <w:r w:rsidRPr="00813B4B">
      <w:rPr>
        <w:caps/>
        <w:noProof/>
      </w:rPr>
      <w:fldChar w:fldCharType="end"/>
    </w:r>
  </w:p>
  <w:p w14:paraId="1A804DD4" w14:textId="77777777" w:rsidR="00425374" w:rsidRDefault="00425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164F5" w14:textId="77777777" w:rsidR="00687932" w:rsidRDefault="00687932" w:rsidP="00813B4B">
      <w:pPr>
        <w:spacing w:after="0" w:line="240" w:lineRule="auto"/>
      </w:pPr>
      <w:r>
        <w:separator/>
      </w:r>
    </w:p>
  </w:footnote>
  <w:footnote w:type="continuationSeparator" w:id="0">
    <w:p w14:paraId="0154E1E4" w14:textId="77777777" w:rsidR="00687932" w:rsidRDefault="00687932" w:rsidP="00813B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B5E3E"/>
    <w:multiLevelType w:val="hybridMultilevel"/>
    <w:tmpl w:val="8E54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87951"/>
    <w:multiLevelType w:val="hybridMultilevel"/>
    <w:tmpl w:val="E26AB4CE"/>
    <w:lvl w:ilvl="0" w:tplc="26B66C8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13DF6"/>
    <w:multiLevelType w:val="hybridMultilevel"/>
    <w:tmpl w:val="9A02D554"/>
    <w:lvl w:ilvl="0" w:tplc="E8B037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8813E2"/>
    <w:multiLevelType w:val="hybridMultilevel"/>
    <w:tmpl w:val="CAA83E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5863DD"/>
    <w:multiLevelType w:val="hybridMultilevel"/>
    <w:tmpl w:val="8D6C0628"/>
    <w:lvl w:ilvl="0" w:tplc="C8B43E6E">
      <w:numFmt w:val="bullet"/>
      <w:lvlText w:val="•"/>
      <w:lvlJc w:val="left"/>
      <w:pPr>
        <w:ind w:left="1065" w:hanging="705"/>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A68F4"/>
    <w:multiLevelType w:val="hybridMultilevel"/>
    <w:tmpl w:val="534E69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92A615E"/>
    <w:multiLevelType w:val="hybridMultilevel"/>
    <w:tmpl w:val="4BF20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94121A6"/>
    <w:multiLevelType w:val="hybridMultilevel"/>
    <w:tmpl w:val="7930A94E"/>
    <w:lvl w:ilvl="0" w:tplc="20F4A5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D5004"/>
    <w:multiLevelType w:val="hybridMultilevel"/>
    <w:tmpl w:val="E6C49D76"/>
    <w:lvl w:ilvl="0" w:tplc="04100017">
      <w:start w:val="1"/>
      <w:numFmt w:val="lowerLetter"/>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75C5FF1"/>
    <w:multiLevelType w:val="hybridMultilevel"/>
    <w:tmpl w:val="C492A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C675AC4"/>
    <w:multiLevelType w:val="hybridMultilevel"/>
    <w:tmpl w:val="B29466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6"/>
  </w:num>
  <w:num w:numId="5">
    <w:abstractNumId w:val="9"/>
  </w:num>
  <w:num w:numId="6">
    <w:abstractNumId w:val="0"/>
  </w:num>
  <w:num w:numId="7">
    <w:abstractNumId w:val="4"/>
  </w:num>
  <w:num w:numId="8">
    <w:abstractNumId w:val="1"/>
  </w:num>
  <w:num w:numId="9">
    <w:abstractNumId w:val="2"/>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AC"/>
    <w:rsid w:val="00002DCA"/>
    <w:rsid w:val="00011A22"/>
    <w:rsid w:val="00011ADF"/>
    <w:rsid w:val="00015B50"/>
    <w:rsid w:val="000171ED"/>
    <w:rsid w:val="00020507"/>
    <w:rsid w:val="00021EB3"/>
    <w:rsid w:val="00022B2E"/>
    <w:rsid w:val="00023651"/>
    <w:rsid w:val="00023C1E"/>
    <w:rsid w:val="00026AF8"/>
    <w:rsid w:val="00027467"/>
    <w:rsid w:val="00031E4E"/>
    <w:rsid w:val="00035A59"/>
    <w:rsid w:val="00036FE4"/>
    <w:rsid w:val="000374A9"/>
    <w:rsid w:val="0004038D"/>
    <w:rsid w:val="00040B3D"/>
    <w:rsid w:val="000444DC"/>
    <w:rsid w:val="000468F7"/>
    <w:rsid w:val="00050E39"/>
    <w:rsid w:val="00053635"/>
    <w:rsid w:val="000539AD"/>
    <w:rsid w:val="00054D31"/>
    <w:rsid w:val="0005508F"/>
    <w:rsid w:val="000555E3"/>
    <w:rsid w:val="00060743"/>
    <w:rsid w:val="00063338"/>
    <w:rsid w:val="00063926"/>
    <w:rsid w:val="00063E26"/>
    <w:rsid w:val="0006462E"/>
    <w:rsid w:val="000705C5"/>
    <w:rsid w:val="000715A1"/>
    <w:rsid w:val="0007714D"/>
    <w:rsid w:val="0008543C"/>
    <w:rsid w:val="00085499"/>
    <w:rsid w:val="00087E33"/>
    <w:rsid w:val="0009304F"/>
    <w:rsid w:val="00095681"/>
    <w:rsid w:val="00095A6F"/>
    <w:rsid w:val="000A1148"/>
    <w:rsid w:val="000A44BE"/>
    <w:rsid w:val="000A6D80"/>
    <w:rsid w:val="000B1493"/>
    <w:rsid w:val="000C1D02"/>
    <w:rsid w:val="000C5602"/>
    <w:rsid w:val="000C5AC1"/>
    <w:rsid w:val="000D05EC"/>
    <w:rsid w:val="000D11EC"/>
    <w:rsid w:val="000D6DF5"/>
    <w:rsid w:val="000D73C5"/>
    <w:rsid w:val="000E0EA2"/>
    <w:rsid w:val="000E2B85"/>
    <w:rsid w:val="000E3489"/>
    <w:rsid w:val="000E3C88"/>
    <w:rsid w:val="000E444D"/>
    <w:rsid w:val="000E57BB"/>
    <w:rsid w:val="000E660B"/>
    <w:rsid w:val="000F1713"/>
    <w:rsid w:val="000F1DAF"/>
    <w:rsid w:val="000F3813"/>
    <w:rsid w:val="000F4371"/>
    <w:rsid w:val="000F53EF"/>
    <w:rsid w:val="000F7F8A"/>
    <w:rsid w:val="001006FC"/>
    <w:rsid w:val="00100BD4"/>
    <w:rsid w:val="0010516B"/>
    <w:rsid w:val="0010529C"/>
    <w:rsid w:val="001057A9"/>
    <w:rsid w:val="00106582"/>
    <w:rsid w:val="001078BA"/>
    <w:rsid w:val="00107A31"/>
    <w:rsid w:val="00112FF2"/>
    <w:rsid w:val="001142D3"/>
    <w:rsid w:val="00114836"/>
    <w:rsid w:val="00114D21"/>
    <w:rsid w:val="00117345"/>
    <w:rsid w:val="00122018"/>
    <w:rsid w:val="001236A4"/>
    <w:rsid w:val="00124BD5"/>
    <w:rsid w:val="00124FFF"/>
    <w:rsid w:val="00127593"/>
    <w:rsid w:val="00130FC5"/>
    <w:rsid w:val="001325DE"/>
    <w:rsid w:val="00136BF3"/>
    <w:rsid w:val="00141897"/>
    <w:rsid w:val="001454EF"/>
    <w:rsid w:val="00145CBC"/>
    <w:rsid w:val="00145CC9"/>
    <w:rsid w:val="00145ED7"/>
    <w:rsid w:val="00151238"/>
    <w:rsid w:val="001518C5"/>
    <w:rsid w:val="00152A5B"/>
    <w:rsid w:val="00153409"/>
    <w:rsid w:val="00154798"/>
    <w:rsid w:val="001603A4"/>
    <w:rsid w:val="00163DEE"/>
    <w:rsid w:val="00165574"/>
    <w:rsid w:val="001703D7"/>
    <w:rsid w:val="00170BFB"/>
    <w:rsid w:val="00172843"/>
    <w:rsid w:val="001738F7"/>
    <w:rsid w:val="00173EB9"/>
    <w:rsid w:val="0017482C"/>
    <w:rsid w:val="00174AD4"/>
    <w:rsid w:val="00176EA4"/>
    <w:rsid w:val="001803EC"/>
    <w:rsid w:val="0018049F"/>
    <w:rsid w:val="00180ABD"/>
    <w:rsid w:val="001822B6"/>
    <w:rsid w:val="001830E0"/>
    <w:rsid w:val="00187068"/>
    <w:rsid w:val="001877A9"/>
    <w:rsid w:val="00192D37"/>
    <w:rsid w:val="00195B86"/>
    <w:rsid w:val="001A1AB2"/>
    <w:rsid w:val="001A2BCF"/>
    <w:rsid w:val="001A3D9A"/>
    <w:rsid w:val="001A53BA"/>
    <w:rsid w:val="001A7538"/>
    <w:rsid w:val="001B2B30"/>
    <w:rsid w:val="001C02D6"/>
    <w:rsid w:val="001C0C88"/>
    <w:rsid w:val="001C26E6"/>
    <w:rsid w:val="001C2F07"/>
    <w:rsid w:val="001C3E45"/>
    <w:rsid w:val="001C3FCD"/>
    <w:rsid w:val="001C5E32"/>
    <w:rsid w:val="001C7403"/>
    <w:rsid w:val="001D1682"/>
    <w:rsid w:val="001D360B"/>
    <w:rsid w:val="001D46B1"/>
    <w:rsid w:val="001D56F8"/>
    <w:rsid w:val="001E13CA"/>
    <w:rsid w:val="001E45E1"/>
    <w:rsid w:val="001E5FE1"/>
    <w:rsid w:val="001F0B31"/>
    <w:rsid w:val="001F6187"/>
    <w:rsid w:val="00200D2E"/>
    <w:rsid w:val="00200D84"/>
    <w:rsid w:val="00201C7A"/>
    <w:rsid w:val="00205CB1"/>
    <w:rsid w:val="00206C21"/>
    <w:rsid w:val="002076BC"/>
    <w:rsid w:val="002077E6"/>
    <w:rsid w:val="00207B8C"/>
    <w:rsid w:val="0021062F"/>
    <w:rsid w:val="00213992"/>
    <w:rsid w:val="00215F3B"/>
    <w:rsid w:val="00217895"/>
    <w:rsid w:val="00223171"/>
    <w:rsid w:val="0022328A"/>
    <w:rsid w:val="0022360B"/>
    <w:rsid w:val="00223B73"/>
    <w:rsid w:val="00223ED7"/>
    <w:rsid w:val="00224BC7"/>
    <w:rsid w:val="00225A8F"/>
    <w:rsid w:val="00225B80"/>
    <w:rsid w:val="00227AEA"/>
    <w:rsid w:val="00231788"/>
    <w:rsid w:val="002322C1"/>
    <w:rsid w:val="00233A04"/>
    <w:rsid w:val="00237D9A"/>
    <w:rsid w:val="00237FBF"/>
    <w:rsid w:val="0024706D"/>
    <w:rsid w:val="00247409"/>
    <w:rsid w:val="00250A41"/>
    <w:rsid w:val="00251FE2"/>
    <w:rsid w:val="0025391E"/>
    <w:rsid w:val="00256EA1"/>
    <w:rsid w:val="00260A21"/>
    <w:rsid w:val="00260E72"/>
    <w:rsid w:val="00261AA1"/>
    <w:rsid w:val="0026205E"/>
    <w:rsid w:val="00263223"/>
    <w:rsid w:val="002645A9"/>
    <w:rsid w:val="0026579E"/>
    <w:rsid w:val="00266263"/>
    <w:rsid w:val="00266393"/>
    <w:rsid w:val="002709B0"/>
    <w:rsid w:val="00271168"/>
    <w:rsid w:val="002722A7"/>
    <w:rsid w:val="0027509D"/>
    <w:rsid w:val="0027742D"/>
    <w:rsid w:val="00280671"/>
    <w:rsid w:val="00280B4F"/>
    <w:rsid w:val="00285AB7"/>
    <w:rsid w:val="00287305"/>
    <w:rsid w:val="00287FDB"/>
    <w:rsid w:val="00290FA2"/>
    <w:rsid w:val="00292818"/>
    <w:rsid w:val="002967EA"/>
    <w:rsid w:val="00297A15"/>
    <w:rsid w:val="002A0146"/>
    <w:rsid w:val="002A1CAA"/>
    <w:rsid w:val="002A2F8F"/>
    <w:rsid w:val="002A45E8"/>
    <w:rsid w:val="002B2B4E"/>
    <w:rsid w:val="002B492F"/>
    <w:rsid w:val="002B5DFA"/>
    <w:rsid w:val="002B5E62"/>
    <w:rsid w:val="002C397C"/>
    <w:rsid w:val="002C3A78"/>
    <w:rsid w:val="002C45C4"/>
    <w:rsid w:val="002C4F31"/>
    <w:rsid w:val="002C5DFE"/>
    <w:rsid w:val="002D433D"/>
    <w:rsid w:val="002D617E"/>
    <w:rsid w:val="002E2E47"/>
    <w:rsid w:val="002E3897"/>
    <w:rsid w:val="002E3D4F"/>
    <w:rsid w:val="002E5057"/>
    <w:rsid w:val="002F16E9"/>
    <w:rsid w:val="002F1B86"/>
    <w:rsid w:val="003002FA"/>
    <w:rsid w:val="00302DFF"/>
    <w:rsid w:val="0030520A"/>
    <w:rsid w:val="00306BDC"/>
    <w:rsid w:val="00310886"/>
    <w:rsid w:val="00311B32"/>
    <w:rsid w:val="0031208F"/>
    <w:rsid w:val="00314F0B"/>
    <w:rsid w:val="00321CC1"/>
    <w:rsid w:val="0032487A"/>
    <w:rsid w:val="00326690"/>
    <w:rsid w:val="00332175"/>
    <w:rsid w:val="00333F5F"/>
    <w:rsid w:val="0033512A"/>
    <w:rsid w:val="00340627"/>
    <w:rsid w:val="00343EFA"/>
    <w:rsid w:val="003440DA"/>
    <w:rsid w:val="00347211"/>
    <w:rsid w:val="00347BC0"/>
    <w:rsid w:val="0035482A"/>
    <w:rsid w:val="0035592A"/>
    <w:rsid w:val="00356198"/>
    <w:rsid w:val="003572E2"/>
    <w:rsid w:val="00357A6A"/>
    <w:rsid w:val="00360C07"/>
    <w:rsid w:val="00374875"/>
    <w:rsid w:val="00376F50"/>
    <w:rsid w:val="003770E6"/>
    <w:rsid w:val="00377212"/>
    <w:rsid w:val="003804C4"/>
    <w:rsid w:val="003818C5"/>
    <w:rsid w:val="003827E9"/>
    <w:rsid w:val="003830D1"/>
    <w:rsid w:val="00384423"/>
    <w:rsid w:val="00390859"/>
    <w:rsid w:val="00391365"/>
    <w:rsid w:val="00391979"/>
    <w:rsid w:val="0039197C"/>
    <w:rsid w:val="003969C6"/>
    <w:rsid w:val="00397084"/>
    <w:rsid w:val="003A1FE5"/>
    <w:rsid w:val="003A43D3"/>
    <w:rsid w:val="003A49EB"/>
    <w:rsid w:val="003B1FEF"/>
    <w:rsid w:val="003B3131"/>
    <w:rsid w:val="003B69FF"/>
    <w:rsid w:val="003B6EB4"/>
    <w:rsid w:val="003C4D3D"/>
    <w:rsid w:val="003D5915"/>
    <w:rsid w:val="003E1A35"/>
    <w:rsid w:val="003E49C5"/>
    <w:rsid w:val="003E5C6D"/>
    <w:rsid w:val="003F2A0F"/>
    <w:rsid w:val="003F3607"/>
    <w:rsid w:val="003F3AF6"/>
    <w:rsid w:val="003F750A"/>
    <w:rsid w:val="00401944"/>
    <w:rsid w:val="0040268B"/>
    <w:rsid w:val="00403BF9"/>
    <w:rsid w:val="00405338"/>
    <w:rsid w:val="00405B2F"/>
    <w:rsid w:val="00411CE2"/>
    <w:rsid w:val="00412CA1"/>
    <w:rsid w:val="00414766"/>
    <w:rsid w:val="00417E18"/>
    <w:rsid w:val="004207BA"/>
    <w:rsid w:val="0042090C"/>
    <w:rsid w:val="00420AC3"/>
    <w:rsid w:val="00425374"/>
    <w:rsid w:val="00426033"/>
    <w:rsid w:val="00427AC2"/>
    <w:rsid w:val="004320B6"/>
    <w:rsid w:val="00436B74"/>
    <w:rsid w:val="00437D5A"/>
    <w:rsid w:val="00440F5C"/>
    <w:rsid w:val="00442C11"/>
    <w:rsid w:val="00442C57"/>
    <w:rsid w:val="00443FBC"/>
    <w:rsid w:val="004449C8"/>
    <w:rsid w:val="004479D5"/>
    <w:rsid w:val="00456D43"/>
    <w:rsid w:val="00463BF5"/>
    <w:rsid w:val="00465C86"/>
    <w:rsid w:val="0046631B"/>
    <w:rsid w:val="00472FBA"/>
    <w:rsid w:val="00473EC3"/>
    <w:rsid w:val="0047583F"/>
    <w:rsid w:val="004777CD"/>
    <w:rsid w:val="00480802"/>
    <w:rsid w:val="00482126"/>
    <w:rsid w:val="00482A49"/>
    <w:rsid w:val="0048427C"/>
    <w:rsid w:val="0049131A"/>
    <w:rsid w:val="00491678"/>
    <w:rsid w:val="00492819"/>
    <w:rsid w:val="00492EF2"/>
    <w:rsid w:val="004A07B1"/>
    <w:rsid w:val="004A0EDE"/>
    <w:rsid w:val="004A1457"/>
    <w:rsid w:val="004A2404"/>
    <w:rsid w:val="004A574D"/>
    <w:rsid w:val="004A644E"/>
    <w:rsid w:val="004A7B64"/>
    <w:rsid w:val="004B0187"/>
    <w:rsid w:val="004B23BF"/>
    <w:rsid w:val="004B2797"/>
    <w:rsid w:val="004B2956"/>
    <w:rsid w:val="004B4F42"/>
    <w:rsid w:val="004B6E46"/>
    <w:rsid w:val="004B7881"/>
    <w:rsid w:val="004C5B2F"/>
    <w:rsid w:val="004C699F"/>
    <w:rsid w:val="004D177F"/>
    <w:rsid w:val="004D6319"/>
    <w:rsid w:val="004D709F"/>
    <w:rsid w:val="004E4C8E"/>
    <w:rsid w:val="004E4DB5"/>
    <w:rsid w:val="004F2E73"/>
    <w:rsid w:val="004F30D9"/>
    <w:rsid w:val="004F3FF0"/>
    <w:rsid w:val="004F638A"/>
    <w:rsid w:val="005000F9"/>
    <w:rsid w:val="00500CC1"/>
    <w:rsid w:val="00501312"/>
    <w:rsid w:val="00502B30"/>
    <w:rsid w:val="005030EA"/>
    <w:rsid w:val="005046E8"/>
    <w:rsid w:val="0050590E"/>
    <w:rsid w:val="005155E7"/>
    <w:rsid w:val="00520E37"/>
    <w:rsid w:val="0052278B"/>
    <w:rsid w:val="005331A2"/>
    <w:rsid w:val="00535D1E"/>
    <w:rsid w:val="00542237"/>
    <w:rsid w:val="00542841"/>
    <w:rsid w:val="00543D23"/>
    <w:rsid w:val="00546AE2"/>
    <w:rsid w:val="00546DDB"/>
    <w:rsid w:val="00547C3B"/>
    <w:rsid w:val="00550565"/>
    <w:rsid w:val="00551885"/>
    <w:rsid w:val="00552C25"/>
    <w:rsid w:val="005537D1"/>
    <w:rsid w:val="00553B30"/>
    <w:rsid w:val="00555E71"/>
    <w:rsid w:val="00560FF9"/>
    <w:rsid w:val="005626D3"/>
    <w:rsid w:val="005664D0"/>
    <w:rsid w:val="005666F8"/>
    <w:rsid w:val="00573709"/>
    <w:rsid w:val="00574971"/>
    <w:rsid w:val="00576365"/>
    <w:rsid w:val="0057671C"/>
    <w:rsid w:val="00576966"/>
    <w:rsid w:val="00577A4E"/>
    <w:rsid w:val="005810D6"/>
    <w:rsid w:val="00584301"/>
    <w:rsid w:val="00593BF1"/>
    <w:rsid w:val="00594777"/>
    <w:rsid w:val="005A0156"/>
    <w:rsid w:val="005A4CED"/>
    <w:rsid w:val="005B0262"/>
    <w:rsid w:val="005B2CCA"/>
    <w:rsid w:val="005B4DFF"/>
    <w:rsid w:val="005B7F47"/>
    <w:rsid w:val="005C096D"/>
    <w:rsid w:val="005C0BA5"/>
    <w:rsid w:val="005C3D3A"/>
    <w:rsid w:val="005D3D9F"/>
    <w:rsid w:val="005D4331"/>
    <w:rsid w:val="005D4C37"/>
    <w:rsid w:val="005E08D7"/>
    <w:rsid w:val="005E0D24"/>
    <w:rsid w:val="005E1474"/>
    <w:rsid w:val="005E258D"/>
    <w:rsid w:val="005F0374"/>
    <w:rsid w:val="005F088C"/>
    <w:rsid w:val="005F4B4D"/>
    <w:rsid w:val="005F4BE4"/>
    <w:rsid w:val="0060046F"/>
    <w:rsid w:val="006074F2"/>
    <w:rsid w:val="00607EA6"/>
    <w:rsid w:val="006124B5"/>
    <w:rsid w:val="00612559"/>
    <w:rsid w:val="00614324"/>
    <w:rsid w:val="00615B4A"/>
    <w:rsid w:val="0061790B"/>
    <w:rsid w:val="00632C5B"/>
    <w:rsid w:val="00635A03"/>
    <w:rsid w:val="00643A44"/>
    <w:rsid w:val="00655696"/>
    <w:rsid w:val="00656603"/>
    <w:rsid w:val="00660B78"/>
    <w:rsid w:val="006618B8"/>
    <w:rsid w:val="0066418E"/>
    <w:rsid w:val="00666A66"/>
    <w:rsid w:val="00667522"/>
    <w:rsid w:val="00667CC2"/>
    <w:rsid w:val="006730B9"/>
    <w:rsid w:val="00674B8B"/>
    <w:rsid w:val="006756A5"/>
    <w:rsid w:val="00675DD7"/>
    <w:rsid w:val="00676399"/>
    <w:rsid w:val="00681816"/>
    <w:rsid w:val="00681CE2"/>
    <w:rsid w:val="00685981"/>
    <w:rsid w:val="006864B9"/>
    <w:rsid w:val="00687932"/>
    <w:rsid w:val="00690F7D"/>
    <w:rsid w:val="0069105E"/>
    <w:rsid w:val="006942E0"/>
    <w:rsid w:val="0069606C"/>
    <w:rsid w:val="006A02C1"/>
    <w:rsid w:val="006A346B"/>
    <w:rsid w:val="006A50A4"/>
    <w:rsid w:val="006A7495"/>
    <w:rsid w:val="006B0677"/>
    <w:rsid w:val="006B1B56"/>
    <w:rsid w:val="006B1D29"/>
    <w:rsid w:val="006B2C4E"/>
    <w:rsid w:val="006B3906"/>
    <w:rsid w:val="006B720D"/>
    <w:rsid w:val="006C14F8"/>
    <w:rsid w:val="006C3053"/>
    <w:rsid w:val="006C3AF4"/>
    <w:rsid w:val="006C53BF"/>
    <w:rsid w:val="006C5512"/>
    <w:rsid w:val="006D337D"/>
    <w:rsid w:val="006D53D9"/>
    <w:rsid w:val="006D58D5"/>
    <w:rsid w:val="006D604C"/>
    <w:rsid w:val="006E0FFE"/>
    <w:rsid w:val="006E6F27"/>
    <w:rsid w:val="006F13FD"/>
    <w:rsid w:val="006F2247"/>
    <w:rsid w:val="006F28DA"/>
    <w:rsid w:val="006F4440"/>
    <w:rsid w:val="006F46EA"/>
    <w:rsid w:val="006F4883"/>
    <w:rsid w:val="006F60FC"/>
    <w:rsid w:val="006F667B"/>
    <w:rsid w:val="00700130"/>
    <w:rsid w:val="00700B76"/>
    <w:rsid w:val="0070148D"/>
    <w:rsid w:val="00705DD9"/>
    <w:rsid w:val="00706B0B"/>
    <w:rsid w:val="007070AD"/>
    <w:rsid w:val="00711BF2"/>
    <w:rsid w:val="00711DA6"/>
    <w:rsid w:val="00714A53"/>
    <w:rsid w:val="00723455"/>
    <w:rsid w:val="0072466C"/>
    <w:rsid w:val="00726DC4"/>
    <w:rsid w:val="00726F68"/>
    <w:rsid w:val="007277A8"/>
    <w:rsid w:val="00732FA3"/>
    <w:rsid w:val="00737BC8"/>
    <w:rsid w:val="00740F1A"/>
    <w:rsid w:val="00741DCC"/>
    <w:rsid w:val="007424E8"/>
    <w:rsid w:val="007431BF"/>
    <w:rsid w:val="00743A08"/>
    <w:rsid w:val="007453FE"/>
    <w:rsid w:val="00750214"/>
    <w:rsid w:val="0075134A"/>
    <w:rsid w:val="00751E0E"/>
    <w:rsid w:val="00752265"/>
    <w:rsid w:val="00754841"/>
    <w:rsid w:val="00761AFA"/>
    <w:rsid w:val="00763E28"/>
    <w:rsid w:val="00764EB2"/>
    <w:rsid w:val="00770E94"/>
    <w:rsid w:val="0077145A"/>
    <w:rsid w:val="00771CDB"/>
    <w:rsid w:val="007748B0"/>
    <w:rsid w:val="00775526"/>
    <w:rsid w:val="00782574"/>
    <w:rsid w:val="0078507C"/>
    <w:rsid w:val="00785C43"/>
    <w:rsid w:val="00791F42"/>
    <w:rsid w:val="00792200"/>
    <w:rsid w:val="00792ECC"/>
    <w:rsid w:val="00796BC4"/>
    <w:rsid w:val="00797E04"/>
    <w:rsid w:val="007A2C57"/>
    <w:rsid w:val="007A4A4E"/>
    <w:rsid w:val="007A6F7C"/>
    <w:rsid w:val="007A7E84"/>
    <w:rsid w:val="007B1420"/>
    <w:rsid w:val="007B14B8"/>
    <w:rsid w:val="007B1930"/>
    <w:rsid w:val="007B27E8"/>
    <w:rsid w:val="007B4512"/>
    <w:rsid w:val="007B5A9B"/>
    <w:rsid w:val="007B6305"/>
    <w:rsid w:val="007B72EC"/>
    <w:rsid w:val="007C270D"/>
    <w:rsid w:val="007C7713"/>
    <w:rsid w:val="007D1C34"/>
    <w:rsid w:val="007D1D9D"/>
    <w:rsid w:val="007D1FEE"/>
    <w:rsid w:val="007D41FF"/>
    <w:rsid w:val="007D7ED5"/>
    <w:rsid w:val="007E1063"/>
    <w:rsid w:val="007E2EFE"/>
    <w:rsid w:val="007E34B0"/>
    <w:rsid w:val="007E4DF1"/>
    <w:rsid w:val="007F054E"/>
    <w:rsid w:val="007F70CE"/>
    <w:rsid w:val="007F79B6"/>
    <w:rsid w:val="008006AD"/>
    <w:rsid w:val="0080207A"/>
    <w:rsid w:val="0080550A"/>
    <w:rsid w:val="00810B04"/>
    <w:rsid w:val="00813B4B"/>
    <w:rsid w:val="00822CCB"/>
    <w:rsid w:val="00824E68"/>
    <w:rsid w:val="0082765E"/>
    <w:rsid w:val="008278D5"/>
    <w:rsid w:val="00833FD2"/>
    <w:rsid w:val="00835244"/>
    <w:rsid w:val="008356B8"/>
    <w:rsid w:val="008359C6"/>
    <w:rsid w:val="00842FED"/>
    <w:rsid w:val="008440F2"/>
    <w:rsid w:val="00844ADA"/>
    <w:rsid w:val="00844E17"/>
    <w:rsid w:val="008450C7"/>
    <w:rsid w:val="00850BF3"/>
    <w:rsid w:val="008552FB"/>
    <w:rsid w:val="00856539"/>
    <w:rsid w:val="00861054"/>
    <w:rsid w:val="008635E7"/>
    <w:rsid w:val="0086611D"/>
    <w:rsid w:val="00866CB8"/>
    <w:rsid w:val="0086781B"/>
    <w:rsid w:val="008737C8"/>
    <w:rsid w:val="008740A2"/>
    <w:rsid w:val="008740F6"/>
    <w:rsid w:val="008747B7"/>
    <w:rsid w:val="00877331"/>
    <w:rsid w:val="00877C5A"/>
    <w:rsid w:val="00885000"/>
    <w:rsid w:val="00885B34"/>
    <w:rsid w:val="0088723F"/>
    <w:rsid w:val="008941E7"/>
    <w:rsid w:val="00896FBB"/>
    <w:rsid w:val="0089733F"/>
    <w:rsid w:val="008977AF"/>
    <w:rsid w:val="008A01BA"/>
    <w:rsid w:val="008A1CE5"/>
    <w:rsid w:val="008A2EF4"/>
    <w:rsid w:val="008A357F"/>
    <w:rsid w:val="008A464F"/>
    <w:rsid w:val="008A4B8B"/>
    <w:rsid w:val="008A4F2D"/>
    <w:rsid w:val="008A675B"/>
    <w:rsid w:val="008A6828"/>
    <w:rsid w:val="008A753E"/>
    <w:rsid w:val="008B3610"/>
    <w:rsid w:val="008C170D"/>
    <w:rsid w:val="008C76AF"/>
    <w:rsid w:val="008D2F42"/>
    <w:rsid w:val="008D5111"/>
    <w:rsid w:val="008D55A8"/>
    <w:rsid w:val="008D5824"/>
    <w:rsid w:val="008D6671"/>
    <w:rsid w:val="008E4988"/>
    <w:rsid w:val="008E5297"/>
    <w:rsid w:val="008F0483"/>
    <w:rsid w:val="008F2B06"/>
    <w:rsid w:val="008F4790"/>
    <w:rsid w:val="008F5DDF"/>
    <w:rsid w:val="008F6608"/>
    <w:rsid w:val="008F7ED3"/>
    <w:rsid w:val="00901559"/>
    <w:rsid w:val="00902342"/>
    <w:rsid w:val="00902755"/>
    <w:rsid w:val="009056E7"/>
    <w:rsid w:val="00906C1F"/>
    <w:rsid w:val="00907E04"/>
    <w:rsid w:val="00911DAB"/>
    <w:rsid w:val="009159D8"/>
    <w:rsid w:val="0091638C"/>
    <w:rsid w:val="00916986"/>
    <w:rsid w:val="009201F4"/>
    <w:rsid w:val="009203F3"/>
    <w:rsid w:val="00923C9F"/>
    <w:rsid w:val="00923CBF"/>
    <w:rsid w:val="0092490D"/>
    <w:rsid w:val="00925936"/>
    <w:rsid w:val="009267FD"/>
    <w:rsid w:val="0092732A"/>
    <w:rsid w:val="0093164D"/>
    <w:rsid w:val="0093565C"/>
    <w:rsid w:val="00936164"/>
    <w:rsid w:val="0094034D"/>
    <w:rsid w:val="00941A0C"/>
    <w:rsid w:val="00941F29"/>
    <w:rsid w:val="00943408"/>
    <w:rsid w:val="00946727"/>
    <w:rsid w:val="00947871"/>
    <w:rsid w:val="00947AE5"/>
    <w:rsid w:val="00954B98"/>
    <w:rsid w:val="00954F3C"/>
    <w:rsid w:val="00955C51"/>
    <w:rsid w:val="00956846"/>
    <w:rsid w:val="00956EA7"/>
    <w:rsid w:val="00957048"/>
    <w:rsid w:val="00960AA9"/>
    <w:rsid w:val="00972454"/>
    <w:rsid w:val="00973261"/>
    <w:rsid w:val="0097380C"/>
    <w:rsid w:val="00973E8C"/>
    <w:rsid w:val="00975091"/>
    <w:rsid w:val="009756BC"/>
    <w:rsid w:val="00975A14"/>
    <w:rsid w:val="0097774E"/>
    <w:rsid w:val="00980BF8"/>
    <w:rsid w:val="0098148F"/>
    <w:rsid w:val="00982516"/>
    <w:rsid w:val="00982EB3"/>
    <w:rsid w:val="0098470E"/>
    <w:rsid w:val="00985B88"/>
    <w:rsid w:val="009906DA"/>
    <w:rsid w:val="0099115C"/>
    <w:rsid w:val="0099174E"/>
    <w:rsid w:val="00992CCE"/>
    <w:rsid w:val="00994A60"/>
    <w:rsid w:val="0099625E"/>
    <w:rsid w:val="0099740A"/>
    <w:rsid w:val="00997CD6"/>
    <w:rsid w:val="00997F67"/>
    <w:rsid w:val="009A18AC"/>
    <w:rsid w:val="009A350E"/>
    <w:rsid w:val="009B0BCE"/>
    <w:rsid w:val="009B120E"/>
    <w:rsid w:val="009B651A"/>
    <w:rsid w:val="009C0727"/>
    <w:rsid w:val="009C0C27"/>
    <w:rsid w:val="009C1CE3"/>
    <w:rsid w:val="009C40F6"/>
    <w:rsid w:val="009C54BD"/>
    <w:rsid w:val="009C5E23"/>
    <w:rsid w:val="009C5EE6"/>
    <w:rsid w:val="009C6969"/>
    <w:rsid w:val="009C6F03"/>
    <w:rsid w:val="009D0579"/>
    <w:rsid w:val="009D1F0A"/>
    <w:rsid w:val="009D5604"/>
    <w:rsid w:val="009D5675"/>
    <w:rsid w:val="009D613A"/>
    <w:rsid w:val="009E0C36"/>
    <w:rsid w:val="009E31BA"/>
    <w:rsid w:val="009F4AB7"/>
    <w:rsid w:val="009F77B8"/>
    <w:rsid w:val="009F77DD"/>
    <w:rsid w:val="009F79A7"/>
    <w:rsid w:val="00A01A7F"/>
    <w:rsid w:val="00A01C0F"/>
    <w:rsid w:val="00A047BA"/>
    <w:rsid w:val="00A05EDB"/>
    <w:rsid w:val="00A0788B"/>
    <w:rsid w:val="00A101D7"/>
    <w:rsid w:val="00A13711"/>
    <w:rsid w:val="00A15F7B"/>
    <w:rsid w:val="00A20420"/>
    <w:rsid w:val="00A2054C"/>
    <w:rsid w:val="00A23EF3"/>
    <w:rsid w:val="00A263E4"/>
    <w:rsid w:val="00A33056"/>
    <w:rsid w:val="00A332F6"/>
    <w:rsid w:val="00A34AF2"/>
    <w:rsid w:val="00A36FF5"/>
    <w:rsid w:val="00A4033C"/>
    <w:rsid w:val="00A41ECE"/>
    <w:rsid w:val="00A42A48"/>
    <w:rsid w:val="00A4583B"/>
    <w:rsid w:val="00A4749A"/>
    <w:rsid w:val="00A474ED"/>
    <w:rsid w:val="00A47FA7"/>
    <w:rsid w:val="00A50544"/>
    <w:rsid w:val="00A5432F"/>
    <w:rsid w:val="00A55253"/>
    <w:rsid w:val="00A55B2F"/>
    <w:rsid w:val="00A55EB8"/>
    <w:rsid w:val="00A56757"/>
    <w:rsid w:val="00A60B7A"/>
    <w:rsid w:val="00A6225E"/>
    <w:rsid w:val="00A622AC"/>
    <w:rsid w:val="00A64815"/>
    <w:rsid w:val="00A64D7F"/>
    <w:rsid w:val="00A6752F"/>
    <w:rsid w:val="00A7219E"/>
    <w:rsid w:val="00A7233B"/>
    <w:rsid w:val="00A72DEE"/>
    <w:rsid w:val="00A77BAA"/>
    <w:rsid w:val="00A82870"/>
    <w:rsid w:val="00A865D0"/>
    <w:rsid w:val="00A909FB"/>
    <w:rsid w:val="00A92011"/>
    <w:rsid w:val="00A95E4E"/>
    <w:rsid w:val="00A967DB"/>
    <w:rsid w:val="00AA0672"/>
    <w:rsid w:val="00AA385C"/>
    <w:rsid w:val="00AB061C"/>
    <w:rsid w:val="00AB1F2B"/>
    <w:rsid w:val="00AB219C"/>
    <w:rsid w:val="00AB7359"/>
    <w:rsid w:val="00AC0030"/>
    <w:rsid w:val="00AC1599"/>
    <w:rsid w:val="00AC2137"/>
    <w:rsid w:val="00AC46A1"/>
    <w:rsid w:val="00AC4BEF"/>
    <w:rsid w:val="00AC5DA3"/>
    <w:rsid w:val="00AC60FC"/>
    <w:rsid w:val="00AC640C"/>
    <w:rsid w:val="00AD0A8D"/>
    <w:rsid w:val="00AD0B3E"/>
    <w:rsid w:val="00AD15AB"/>
    <w:rsid w:val="00AD612B"/>
    <w:rsid w:val="00AD7684"/>
    <w:rsid w:val="00AD7D77"/>
    <w:rsid w:val="00AE5532"/>
    <w:rsid w:val="00AE7065"/>
    <w:rsid w:val="00AE7E67"/>
    <w:rsid w:val="00B0394E"/>
    <w:rsid w:val="00B10CE6"/>
    <w:rsid w:val="00B11CBC"/>
    <w:rsid w:val="00B130B8"/>
    <w:rsid w:val="00B13216"/>
    <w:rsid w:val="00B15161"/>
    <w:rsid w:val="00B1729D"/>
    <w:rsid w:val="00B175A6"/>
    <w:rsid w:val="00B20E59"/>
    <w:rsid w:val="00B21DDE"/>
    <w:rsid w:val="00B26B74"/>
    <w:rsid w:val="00B27991"/>
    <w:rsid w:val="00B3152A"/>
    <w:rsid w:val="00B332A3"/>
    <w:rsid w:val="00B3799B"/>
    <w:rsid w:val="00B406AF"/>
    <w:rsid w:val="00B41E8B"/>
    <w:rsid w:val="00B41EED"/>
    <w:rsid w:val="00B431F9"/>
    <w:rsid w:val="00B476BB"/>
    <w:rsid w:val="00B47F4A"/>
    <w:rsid w:val="00B5088D"/>
    <w:rsid w:val="00B510F7"/>
    <w:rsid w:val="00B53094"/>
    <w:rsid w:val="00B53F58"/>
    <w:rsid w:val="00B656BE"/>
    <w:rsid w:val="00B67DD9"/>
    <w:rsid w:val="00B71FB6"/>
    <w:rsid w:val="00B73CDD"/>
    <w:rsid w:val="00B74BC0"/>
    <w:rsid w:val="00B76191"/>
    <w:rsid w:val="00B805DA"/>
    <w:rsid w:val="00B81CBA"/>
    <w:rsid w:val="00B82622"/>
    <w:rsid w:val="00B83C2D"/>
    <w:rsid w:val="00B85BAD"/>
    <w:rsid w:val="00B91038"/>
    <w:rsid w:val="00B91201"/>
    <w:rsid w:val="00B91CD6"/>
    <w:rsid w:val="00B94E51"/>
    <w:rsid w:val="00B9583A"/>
    <w:rsid w:val="00B9703C"/>
    <w:rsid w:val="00B97694"/>
    <w:rsid w:val="00BA2D64"/>
    <w:rsid w:val="00BA4090"/>
    <w:rsid w:val="00BB1870"/>
    <w:rsid w:val="00BB4205"/>
    <w:rsid w:val="00BB646B"/>
    <w:rsid w:val="00BB7B51"/>
    <w:rsid w:val="00BC0A15"/>
    <w:rsid w:val="00BC2FA1"/>
    <w:rsid w:val="00BC36C7"/>
    <w:rsid w:val="00BC40FD"/>
    <w:rsid w:val="00BC5EF1"/>
    <w:rsid w:val="00BC6444"/>
    <w:rsid w:val="00BC781B"/>
    <w:rsid w:val="00BC7FB6"/>
    <w:rsid w:val="00BD038E"/>
    <w:rsid w:val="00BD130A"/>
    <w:rsid w:val="00BD16ED"/>
    <w:rsid w:val="00BD2373"/>
    <w:rsid w:val="00BD3D0D"/>
    <w:rsid w:val="00BD65F1"/>
    <w:rsid w:val="00BD703F"/>
    <w:rsid w:val="00BE11FD"/>
    <w:rsid w:val="00BE3260"/>
    <w:rsid w:val="00BE4007"/>
    <w:rsid w:val="00BE425E"/>
    <w:rsid w:val="00BE5E76"/>
    <w:rsid w:val="00BE600F"/>
    <w:rsid w:val="00BF2794"/>
    <w:rsid w:val="00BF46F3"/>
    <w:rsid w:val="00BF73C6"/>
    <w:rsid w:val="00C01891"/>
    <w:rsid w:val="00C039DB"/>
    <w:rsid w:val="00C042EF"/>
    <w:rsid w:val="00C10B9C"/>
    <w:rsid w:val="00C1116E"/>
    <w:rsid w:val="00C111BB"/>
    <w:rsid w:val="00C1282C"/>
    <w:rsid w:val="00C1447B"/>
    <w:rsid w:val="00C1476F"/>
    <w:rsid w:val="00C165E3"/>
    <w:rsid w:val="00C17EDB"/>
    <w:rsid w:val="00C225FA"/>
    <w:rsid w:val="00C22E13"/>
    <w:rsid w:val="00C232F4"/>
    <w:rsid w:val="00C23536"/>
    <w:rsid w:val="00C23E7A"/>
    <w:rsid w:val="00C245C7"/>
    <w:rsid w:val="00C26E24"/>
    <w:rsid w:val="00C30C2D"/>
    <w:rsid w:val="00C329F1"/>
    <w:rsid w:val="00C3302F"/>
    <w:rsid w:val="00C33880"/>
    <w:rsid w:val="00C345E1"/>
    <w:rsid w:val="00C35832"/>
    <w:rsid w:val="00C36DDC"/>
    <w:rsid w:val="00C4480A"/>
    <w:rsid w:val="00C46A33"/>
    <w:rsid w:val="00C46E6F"/>
    <w:rsid w:val="00C508F9"/>
    <w:rsid w:val="00C55471"/>
    <w:rsid w:val="00C5675E"/>
    <w:rsid w:val="00C57B12"/>
    <w:rsid w:val="00C609CC"/>
    <w:rsid w:val="00C61E43"/>
    <w:rsid w:val="00C63596"/>
    <w:rsid w:val="00C6583F"/>
    <w:rsid w:val="00C70FB6"/>
    <w:rsid w:val="00C73E54"/>
    <w:rsid w:val="00C74BFA"/>
    <w:rsid w:val="00C76C3D"/>
    <w:rsid w:val="00C77148"/>
    <w:rsid w:val="00C77FA0"/>
    <w:rsid w:val="00C90389"/>
    <w:rsid w:val="00C91AEA"/>
    <w:rsid w:val="00C91E85"/>
    <w:rsid w:val="00C927D3"/>
    <w:rsid w:val="00C93835"/>
    <w:rsid w:val="00C939BF"/>
    <w:rsid w:val="00C94671"/>
    <w:rsid w:val="00C9639B"/>
    <w:rsid w:val="00C97BF7"/>
    <w:rsid w:val="00CA0526"/>
    <w:rsid w:val="00CA18FA"/>
    <w:rsid w:val="00CA5E3A"/>
    <w:rsid w:val="00CA70C6"/>
    <w:rsid w:val="00CB00C5"/>
    <w:rsid w:val="00CB153D"/>
    <w:rsid w:val="00CB270C"/>
    <w:rsid w:val="00CB53A8"/>
    <w:rsid w:val="00CB5508"/>
    <w:rsid w:val="00CB7288"/>
    <w:rsid w:val="00CC64C5"/>
    <w:rsid w:val="00CC69E0"/>
    <w:rsid w:val="00CD2D46"/>
    <w:rsid w:val="00CD3850"/>
    <w:rsid w:val="00CD4B14"/>
    <w:rsid w:val="00CD4E03"/>
    <w:rsid w:val="00CE0A5E"/>
    <w:rsid w:val="00CE1EE4"/>
    <w:rsid w:val="00CE6752"/>
    <w:rsid w:val="00CF251F"/>
    <w:rsid w:val="00CF4F0E"/>
    <w:rsid w:val="00CF5449"/>
    <w:rsid w:val="00CF5775"/>
    <w:rsid w:val="00CF5FA3"/>
    <w:rsid w:val="00CF7807"/>
    <w:rsid w:val="00CF79FA"/>
    <w:rsid w:val="00D00C5E"/>
    <w:rsid w:val="00D0329A"/>
    <w:rsid w:val="00D034AD"/>
    <w:rsid w:val="00D04E75"/>
    <w:rsid w:val="00D104D0"/>
    <w:rsid w:val="00D10548"/>
    <w:rsid w:val="00D13D96"/>
    <w:rsid w:val="00D13F2C"/>
    <w:rsid w:val="00D20F63"/>
    <w:rsid w:val="00D2169C"/>
    <w:rsid w:val="00D24E24"/>
    <w:rsid w:val="00D24FC1"/>
    <w:rsid w:val="00D2673B"/>
    <w:rsid w:val="00D32E94"/>
    <w:rsid w:val="00D3798E"/>
    <w:rsid w:val="00D419A6"/>
    <w:rsid w:val="00D41AAE"/>
    <w:rsid w:val="00D43412"/>
    <w:rsid w:val="00D43A07"/>
    <w:rsid w:val="00D4488A"/>
    <w:rsid w:val="00D4512F"/>
    <w:rsid w:val="00D5061A"/>
    <w:rsid w:val="00D52216"/>
    <w:rsid w:val="00D53283"/>
    <w:rsid w:val="00D5367A"/>
    <w:rsid w:val="00D57159"/>
    <w:rsid w:val="00D57A4A"/>
    <w:rsid w:val="00D57B00"/>
    <w:rsid w:val="00D63D96"/>
    <w:rsid w:val="00D70E3F"/>
    <w:rsid w:val="00D74139"/>
    <w:rsid w:val="00D77701"/>
    <w:rsid w:val="00D80B94"/>
    <w:rsid w:val="00D81B0F"/>
    <w:rsid w:val="00D82A34"/>
    <w:rsid w:val="00D82D16"/>
    <w:rsid w:val="00D83DD0"/>
    <w:rsid w:val="00D934D0"/>
    <w:rsid w:val="00DA344D"/>
    <w:rsid w:val="00DA36B7"/>
    <w:rsid w:val="00DA3A64"/>
    <w:rsid w:val="00DA4377"/>
    <w:rsid w:val="00DA77EF"/>
    <w:rsid w:val="00DA7861"/>
    <w:rsid w:val="00DB7C2E"/>
    <w:rsid w:val="00DC14D9"/>
    <w:rsid w:val="00DC346B"/>
    <w:rsid w:val="00DC6401"/>
    <w:rsid w:val="00DC64EE"/>
    <w:rsid w:val="00DC7673"/>
    <w:rsid w:val="00DC7E3B"/>
    <w:rsid w:val="00DD06F1"/>
    <w:rsid w:val="00DD143A"/>
    <w:rsid w:val="00DD4801"/>
    <w:rsid w:val="00DD4E18"/>
    <w:rsid w:val="00DD513C"/>
    <w:rsid w:val="00DD6AB5"/>
    <w:rsid w:val="00DD7AB5"/>
    <w:rsid w:val="00DE0E8E"/>
    <w:rsid w:val="00DE1D43"/>
    <w:rsid w:val="00DE1F4C"/>
    <w:rsid w:val="00DE2C1E"/>
    <w:rsid w:val="00DE4A6E"/>
    <w:rsid w:val="00DE55B3"/>
    <w:rsid w:val="00DF1A49"/>
    <w:rsid w:val="00DF1D8A"/>
    <w:rsid w:val="00DF56F0"/>
    <w:rsid w:val="00DF64AC"/>
    <w:rsid w:val="00DF6B10"/>
    <w:rsid w:val="00E03CEB"/>
    <w:rsid w:val="00E04E3C"/>
    <w:rsid w:val="00E05A75"/>
    <w:rsid w:val="00E05C3A"/>
    <w:rsid w:val="00E10A0B"/>
    <w:rsid w:val="00E13295"/>
    <w:rsid w:val="00E13480"/>
    <w:rsid w:val="00E13C91"/>
    <w:rsid w:val="00E22519"/>
    <w:rsid w:val="00E24FD2"/>
    <w:rsid w:val="00E267BF"/>
    <w:rsid w:val="00E27906"/>
    <w:rsid w:val="00E30124"/>
    <w:rsid w:val="00E30C58"/>
    <w:rsid w:val="00E33D65"/>
    <w:rsid w:val="00E417B9"/>
    <w:rsid w:val="00E4279A"/>
    <w:rsid w:val="00E4331F"/>
    <w:rsid w:val="00E444E6"/>
    <w:rsid w:val="00E464B4"/>
    <w:rsid w:val="00E47737"/>
    <w:rsid w:val="00E5022A"/>
    <w:rsid w:val="00E64C99"/>
    <w:rsid w:val="00E70ED4"/>
    <w:rsid w:val="00E72EC8"/>
    <w:rsid w:val="00E73D17"/>
    <w:rsid w:val="00E75666"/>
    <w:rsid w:val="00E75A90"/>
    <w:rsid w:val="00E80725"/>
    <w:rsid w:val="00E82632"/>
    <w:rsid w:val="00E861A6"/>
    <w:rsid w:val="00E91BF9"/>
    <w:rsid w:val="00E93E2E"/>
    <w:rsid w:val="00E9496C"/>
    <w:rsid w:val="00E95C57"/>
    <w:rsid w:val="00EA01F9"/>
    <w:rsid w:val="00EA0906"/>
    <w:rsid w:val="00EA149D"/>
    <w:rsid w:val="00EA49DA"/>
    <w:rsid w:val="00EB0131"/>
    <w:rsid w:val="00EB07FA"/>
    <w:rsid w:val="00EB34F4"/>
    <w:rsid w:val="00EB3A96"/>
    <w:rsid w:val="00EB3E22"/>
    <w:rsid w:val="00EB412A"/>
    <w:rsid w:val="00EB686A"/>
    <w:rsid w:val="00EC0D81"/>
    <w:rsid w:val="00EC0FB8"/>
    <w:rsid w:val="00EC171B"/>
    <w:rsid w:val="00EC2BED"/>
    <w:rsid w:val="00EC3148"/>
    <w:rsid w:val="00EC484C"/>
    <w:rsid w:val="00ED08B1"/>
    <w:rsid w:val="00ED099F"/>
    <w:rsid w:val="00ED0A3A"/>
    <w:rsid w:val="00ED2716"/>
    <w:rsid w:val="00ED3088"/>
    <w:rsid w:val="00ED4270"/>
    <w:rsid w:val="00EE01A2"/>
    <w:rsid w:val="00EE0BE7"/>
    <w:rsid w:val="00EE128D"/>
    <w:rsid w:val="00EE15C1"/>
    <w:rsid w:val="00EE21FF"/>
    <w:rsid w:val="00EF04CC"/>
    <w:rsid w:val="00EF098E"/>
    <w:rsid w:val="00EF0BF0"/>
    <w:rsid w:val="00EF0C9A"/>
    <w:rsid w:val="00EF34B2"/>
    <w:rsid w:val="00EF443F"/>
    <w:rsid w:val="00EF4FDC"/>
    <w:rsid w:val="00F0035A"/>
    <w:rsid w:val="00F07974"/>
    <w:rsid w:val="00F1094D"/>
    <w:rsid w:val="00F1282E"/>
    <w:rsid w:val="00F134BB"/>
    <w:rsid w:val="00F16492"/>
    <w:rsid w:val="00F16DA8"/>
    <w:rsid w:val="00F24D36"/>
    <w:rsid w:val="00F260A2"/>
    <w:rsid w:val="00F263E5"/>
    <w:rsid w:val="00F26845"/>
    <w:rsid w:val="00F311D0"/>
    <w:rsid w:val="00F34EC2"/>
    <w:rsid w:val="00F365EC"/>
    <w:rsid w:val="00F37ED0"/>
    <w:rsid w:val="00F4614B"/>
    <w:rsid w:val="00F5236B"/>
    <w:rsid w:val="00F52E0A"/>
    <w:rsid w:val="00F540DA"/>
    <w:rsid w:val="00F605D9"/>
    <w:rsid w:val="00F633D0"/>
    <w:rsid w:val="00F63459"/>
    <w:rsid w:val="00F656F3"/>
    <w:rsid w:val="00F66EDA"/>
    <w:rsid w:val="00F71579"/>
    <w:rsid w:val="00F7391A"/>
    <w:rsid w:val="00F7541E"/>
    <w:rsid w:val="00F76590"/>
    <w:rsid w:val="00F777C5"/>
    <w:rsid w:val="00F8069A"/>
    <w:rsid w:val="00F80C1E"/>
    <w:rsid w:val="00F84C20"/>
    <w:rsid w:val="00F866CC"/>
    <w:rsid w:val="00F90251"/>
    <w:rsid w:val="00F9038D"/>
    <w:rsid w:val="00F965D1"/>
    <w:rsid w:val="00FA151B"/>
    <w:rsid w:val="00FA1879"/>
    <w:rsid w:val="00FA270D"/>
    <w:rsid w:val="00FA331A"/>
    <w:rsid w:val="00FA3836"/>
    <w:rsid w:val="00FB039D"/>
    <w:rsid w:val="00FB135D"/>
    <w:rsid w:val="00FB68BB"/>
    <w:rsid w:val="00FB71E7"/>
    <w:rsid w:val="00FB7FF6"/>
    <w:rsid w:val="00FC635D"/>
    <w:rsid w:val="00FC6F1A"/>
    <w:rsid w:val="00FD1B07"/>
    <w:rsid w:val="00FD2E8C"/>
    <w:rsid w:val="00FD5251"/>
    <w:rsid w:val="00FE1CBF"/>
    <w:rsid w:val="00FE216E"/>
    <w:rsid w:val="00FE4535"/>
    <w:rsid w:val="00FE4611"/>
    <w:rsid w:val="00FE7D7B"/>
    <w:rsid w:val="00FF0188"/>
    <w:rsid w:val="00FF48A1"/>
    <w:rsid w:val="00FF6104"/>
    <w:rsid w:val="00FF7A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D42BEF"/>
  <w15:docId w15:val="{C2A55A76-2235-40D1-ADA9-973F2BA51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883"/>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604"/>
    <w:pPr>
      <w:ind w:left="720"/>
      <w:contextualSpacing/>
    </w:pPr>
  </w:style>
  <w:style w:type="paragraph" w:styleId="NormalWeb">
    <w:name w:val="Normal (Web)"/>
    <w:basedOn w:val="Normal"/>
    <w:uiPriority w:val="99"/>
    <w:rsid w:val="00771CDB"/>
    <w:pPr>
      <w:spacing w:before="100" w:beforeAutospacing="1" w:after="100" w:afterAutospacing="1" w:line="240" w:lineRule="auto"/>
    </w:pPr>
    <w:rPr>
      <w:rFonts w:ascii="Times New Roman" w:eastAsia="MS Mincho" w:hAnsi="Times New Roman"/>
      <w:sz w:val="24"/>
      <w:szCs w:val="24"/>
      <w:lang w:val="it-IT" w:eastAsia="it-IT"/>
    </w:rPr>
  </w:style>
  <w:style w:type="character" w:customStyle="1" w:styleId="apple-converted-space">
    <w:name w:val="apple-converted-space"/>
    <w:basedOn w:val="DefaultParagraphFont"/>
    <w:uiPriority w:val="99"/>
    <w:rsid w:val="00031E4E"/>
    <w:rPr>
      <w:rFonts w:cs="Times New Roman"/>
    </w:rPr>
  </w:style>
  <w:style w:type="table" w:styleId="TableGrid">
    <w:name w:val="Table Grid"/>
    <w:basedOn w:val="TableNormal"/>
    <w:uiPriority w:val="39"/>
    <w:rsid w:val="00737B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030EA"/>
    <w:rPr>
      <w:rFonts w:cs="Times New Roman"/>
      <w:sz w:val="16"/>
      <w:szCs w:val="16"/>
    </w:rPr>
  </w:style>
  <w:style w:type="paragraph" w:styleId="CommentText">
    <w:name w:val="annotation text"/>
    <w:basedOn w:val="Normal"/>
    <w:link w:val="CommentTextChar"/>
    <w:uiPriority w:val="99"/>
    <w:semiHidden/>
    <w:rsid w:val="005030E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030EA"/>
    <w:rPr>
      <w:rFonts w:cs="Times New Roman"/>
      <w:sz w:val="20"/>
      <w:szCs w:val="20"/>
      <w:lang w:val="en-GB"/>
    </w:rPr>
  </w:style>
  <w:style w:type="paragraph" w:styleId="CommentSubject">
    <w:name w:val="annotation subject"/>
    <w:basedOn w:val="CommentText"/>
    <w:next w:val="CommentText"/>
    <w:link w:val="CommentSubjectChar"/>
    <w:uiPriority w:val="99"/>
    <w:semiHidden/>
    <w:rsid w:val="005030EA"/>
    <w:rPr>
      <w:b/>
      <w:bCs/>
    </w:rPr>
  </w:style>
  <w:style w:type="character" w:customStyle="1" w:styleId="CommentSubjectChar">
    <w:name w:val="Comment Subject Char"/>
    <w:basedOn w:val="CommentTextChar"/>
    <w:link w:val="CommentSubject"/>
    <w:uiPriority w:val="99"/>
    <w:semiHidden/>
    <w:locked/>
    <w:rsid w:val="005030EA"/>
    <w:rPr>
      <w:rFonts w:cs="Times New Roman"/>
      <w:b/>
      <w:bCs/>
      <w:sz w:val="20"/>
      <w:szCs w:val="20"/>
      <w:lang w:val="en-GB"/>
    </w:rPr>
  </w:style>
  <w:style w:type="paragraph" w:styleId="BalloonText">
    <w:name w:val="Balloon Text"/>
    <w:basedOn w:val="Normal"/>
    <w:link w:val="BalloonTextChar"/>
    <w:uiPriority w:val="99"/>
    <w:semiHidden/>
    <w:rsid w:val="00503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030EA"/>
    <w:rPr>
      <w:rFonts w:ascii="Segoe UI" w:hAnsi="Segoe UI" w:cs="Segoe UI"/>
      <w:sz w:val="18"/>
      <w:szCs w:val="18"/>
      <w:lang w:val="en-GB"/>
    </w:rPr>
  </w:style>
  <w:style w:type="character" w:styleId="Hyperlink">
    <w:name w:val="Hyperlink"/>
    <w:basedOn w:val="DefaultParagraphFont"/>
    <w:uiPriority w:val="99"/>
    <w:unhideWhenUsed/>
    <w:rsid w:val="00750214"/>
    <w:rPr>
      <w:color w:val="0000FF" w:themeColor="hyperlink"/>
      <w:u w:val="single"/>
    </w:rPr>
  </w:style>
  <w:style w:type="paragraph" w:styleId="Revision">
    <w:name w:val="Revision"/>
    <w:hidden/>
    <w:uiPriority w:val="99"/>
    <w:semiHidden/>
    <w:rsid w:val="00B130B8"/>
    <w:rPr>
      <w:lang w:eastAsia="en-US"/>
    </w:rPr>
  </w:style>
  <w:style w:type="character" w:styleId="FollowedHyperlink">
    <w:name w:val="FollowedHyperlink"/>
    <w:basedOn w:val="DefaultParagraphFont"/>
    <w:uiPriority w:val="99"/>
    <w:semiHidden/>
    <w:unhideWhenUsed/>
    <w:rsid w:val="002077E6"/>
    <w:rPr>
      <w:color w:val="800080" w:themeColor="followedHyperlink"/>
      <w:u w:val="single"/>
    </w:rPr>
  </w:style>
  <w:style w:type="character" w:styleId="PlaceholderText">
    <w:name w:val="Placeholder Text"/>
    <w:basedOn w:val="DefaultParagraphFont"/>
    <w:uiPriority w:val="99"/>
    <w:semiHidden/>
    <w:rsid w:val="009056E7"/>
    <w:rPr>
      <w:color w:val="808080"/>
    </w:rPr>
  </w:style>
  <w:style w:type="character" w:styleId="LineNumber">
    <w:name w:val="line number"/>
    <w:basedOn w:val="DefaultParagraphFont"/>
    <w:uiPriority w:val="99"/>
    <w:semiHidden/>
    <w:unhideWhenUsed/>
    <w:rsid w:val="001877A9"/>
  </w:style>
  <w:style w:type="paragraph" w:styleId="Header">
    <w:name w:val="header"/>
    <w:basedOn w:val="Normal"/>
    <w:link w:val="HeaderChar"/>
    <w:uiPriority w:val="99"/>
    <w:unhideWhenUsed/>
    <w:rsid w:val="00813B4B"/>
    <w:pPr>
      <w:tabs>
        <w:tab w:val="center" w:pos="4819"/>
        <w:tab w:val="right" w:pos="9638"/>
      </w:tabs>
      <w:spacing w:after="0" w:line="240" w:lineRule="auto"/>
    </w:pPr>
  </w:style>
  <w:style w:type="character" w:customStyle="1" w:styleId="HeaderChar">
    <w:name w:val="Header Char"/>
    <w:basedOn w:val="DefaultParagraphFont"/>
    <w:link w:val="Header"/>
    <w:uiPriority w:val="99"/>
    <w:rsid w:val="00813B4B"/>
    <w:rPr>
      <w:lang w:eastAsia="en-US"/>
    </w:rPr>
  </w:style>
  <w:style w:type="paragraph" w:styleId="Footer">
    <w:name w:val="footer"/>
    <w:basedOn w:val="Normal"/>
    <w:link w:val="FooterChar"/>
    <w:uiPriority w:val="99"/>
    <w:unhideWhenUsed/>
    <w:rsid w:val="00813B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813B4B"/>
    <w:rPr>
      <w:lang w:eastAsia="en-US"/>
    </w:rPr>
  </w:style>
  <w:style w:type="character" w:styleId="Strong">
    <w:name w:val="Strong"/>
    <w:basedOn w:val="DefaultParagraphFont"/>
    <w:uiPriority w:val="22"/>
    <w:qFormat/>
    <w:locked/>
    <w:rsid w:val="00675DD7"/>
    <w:rPr>
      <w:b/>
      <w:bCs/>
    </w:rPr>
  </w:style>
  <w:style w:type="character" w:styleId="Emphasis">
    <w:name w:val="Emphasis"/>
    <w:basedOn w:val="DefaultParagraphFont"/>
    <w:uiPriority w:val="20"/>
    <w:qFormat/>
    <w:locked/>
    <w:rsid w:val="00675D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34704">
      <w:bodyDiv w:val="1"/>
      <w:marLeft w:val="0"/>
      <w:marRight w:val="0"/>
      <w:marTop w:val="0"/>
      <w:marBottom w:val="0"/>
      <w:divBdr>
        <w:top w:val="none" w:sz="0" w:space="0" w:color="auto"/>
        <w:left w:val="none" w:sz="0" w:space="0" w:color="auto"/>
        <w:bottom w:val="none" w:sz="0" w:space="0" w:color="auto"/>
        <w:right w:val="none" w:sz="0" w:space="0" w:color="auto"/>
      </w:divBdr>
      <w:divsChild>
        <w:div w:id="993528827">
          <w:marLeft w:val="0"/>
          <w:marRight w:val="0"/>
          <w:marTop w:val="0"/>
          <w:marBottom w:val="0"/>
          <w:divBdr>
            <w:top w:val="none" w:sz="0" w:space="0" w:color="auto"/>
            <w:left w:val="none" w:sz="0" w:space="0" w:color="auto"/>
            <w:bottom w:val="none" w:sz="0" w:space="0" w:color="auto"/>
            <w:right w:val="none" w:sz="0" w:space="0" w:color="auto"/>
          </w:divBdr>
          <w:divsChild>
            <w:div w:id="1208879000">
              <w:marLeft w:val="0"/>
              <w:marRight w:val="0"/>
              <w:marTop w:val="0"/>
              <w:marBottom w:val="0"/>
              <w:divBdr>
                <w:top w:val="none" w:sz="0" w:space="0" w:color="auto"/>
                <w:left w:val="none" w:sz="0" w:space="0" w:color="auto"/>
                <w:bottom w:val="none" w:sz="0" w:space="0" w:color="auto"/>
                <w:right w:val="none" w:sz="0" w:space="0" w:color="auto"/>
              </w:divBdr>
              <w:divsChild>
                <w:div w:id="2016884450">
                  <w:marLeft w:val="0"/>
                  <w:marRight w:val="0"/>
                  <w:marTop w:val="0"/>
                  <w:marBottom w:val="0"/>
                  <w:divBdr>
                    <w:top w:val="none" w:sz="0" w:space="0" w:color="auto"/>
                    <w:left w:val="none" w:sz="0" w:space="0" w:color="auto"/>
                    <w:bottom w:val="none" w:sz="0" w:space="0" w:color="auto"/>
                    <w:right w:val="none" w:sz="0" w:space="0" w:color="auto"/>
                  </w:divBdr>
                  <w:divsChild>
                    <w:div w:id="885527879">
                      <w:marLeft w:val="0"/>
                      <w:marRight w:val="0"/>
                      <w:marTop w:val="0"/>
                      <w:marBottom w:val="0"/>
                      <w:divBdr>
                        <w:top w:val="none" w:sz="0" w:space="0" w:color="auto"/>
                        <w:left w:val="none" w:sz="0" w:space="0" w:color="auto"/>
                        <w:bottom w:val="none" w:sz="0" w:space="0" w:color="auto"/>
                        <w:right w:val="none" w:sz="0" w:space="0" w:color="auto"/>
                      </w:divBdr>
                      <w:divsChild>
                        <w:div w:id="1648782920">
                          <w:marLeft w:val="0"/>
                          <w:marRight w:val="0"/>
                          <w:marTop w:val="0"/>
                          <w:marBottom w:val="0"/>
                          <w:divBdr>
                            <w:top w:val="none" w:sz="0" w:space="0" w:color="auto"/>
                            <w:left w:val="none" w:sz="0" w:space="0" w:color="auto"/>
                            <w:bottom w:val="none" w:sz="0" w:space="0" w:color="auto"/>
                            <w:right w:val="none" w:sz="0" w:space="0" w:color="auto"/>
                          </w:divBdr>
                          <w:divsChild>
                            <w:div w:id="686173820">
                              <w:marLeft w:val="0"/>
                              <w:marRight w:val="0"/>
                              <w:marTop w:val="0"/>
                              <w:marBottom w:val="0"/>
                              <w:divBdr>
                                <w:top w:val="none" w:sz="0" w:space="0" w:color="auto"/>
                                <w:left w:val="none" w:sz="0" w:space="0" w:color="auto"/>
                                <w:bottom w:val="none" w:sz="0" w:space="0" w:color="auto"/>
                                <w:right w:val="none" w:sz="0" w:space="0" w:color="auto"/>
                              </w:divBdr>
                              <w:divsChild>
                                <w:div w:id="115681321">
                                  <w:marLeft w:val="0"/>
                                  <w:marRight w:val="0"/>
                                  <w:marTop w:val="0"/>
                                  <w:marBottom w:val="0"/>
                                  <w:divBdr>
                                    <w:top w:val="none" w:sz="0" w:space="0" w:color="auto"/>
                                    <w:left w:val="none" w:sz="0" w:space="0" w:color="auto"/>
                                    <w:bottom w:val="none" w:sz="0" w:space="0" w:color="auto"/>
                                    <w:right w:val="none" w:sz="0" w:space="0" w:color="auto"/>
                                  </w:divBdr>
                                  <w:divsChild>
                                    <w:div w:id="510996595">
                                      <w:marLeft w:val="0"/>
                                      <w:marRight w:val="0"/>
                                      <w:marTop w:val="0"/>
                                      <w:marBottom w:val="0"/>
                                      <w:divBdr>
                                        <w:top w:val="none" w:sz="0" w:space="0" w:color="auto"/>
                                        <w:left w:val="none" w:sz="0" w:space="0" w:color="auto"/>
                                        <w:bottom w:val="none" w:sz="0" w:space="0" w:color="auto"/>
                                        <w:right w:val="none" w:sz="0" w:space="0" w:color="auto"/>
                                      </w:divBdr>
                                      <w:divsChild>
                                        <w:div w:id="1101873632">
                                          <w:marLeft w:val="0"/>
                                          <w:marRight w:val="0"/>
                                          <w:marTop w:val="0"/>
                                          <w:marBottom w:val="0"/>
                                          <w:divBdr>
                                            <w:top w:val="none" w:sz="0" w:space="0" w:color="auto"/>
                                            <w:left w:val="none" w:sz="0" w:space="0" w:color="auto"/>
                                            <w:bottom w:val="none" w:sz="0" w:space="0" w:color="auto"/>
                                            <w:right w:val="none" w:sz="0" w:space="0" w:color="auto"/>
                                          </w:divBdr>
                                          <w:divsChild>
                                            <w:div w:id="2120638917">
                                              <w:marLeft w:val="0"/>
                                              <w:marRight w:val="0"/>
                                              <w:marTop w:val="0"/>
                                              <w:marBottom w:val="0"/>
                                              <w:divBdr>
                                                <w:top w:val="none" w:sz="0" w:space="0" w:color="auto"/>
                                                <w:left w:val="none" w:sz="0" w:space="0" w:color="auto"/>
                                                <w:bottom w:val="none" w:sz="0" w:space="0" w:color="auto"/>
                                                <w:right w:val="none" w:sz="0" w:space="0" w:color="auto"/>
                                              </w:divBdr>
                                              <w:divsChild>
                                                <w:div w:id="326593545">
                                                  <w:marLeft w:val="0"/>
                                                  <w:marRight w:val="0"/>
                                                  <w:marTop w:val="0"/>
                                                  <w:marBottom w:val="0"/>
                                                  <w:divBdr>
                                                    <w:top w:val="none" w:sz="0" w:space="0" w:color="auto"/>
                                                    <w:left w:val="none" w:sz="0" w:space="0" w:color="auto"/>
                                                    <w:bottom w:val="none" w:sz="0" w:space="0" w:color="auto"/>
                                                    <w:right w:val="none" w:sz="0" w:space="0" w:color="auto"/>
                                                  </w:divBdr>
                                                  <w:divsChild>
                                                    <w:div w:id="1142577229">
                                                      <w:marLeft w:val="0"/>
                                                      <w:marRight w:val="0"/>
                                                      <w:marTop w:val="0"/>
                                                      <w:marBottom w:val="0"/>
                                                      <w:divBdr>
                                                        <w:top w:val="none" w:sz="0" w:space="0" w:color="auto"/>
                                                        <w:left w:val="none" w:sz="0" w:space="0" w:color="auto"/>
                                                        <w:bottom w:val="none" w:sz="0" w:space="0" w:color="auto"/>
                                                        <w:right w:val="none" w:sz="0" w:space="0" w:color="auto"/>
                                                      </w:divBdr>
                                                      <w:divsChild>
                                                        <w:div w:id="267323542">
                                                          <w:marLeft w:val="0"/>
                                                          <w:marRight w:val="0"/>
                                                          <w:marTop w:val="0"/>
                                                          <w:marBottom w:val="0"/>
                                                          <w:divBdr>
                                                            <w:top w:val="none" w:sz="0" w:space="0" w:color="auto"/>
                                                            <w:left w:val="none" w:sz="0" w:space="0" w:color="auto"/>
                                                            <w:bottom w:val="none" w:sz="0" w:space="0" w:color="auto"/>
                                                            <w:right w:val="none" w:sz="0" w:space="0" w:color="auto"/>
                                                          </w:divBdr>
                                                          <w:divsChild>
                                                            <w:div w:id="2123570990">
                                                              <w:marLeft w:val="0"/>
                                                              <w:marRight w:val="0"/>
                                                              <w:marTop w:val="0"/>
                                                              <w:marBottom w:val="0"/>
                                                              <w:divBdr>
                                                                <w:top w:val="none" w:sz="0" w:space="0" w:color="auto"/>
                                                                <w:left w:val="none" w:sz="0" w:space="0" w:color="auto"/>
                                                                <w:bottom w:val="none" w:sz="0" w:space="0" w:color="auto"/>
                                                                <w:right w:val="none" w:sz="0" w:space="0" w:color="auto"/>
                                                              </w:divBdr>
                                                              <w:divsChild>
                                                                <w:div w:id="168756524">
                                                                  <w:marLeft w:val="0"/>
                                                                  <w:marRight w:val="0"/>
                                                                  <w:marTop w:val="0"/>
                                                                  <w:marBottom w:val="0"/>
                                                                  <w:divBdr>
                                                                    <w:top w:val="none" w:sz="0" w:space="0" w:color="auto"/>
                                                                    <w:left w:val="none" w:sz="0" w:space="0" w:color="auto"/>
                                                                    <w:bottom w:val="none" w:sz="0" w:space="0" w:color="auto"/>
                                                                    <w:right w:val="none" w:sz="0" w:space="0" w:color="auto"/>
                                                                  </w:divBdr>
                                                                  <w:divsChild>
                                                                    <w:div w:id="707070156">
                                                                      <w:marLeft w:val="0"/>
                                                                      <w:marRight w:val="0"/>
                                                                      <w:marTop w:val="0"/>
                                                                      <w:marBottom w:val="0"/>
                                                                      <w:divBdr>
                                                                        <w:top w:val="none" w:sz="0" w:space="0" w:color="auto"/>
                                                                        <w:left w:val="none" w:sz="0" w:space="0" w:color="auto"/>
                                                                        <w:bottom w:val="none" w:sz="0" w:space="0" w:color="auto"/>
                                                                        <w:right w:val="none" w:sz="0" w:space="0" w:color="auto"/>
                                                                      </w:divBdr>
                                                                      <w:divsChild>
                                                                        <w:div w:id="1771390585">
                                                                          <w:marLeft w:val="0"/>
                                                                          <w:marRight w:val="0"/>
                                                                          <w:marTop w:val="0"/>
                                                                          <w:marBottom w:val="0"/>
                                                                          <w:divBdr>
                                                                            <w:top w:val="none" w:sz="0" w:space="0" w:color="auto"/>
                                                                            <w:left w:val="none" w:sz="0" w:space="0" w:color="auto"/>
                                                                            <w:bottom w:val="none" w:sz="0" w:space="0" w:color="auto"/>
                                                                            <w:right w:val="none" w:sz="0" w:space="0" w:color="auto"/>
                                                                          </w:divBdr>
                                                                          <w:divsChild>
                                                                            <w:div w:id="416249404">
                                                                              <w:marLeft w:val="0"/>
                                                                              <w:marRight w:val="0"/>
                                                                              <w:marTop w:val="0"/>
                                                                              <w:marBottom w:val="0"/>
                                                                              <w:divBdr>
                                                                                <w:top w:val="none" w:sz="0" w:space="0" w:color="auto"/>
                                                                                <w:left w:val="none" w:sz="0" w:space="0" w:color="auto"/>
                                                                                <w:bottom w:val="none" w:sz="0" w:space="0" w:color="auto"/>
                                                                                <w:right w:val="none" w:sz="0" w:space="0" w:color="auto"/>
                                                                              </w:divBdr>
                                                                              <w:divsChild>
                                                                                <w:div w:id="1528786816">
                                                                                  <w:marLeft w:val="0"/>
                                                                                  <w:marRight w:val="0"/>
                                                                                  <w:marTop w:val="0"/>
                                                                                  <w:marBottom w:val="0"/>
                                                                                  <w:divBdr>
                                                                                    <w:top w:val="none" w:sz="0" w:space="0" w:color="auto"/>
                                                                                    <w:left w:val="none" w:sz="0" w:space="0" w:color="auto"/>
                                                                                    <w:bottom w:val="none" w:sz="0" w:space="0" w:color="auto"/>
                                                                                    <w:right w:val="none" w:sz="0" w:space="0" w:color="auto"/>
                                                                                  </w:divBdr>
                                                                                  <w:divsChild>
                                                                                    <w:div w:id="698430647">
                                                                                      <w:marLeft w:val="0"/>
                                                                                      <w:marRight w:val="0"/>
                                                                                      <w:marTop w:val="0"/>
                                                                                      <w:marBottom w:val="0"/>
                                                                                      <w:divBdr>
                                                                                        <w:top w:val="none" w:sz="0" w:space="0" w:color="auto"/>
                                                                                        <w:left w:val="none" w:sz="0" w:space="0" w:color="auto"/>
                                                                                        <w:bottom w:val="none" w:sz="0" w:space="0" w:color="auto"/>
                                                                                        <w:right w:val="none" w:sz="0" w:space="0" w:color="auto"/>
                                                                                      </w:divBdr>
                                                                                      <w:divsChild>
                                                                                        <w:div w:id="1257906489">
                                                                                          <w:marLeft w:val="0"/>
                                                                                          <w:marRight w:val="0"/>
                                                                                          <w:marTop w:val="0"/>
                                                                                          <w:marBottom w:val="0"/>
                                                                                          <w:divBdr>
                                                                                            <w:top w:val="none" w:sz="0" w:space="0" w:color="auto"/>
                                                                                            <w:left w:val="none" w:sz="0" w:space="0" w:color="auto"/>
                                                                                            <w:bottom w:val="none" w:sz="0" w:space="0" w:color="auto"/>
                                                                                            <w:right w:val="none" w:sz="0" w:space="0" w:color="auto"/>
                                                                                          </w:divBdr>
                                                                                          <w:divsChild>
                                                                                            <w:div w:id="1334529549">
                                                                                              <w:marLeft w:val="0"/>
                                                                                              <w:marRight w:val="0"/>
                                                                                              <w:marTop w:val="0"/>
                                                                                              <w:marBottom w:val="0"/>
                                                                                              <w:divBdr>
                                                                                                <w:top w:val="none" w:sz="0" w:space="0" w:color="auto"/>
                                                                                                <w:left w:val="none" w:sz="0" w:space="0" w:color="auto"/>
                                                                                                <w:bottom w:val="none" w:sz="0" w:space="0" w:color="auto"/>
                                                                                                <w:right w:val="none" w:sz="0" w:space="0" w:color="auto"/>
                                                                                              </w:divBdr>
                                                                                              <w:divsChild>
                                                                                                <w:div w:id="1258102466">
                                                                                                  <w:marLeft w:val="0"/>
                                                                                                  <w:marRight w:val="0"/>
                                                                                                  <w:marTop w:val="0"/>
                                                                                                  <w:marBottom w:val="0"/>
                                                                                                  <w:divBdr>
                                                                                                    <w:top w:val="none" w:sz="0" w:space="0" w:color="auto"/>
                                                                                                    <w:left w:val="none" w:sz="0" w:space="0" w:color="auto"/>
                                                                                                    <w:bottom w:val="none" w:sz="0" w:space="0" w:color="auto"/>
                                                                                                    <w:right w:val="none" w:sz="0" w:space="0" w:color="auto"/>
                                                                                                  </w:divBdr>
                                                                                                  <w:divsChild>
                                                                                                    <w:div w:id="1680306824">
                                                                                                      <w:marLeft w:val="0"/>
                                                                                                      <w:marRight w:val="0"/>
                                                                                                      <w:marTop w:val="0"/>
                                                                                                      <w:marBottom w:val="0"/>
                                                                                                      <w:divBdr>
                                                                                                        <w:top w:val="none" w:sz="0" w:space="0" w:color="auto"/>
                                                                                                        <w:left w:val="none" w:sz="0" w:space="0" w:color="auto"/>
                                                                                                        <w:bottom w:val="none" w:sz="0" w:space="0" w:color="auto"/>
                                                                                                        <w:right w:val="none" w:sz="0" w:space="0" w:color="auto"/>
                                                                                                      </w:divBdr>
                                                                                                      <w:divsChild>
                                                                                                        <w:div w:id="746460589">
                                                                                                          <w:marLeft w:val="0"/>
                                                                                                          <w:marRight w:val="0"/>
                                                                                                          <w:marTop w:val="0"/>
                                                                                                          <w:marBottom w:val="0"/>
                                                                                                          <w:divBdr>
                                                                                                            <w:top w:val="none" w:sz="0" w:space="0" w:color="auto"/>
                                                                                                            <w:left w:val="none" w:sz="0" w:space="0" w:color="auto"/>
                                                                                                            <w:bottom w:val="none" w:sz="0" w:space="0" w:color="auto"/>
                                                                                                            <w:right w:val="none" w:sz="0" w:space="0" w:color="auto"/>
                                                                                                          </w:divBdr>
                                                                                                          <w:divsChild>
                                                                                                            <w:div w:id="1160388679">
                                                                                                              <w:marLeft w:val="0"/>
                                                                                                              <w:marRight w:val="0"/>
                                                                                                              <w:marTop w:val="0"/>
                                                                                                              <w:marBottom w:val="0"/>
                                                                                                              <w:divBdr>
                                                                                                                <w:top w:val="none" w:sz="0" w:space="0" w:color="auto"/>
                                                                                                                <w:left w:val="none" w:sz="0" w:space="0" w:color="auto"/>
                                                                                                                <w:bottom w:val="none" w:sz="0" w:space="0" w:color="auto"/>
                                                                                                                <w:right w:val="none" w:sz="0" w:space="0" w:color="auto"/>
                                                                                                              </w:divBdr>
                                                                                                              <w:divsChild>
                                                                                                                <w:div w:id="543762135">
                                                                                                                  <w:marLeft w:val="0"/>
                                                                                                                  <w:marRight w:val="0"/>
                                                                                                                  <w:marTop w:val="0"/>
                                                                                                                  <w:marBottom w:val="0"/>
                                                                                                                  <w:divBdr>
                                                                                                                    <w:top w:val="none" w:sz="0" w:space="0" w:color="auto"/>
                                                                                                                    <w:left w:val="none" w:sz="0" w:space="0" w:color="auto"/>
                                                                                                                    <w:bottom w:val="none" w:sz="0" w:space="0" w:color="auto"/>
                                                                                                                    <w:right w:val="none" w:sz="0" w:space="0" w:color="auto"/>
                                                                                                                  </w:divBdr>
                                                                                                                  <w:divsChild>
                                                                                                                    <w:div w:id="1615167168">
                                                                                                                      <w:marLeft w:val="0"/>
                                                                                                                      <w:marRight w:val="0"/>
                                                                                                                      <w:marTop w:val="0"/>
                                                                                                                      <w:marBottom w:val="0"/>
                                                                                                                      <w:divBdr>
                                                                                                                        <w:top w:val="none" w:sz="0" w:space="0" w:color="auto"/>
                                                                                                                        <w:left w:val="none" w:sz="0" w:space="0" w:color="auto"/>
                                                                                                                        <w:bottom w:val="none" w:sz="0" w:space="0" w:color="auto"/>
                                                                                                                        <w:right w:val="none" w:sz="0" w:space="0" w:color="auto"/>
                                                                                                                      </w:divBdr>
                                                                                                                      <w:divsChild>
                                                                                                                        <w:div w:id="991757536">
                                                                                                                          <w:marLeft w:val="0"/>
                                                                                                                          <w:marRight w:val="0"/>
                                                                                                                          <w:marTop w:val="0"/>
                                                                                                                          <w:marBottom w:val="0"/>
                                                                                                                          <w:divBdr>
                                                                                                                            <w:top w:val="none" w:sz="0" w:space="0" w:color="auto"/>
                                                                                                                            <w:left w:val="none" w:sz="0" w:space="0" w:color="auto"/>
                                                                                                                            <w:bottom w:val="none" w:sz="0" w:space="0" w:color="auto"/>
                                                                                                                            <w:right w:val="none" w:sz="0" w:space="0" w:color="auto"/>
                                                                                                                          </w:divBdr>
                                                                                                                          <w:divsChild>
                                                                                                                            <w:div w:id="1478957731">
                                                                                                                              <w:marLeft w:val="0"/>
                                                                                                                              <w:marRight w:val="0"/>
                                                                                                                              <w:marTop w:val="0"/>
                                                                                                                              <w:marBottom w:val="0"/>
                                                                                                                              <w:divBdr>
                                                                                                                                <w:top w:val="none" w:sz="0" w:space="0" w:color="auto"/>
                                                                                                                                <w:left w:val="none" w:sz="0" w:space="0" w:color="auto"/>
                                                                                                                                <w:bottom w:val="none" w:sz="0" w:space="0" w:color="auto"/>
                                                                                                                                <w:right w:val="none" w:sz="0" w:space="0" w:color="auto"/>
                                                                                                                              </w:divBdr>
                                                                                                                              <w:divsChild>
                                                                                                                                <w:div w:id="1530291123">
                                                                                                                                  <w:marLeft w:val="0"/>
                                                                                                                                  <w:marRight w:val="0"/>
                                                                                                                                  <w:marTop w:val="0"/>
                                                                                                                                  <w:marBottom w:val="0"/>
                                                                                                                                  <w:divBdr>
                                                                                                                                    <w:top w:val="none" w:sz="0" w:space="0" w:color="auto"/>
                                                                                                                                    <w:left w:val="none" w:sz="0" w:space="0" w:color="auto"/>
                                                                                                                                    <w:bottom w:val="none" w:sz="0" w:space="0" w:color="auto"/>
                                                                                                                                    <w:right w:val="none" w:sz="0" w:space="0" w:color="auto"/>
                                                                                                                                  </w:divBdr>
                                                                                                                                  <w:divsChild>
                                                                                                                                    <w:div w:id="158883863">
                                                                                                                                      <w:marLeft w:val="0"/>
                                                                                                                                      <w:marRight w:val="0"/>
                                                                                                                                      <w:marTop w:val="0"/>
                                                                                                                                      <w:marBottom w:val="0"/>
                                                                                                                                      <w:divBdr>
                                                                                                                                        <w:top w:val="none" w:sz="0" w:space="0" w:color="auto"/>
                                                                                                                                        <w:left w:val="none" w:sz="0" w:space="0" w:color="auto"/>
                                                                                                                                        <w:bottom w:val="none" w:sz="0" w:space="0" w:color="auto"/>
                                                                                                                                        <w:right w:val="none" w:sz="0" w:space="0" w:color="auto"/>
                                                                                                                                      </w:divBdr>
                                                                                                                                      <w:divsChild>
                                                                                                                                        <w:div w:id="1195995710">
                                                                                                                                          <w:marLeft w:val="0"/>
                                                                                                                                          <w:marRight w:val="0"/>
                                                                                                                                          <w:marTop w:val="0"/>
                                                                                                                                          <w:marBottom w:val="0"/>
                                                                                                                                          <w:divBdr>
                                                                                                                                            <w:top w:val="none" w:sz="0" w:space="0" w:color="auto"/>
                                                                                                                                            <w:left w:val="none" w:sz="0" w:space="0" w:color="auto"/>
                                                                                                                                            <w:bottom w:val="none" w:sz="0" w:space="0" w:color="auto"/>
                                                                                                                                            <w:right w:val="none" w:sz="0" w:space="0" w:color="auto"/>
                                                                                                                                          </w:divBdr>
                                                                                                                                          <w:divsChild>
                                                                                                                                            <w:div w:id="568006416">
                                                                                                                                              <w:marLeft w:val="0"/>
                                                                                                                                              <w:marRight w:val="0"/>
                                                                                                                                              <w:marTop w:val="0"/>
                                                                                                                                              <w:marBottom w:val="0"/>
                                                                                                                                              <w:divBdr>
                                                                                                                                                <w:top w:val="none" w:sz="0" w:space="0" w:color="auto"/>
                                                                                                                                                <w:left w:val="none" w:sz="0" w:space="0" w:color="auto"/>
                                                                                                                                                <w:bottom w:val="none" w:sz="0" w:space="0" w:color="auto"/>
                                                                                                                                                <w:right w:val="none" w:sz="0" w:space="0" w:color="auto"/>
                                                                                                                                              </w:divBdr>
                                                                                                                                              <w:divsChild>
                                                                                                                                                <w:div w:id="1078861498">
                                                                                                                                                  <w:marLeft w:val="0"/>
                                                                                                                                                  <w:marRight w:val="0"/>
                                                                                                                                                  <w:marTop w:val="0"/>
                                                                                                                                                  <w:marBottom w:val="0"/>
                                                                                                                                                  <w:divBdr>
                                                                                                                                                    <w:top w:val="none" w:sz="0" w:space="0" w:color="auto"/>
                                                                                                                                                    <w:left w:val="none" w:sz="0" w:space="0" w:color="auto"/>
                                                                                                                                                    <w:bottom w:val="none" w:sz="0" w:space="0" w:color="auto"/>
                                                                                                                                                    <w:right w:val="none" w:sz="0" w:space="0" w:color="auto"/>
                                                                                                                                                  </w:divBdr>
                                                                                                                                                  <w:divsChild>
                                                                                                                                                    <w:div w:id="238830970">
                                                                                                                                                      <w:marLeft w:val="0"/>
                                                                                                                                                      <w:marRight w:val="0"/>
                                                                                                                                                      <w:marTop w:val="0"/>
                                                                                                                                                      <w:marBottom w:val="0"/>
                                                                                                                                                      <w:divBdr>
                                                                                                                                                        <w:top w:val="none" w:sz="0" w:space="0" w:color="auto"/>
                                                                                                                                                        <w:left w:val="none" w:sz="0" w:space="0" w:color="auto"/>
                                                                                                                                                        <w:bottom w:val="none" w:sz="0" w:space="0" w:color="auto"/>
                                                                                                                                                        <w:right w:val="none" w:sz="0" w:space="0" w:color="auto"/>
                                                                                                                                                      </w:divBdr>
                                                                                                                                                      <w:divsChild>
                                                                                                                                                        <w:div w:id="1459765595">
                                                                                                                                                          <w:marLeft w:val="0"/>
                                                                                                                                                          <w:marRight w:val="0"/>
                                                                                                                                                          <w:marTop w:val="0"/>
                                                                                                                                                          <w:marBottom w:val="0"/>
                                                                                                                                                          <w:divBdr>
                                                                                                                                                            <w:top w:val="none" w:sz="0" w:space="0" w:color="auto"/>
                                                                                                                                                            <w:left w:val="none" w:sz="0" w:space="0" w:color="auto"/>
                                                                                                                                                            <w:bottom w:val="none" w:sz="0" w:space="0" w:color="auto"/>
                                                                                                                                                            <w:right w:val="none" w:sz="0" w:space="0" w:color="auto"/>
                                                                                                                                                          </w:divBdr>
                                                                                                                                                          <w:divsChild>
                                                                                                                                                            <w:div w:id="381175460">
                                                                                                                                                              <w:marLeft w:val="0"/>
                                                                                                                                                              <w:marRight w:val="0"/>
                                                                                                                                                              <w:marTop w:val="0"/>
                                                                                                                                                              <w:marBottom w:val="0"/>
                                                                                                                                                              <w:divBdr>
                                                                                                                                                                <w:top w:val="none" w:sz="0" w:space="0" w:color="auto"/>
                                                                                                                                                                <w:left w:val="none" w:sz="0" w:space="0" w:color="auto"/>
                                                                                                                                                                <w:bottom w:val="none" w:sz="0" w:space="0" w:color="auto"/>
                                                                                                                                                                <w:right w:val="none" w:sz="0" w:space="0" w:color="auto"/>
                                                                                                                                                              </w:divBdr>
                                                                                                                                                              <w:divsChild>
                                                                                                                                                                <w:div w:id="1573853312">
                                                                                                                                                                  <w:marLeft w:val="0"/>
                                                                                                                                                                  <w:marRight w:val="0"/>
                                                                                                                                                                  <w:marTop w:val="0"/>
                                                                                                                                                                  <w:marBottom w:val="0"/>
                                                                                                                                                                  <w:divBdr>
                                                                                                                                                                    <w:top w:val="none" w:sz="0" w:space="0" w:color="auto"/>
                                                                                                                                                                    <w:left w:val="none" w:sz="0" w:space="0" w:color="auto"/>
                                                                                                                                                                    <w:bottom w:val="none" w:sz="0" w:space="0" w:color="auto"/>
                                                                                                                                                                    <w:right w:val="none" w:sz="0" w:space="0" w:color="auto"/>
                                                                                                                                                                  </w:divBdr>
                                                                                                                                                                  <w:divsChild>
                                                                                                                                                                    <w:div w:id="117724622">
                                                                                                                                                                      <w:marLeft w:val="0"/>
                                                                                                                                                                      <w:marRight w:val="0"/>
                                                                                                                                                                      <w:marTop w:val="0"/>
                                                                                                                                                                      <w:marBottom w:val="0"/>
                                                                                                                                                                      <w:divBdr>
                                                                                                                                                                        <w:top w:val="none" w:sz="0" w:space="0" w:color="auto"/>
                                                                                                                                                                        <w:left w:val="none" w:sz="0" w:space="0" w:color="auto"/>
                                                                                                                                                                        <w:bottom w:val="none" w:sz="0" w:space="0" w:color="auto"/>
                                                                                                                                                                        <w:right w:val="none" w:sz="0" w:space="0" w:color="auto"/>
                                                                                                                                                                      </w:divBdr>
                                                                                                                                                                      <w:divsChild>
                                                                                                                                                                        <w:div w:id="1665618888">
                                                                                                                                                                          <w:marLeft w:val="0"/>
                                                                                                                                                                          <w:marRight w:val="0"/>
                                                                                                                                                                          <w:marTop w:val="0"/>
                                                                                                                                                                          <w:marBottom w:val="0"/>
                                                                                                                                                                          <w:divBdr>
                                                                                                                                                                            <w:top w:val="none" w:sz="0" w:space="0" w:color="auto"/>
                                                                                                                                                                            <w:left w:val="none" w:sz="0" w:space="0" w:color="auto"/>
                                                                                                                                                                            <w:bottom w:val="none" w:sz="0" w:space="0" w:color="auto"/>
                                                                                                                                                                            <w:right w:val="none" w:sz="0" w:space="0" w:color="auto"/>
                                                                                                                                                                          </w:divBdr>
                                                                                                                                                                          <w:divsChild>
                                                                                                                                                                            <w:div w:id="1597055437">
                                                                                                                                                                              <w:marLeft w:val="0"/>
                                                                                                                                                                              <w:marRight w:val="0"/>
                                                                                                                                                                              <w:marTop w:val="0"/>
                                                                                                                                                                              <w:marBottom w:val="0"/>
                                                                                                                                                                              <w:divBdr>
                                                                                                                                                                                <w:top w:val="none" w:sz="0" w:space="0" w:color="auto"/>
                                                                                                                                                                                <w:left w:val="none" w:sz="0" w:space="0" w:color="auto"/>
                                                                                                                                                                                <w:bottom w:val="none" w:sz="0" w:space="0" w:color="auto"/>
                                                                                                                                                                                <w:right w:val="none" w:sz="0" w:space="0" w:color="auto"/>
                                                                                                                                                                              </w:divBdr>
                                                                                                                                                                              <w:divsChild>
                                                                                                                                                                                <w:div w:id="1027633764">
                                                                                                                                                                                  <w:marLeft w:val="0"/>
                                                                                                                                                                                  <w:marRight w:val="0"/>
                                                                                                                                                                                  <w:marTop w:val="0"/>
                                                                                                                                                                                  <w:marBottom w:val="0"/>
                                                                                                                                                                                  <w:divBdr>
                                                                                                                                                                                    <w:top w:val="none" w:sz="0" w:space="0" w:color="auto"/>
                                                                                                                                                                                    <w:left w:val="none" w:sz="0" w:space="0" w:color="auto"/>
                                                                                                                                                                                    <w:bottom w:val="none" w:sz="0" w:space="0" w:color="auto"/>
                                                                                                                                                                                    <w:right w:val="none" w:sz="0" w:space="0" w:color="auto"/>
                                                                                                                                                                                  </w:divBdr>
                                                                                                                                                                                  <w:divsChild>
                                                                                                                                                                                    <w:div w:id="313721684">
                                                                                                                                                                                      <w:marLeft w:val="0"/>
                                                                                                                                                                                      <w:marRight w:val="0"/>
                                                                                                                                                                                      <w:marTop w:val="0"/>
                                                                                                                                                                                      <w:marBottom w:val="0"/>
                                                                                                                                                                                      <w:divBdr>
                                                                                                                                                                                        <w:top w:val="none" w:sz="0" w:space="0" w:color="auto"/>
                                                                                                                                                                                        <w:left w:val="none" w:sz="0" w:space="0" w:color="auto"/>
                                                                                                                                                                                        <w:bottom w:val="none" w:sz="0" w:space="0" w:color="auto"/>
                                                                                                                                                                                        <w:right w:val="none" w:sz="0" w:space="0" w:color="auto"/>
                                                                                                                                                                                      </w:divBdr>
                                                                                                                                                                                      <w:divsChild>
                                                                                                                                                                                        <w:div w:id="574239074">
                                                                                                                                                                                          <w:marLeft w:val="0"/>
                                                                                                                                                                                          <w:marRight w:val="0"/>
                                                                                                                                                                                          <w:marTop w:val="0"/>
                                                                                                                                                                                          <w:marBottom w:val="0"/>
                                                                                                                                                                                          <w:divBdr>
                                                                                                                                                                                            <w:top w:val="none" w:sz="0" w:space="0" w:color="auto"/>
                                                                                                                                                                                            <w:left w:val="none" w:sz="0" w:space="0" w:color="auto"/>
                                                                                                                                                                                            <w:bottom w:val="none" w:sz="0" w:space="0" w:color="auto"/>
                                                                                                                                                                                            <w:right w:val="none" w:sz="0" w:space="0" w:color="auto"/>
                                                                                                                                                                                          </w:divBdr>
                                                                                                                                                                                          <w:divsChild>
                                                                                                                                                                                            <w:div w:id="1756051539">
                                                                                                                                                                                              <w:marLeft w:val="0"/>
                                                                                                                                                                                              <w:marRight w:val="0"/>
                                                                                                                                                                                              <w:marTop w:val="0"/>
                                                                                                                                                                                              <w:marBottom w:val="0"/>
                                                                                                                                                                                              <w:divBdr>
                                                                                                                                                                                                <w:top w:val="none" w:sz="0" w:space="0" w:color="auto"/>
                                                                                                                                                                                                <w:left w:val="none" w:sz="0" w:space="0" w:color="auto"/>
                                                                                                                                                                                                <w:bottom w:val="none" w:sz="0" w:space="0" w:color="auto"/>
                                                                                                                                                                                                <w:right w:val="none" w:sz="0" w:space="0" w:color="auto"/>
                                                                                                                                                                                              </w:divBdr>
                                                                                                                                                                                              <w:divsChild>
                                                                                                                                                                                                <w:div w:id="564679526">
                                                                                                                                                                                                  <w:marLeft w:val="0"/>
                                                                                                                                                                                                  <w:marRight w:val="0"/>
                                                                                                                                                                                                  <w:marTop w:val="0"/>
                                                                                                                                                                                                  <w:marBottom w:val="0"/>
                                                                                                                                                                                                  <w:divBdr>
                                                                                                                                                                                                    <w:top w:val="none" w:sz="0" w:space="0" w:color="auto"/>
                                                                                                                                                                                                    <w:left w:val="none" w:sz="0" w:space="0" w:color="auto"/>
                                                                                                                                                                                                    <w:bottom w:val="none" w:sz="0" w:space="0" w:color="auto"/>
                                                                                                                                                                                                    <w:right w:val="none" w:sz="0" w:space="0" w:color="auto"/>
                                                                                                                                                                                                  </w:divBdr>
                                                                                                                                                                                                  <w:divsChild>
                                                                                                                                                                                                    <w:div w:id="1151798203">
                                                                                                                                                                                                      <w:marLeft w:val="0"/>
                                                                                                                                                                                                      <w:marRight w:val="0"/>
                                                                                                                                                                                                      <w:marTop w:val="0"/>
                                                                                                                                                                                                      <w:marBottom w:val="0"/>
                                                                                                                                                                                                      <w:divBdr>
                                                                                                                                                                                                        <w:top w:val="none" w:sz="0" w:space="0" w:color="auto"/>
                                                                                                                                                                                                        <w:left w:val="none" w:sz="0" w:space="0" w:color="auto"/>
                                                                                                                                                                                                        <w:bottom w:val="none" w:sz="0" w:space="0" w:color="auto"/>
                                                                                                                                                                                                        <w:right w:val="none" w:sz="0" w:space="0" w:color="auto"/>
                                                                                                                                                                                                      </w:divBdr>
                                                                                                                                                                                                      <w:divsChild>
                                                                                                                                                                                                        <w:div w:id="1923684398">
                                                                                                                                                                                                          <w:marLeft w:val="0"/>
                                                                                                                                                                                                          <w:marRight w:val="0"/>
                                                                                                                                                                                                          <w:marTop w:val="0"/>
                                                                                                                                                                                                          <w:marBottom w:val="0"/>
                                                                                                                                                                                                          <w:divBdr>
                                                                                                                                                                                                            <w:top w:val="none" w:sz="0" w:space="0" w:color="auto"/>
                                                                                                                                                                                                            <w:left w:val="none" w:sz="0" w:space="0" w:color="auto"/>
                                                                                                                                                                                                            <w:bottom w:val="none" w:sz="0" w:space="0" w:color="auto"/>
                                                                                                                                                                                                            <w:right w:val="none" w:sz="0" w:space="0" w:color="auto"/>
                                                                                                                                                                                                          </w:divBdr>
                                                                                                                                                                                                          <w:divsChild>
                                                                                                                                                                                                            <w:div w:id="2145275170">
                                                                                                                                                                                                              <w:marLeft w:val="0"/>
                                                                                                                                                                                                              <w:marRight w:val="0"/>
                                                                                                                                                                                                              <w:marTop w:val="0"/>
                                                                                                                                                                                                              <w:marBottom w:val="0"/>
                                                                                                                                                                                                              <w:divBdr>
                                                                                                                                                                                                                <w:top w:val="none" w:sz="0" w:space="0" w:color="auto"/>
                                                                                                                                                                                                                <w:left w:val="none" w:sz="0" w:space="0" w:color="auto"/>
                                                                                                                                                                                                                <w:bottom w:val="none" w:sz="0" w:space="0" w:color="auto"/>
                                                                                                                                                                                                                <w:right w:val="none" w:sz="0" w:space="0" w:color="auto"/>
                                                                                                                                                                                                              </w:divBdr>
                                                                                                                                                                                                              <w:divsChild>
                                                                                                                                                                                                                <w:div w:id="1376268478">
                                                                                                                                                                                                                  <w:marLeft w:val="0"/>
                                                                                                                                                                                                                  <w:marRight w:val="0"/>
                                                                                                                                                                                                                  <w:marTop w:val="0"/>
                                                                                                                                                                                                                  <w:marBottom w:val="0"/>
                                                                                                                                                                                                                  <w:divBdr>
                                                                                                                                                                                                                    <w:top w:val="none" w:sz="0" w:space="0" w:color="auto"/>
                                                                                                                                                                                                                    <w:left w:val="none" w:sz="0" w:space="0" w:color="auto"/>
                                                                                                                                                                                                                    <w:bottom w:val="none" w:sz="0" w:space="0" w:color="auto"/>
                                                                                                                                                                                                                    <w:right w:val="none" w:sz="0" w:space="0" w:color="auto"/>
                                                                                                                                                                                                                  </w:divBdr>
                                                                                                                                                                                                                  <w:divsChild>
                                                                                                                                                                                                                    <w:div w:id="1407386207">
                                                                                                                                                                                                                      <w:marLeft w:val="0"/>
                                                                                                                                                                                                                      <w:marRight w:val="0"/>
                                                                                                                                                                                                                      <w:marTop w:val="0"/>
                                                                                                                                                                                                                      <w:marBottom w:val="0"/>
                                                                                                                                                                                                                      <w:divBdr>
                                                                                                                                                                                                                        <w:top w:val="none" w:sz="0" w:space="0" w:color="auto"/>
                                                                                                                                                                                                                        <w:left w:val="none" w:sz="0" w:space="0" w:color="auto"/>
                                                                                                                                                                                                                        <w:bottom w:val="none" w:sz="0" w:space="0" w:color="auto"/>
                                                                                                                                                                                                                        <w:right w:val="none" w:sz="0" w:space="0" w:color="auto"/>
                                                                                                                                                                                                                      </w:divBdr>
                                                                                                                                                                                                                      <w:divsChild>
                                                                                                                                                                                                                        <w:div w:id="2089882933">
                                                                                                                                                                                                                          <w:marLeft w:val="0"/>
                                                                                                                                                                                                                          <w:marRight w:val="0"/>
                                                                                                                                                                                                                          <w:marTop w:val="0"/>
                                                                                                                                                                                                                          <w:marBottom w:val="0"/>
                                                                                                                                                                                                                          <w:divBdr>
                                                                                                                                                                                                                            <w:top w:val="none" w:sz="0" w:space="0" w:color="auto"/>
                                                                                                                                                                                                                            <w:left w:val="none" w:sz="0" w:space="0" w:color="auto"/>
                                                                                                                                                                                                                            <w:bottom w:val="none" w:sz="0" w:space="0" w:color="auto"/>
                                                                                                                                                                                                                            <w:right w:val="none" w:sz="0" w:space="0" w:color="auto"/>
                                                                                                                                                                                                                          </w:divBdr>
                                                                                                                                                                                                                          <w:divsChild>
                                                                                                                                                                                                                            <w:div w:id="760641394">
                                                                                                                                                                                                                              <w:marLeft w:val="0"/>
                                                                                                                                                                                                                              <w:marRight w:val="0"/>
                                                                                                                                                                                                                              <w:marTop w:val="0"/>
                                                                                                                                                                                                                              <w:marBottom w:val="0"/>
                                                                                                                                                                                                                              <w:divBdr>
                                                                                                                                                                                                                                <w:top w:val="none" w:sz="0" w:space="0" w:color="auto"/>
                                                                                                                                                                                                                                <w:left w:val="none" w:sz="0" w:space="0" w:color="auto"/>
                                                                                                                                                                                                                                <w:bottom w:val="none" w:sz="0" w:space="0" w:color="auto"/>
                                                                                                                                                                                                                                <w:right w:val="none" w:sz="0" w:space="0" w:color="auto"/>
                                                                                                                                                                                                                              </w:divBdr>
                                                                                                                                                                                                                              <w:divsChild>
                                                                                                                                                                                                                                <w:div w:id="1740250030">
                                                                                                                                                                                                                                  <w:marLeft w:val="0"/>
                                                                                                                                                                                                                                  <w:marRight w:val="0"/>
                                                                                                                                                                                                                                  <w:marTop w:val="0"/>
                                                                                                                                                                                                                                  <w:marBottom w:val="0"/>
                                                                                                                                                                                                                                  <w:divBdr>
                                                                                                                                                                                                                                    <w:top w:val="none" w:sz="0" w:space="0" w:color="auto"/>
                                                                                                                                                                                                                                    <w:left w:val="none" w:sz="0" w:space="0" w:color="auto"/>
                                                                                                                                                                                                                                    <w:bottom w:val="none" w:sz="0" w:space="0" w:color="auto"/>
                                                                                                                                                                                                                                    <w:right w:val="none" w:sz="0" w:space="0" w:color="auto"/>
                                                                                                                                                                                                                                  </w:divBdr>
                                                                                                                                                                                                                                  <w:divsChild>
                                                                                                                                                                                                                                    <w:div w:id="2000117130">
                                                                                                                                                                                                                                      <w:marLeft w:val="0"/>
                                                                                                                                                                                                                                      <w:marRight w:val="0"/>
                                                                                                                                                                                                                                      <w:marTop w:val="0"/>
                                                                                                                                                                                                                                      <w:marBottom w:val="0"/>
                                                                                                                                                                                                                                      <w:divBdr>
                                                                                                                                                                                                                                        <w:top w:val="none" w:sz="0" w:space="0" w:color="auto"/>
                                                                                                                                                                                                                                        <w:left w:val="none" w:sz="0" w:space="0" w:color="auto"/>
                                                                                                                                                                                                                                        <w:bottom w:val="none" w:sz="0" w:space="0" w:color="auto"/>
                                                                                                                                                                                                                                        <w:right w:val="none" w:sz="0" w:space="0" w:color="auto"/>
                                                                                                                                                                                                                                      </w:divBdr>
                                                                                                                                                                                                                                      <w:divsChild>
                                                                                                                                                                                                                                        <w:div w:id="1505512464">
                                                                                                                                                                                                                                          <w:marLeft w:val="0"/>
                                                                                                                                                                                                                                          <w:marRight w:val="0"/>
                                                                                                                                                                                                                                          <w:marTop w:val="0"/>
                                                                                                                                                                                                                                          <w:marBottom w:val="0"/>
                                                                                                                                                                                                                                          <w:divBdr>
                                                                                                                                                                                                                                            <w:top w:val="none" w:sz="0" w:space="0" w:color="auto"/>
                                                                                                                                                                                                                                            <w:left w:val="none" w:sz="0" w:space="0" w:color="auto"/>
                                                                                                                                                                                                                                            <w:bottom w:val="none" w:sz="0" w:space="0" w:color="auto"/>
                                                                                                                                                                                                                                            <w:right w:val="none" w:sz="0" w:space="0" w:color="auto"/>
                                                                                                                                                                                                                                          </w:divBdr>
                                                                                                                                                                                                                                          <w:divsChild>
                                                                                                                                                                                                                                            <w:div w:id="121270972">
                                                                                                                                                                                                                                              <w:marLeft w:val="0"/>
                                                                                                                                                                                                                                              <w:marRight w:val="0"/>
                                                                                                                                                                                                                                              <w:marTop w:val="0"/>
                                                                                                                                                                                                                                              <w:marBottom w:val="0"/>
                                                                                                                                                                                                                                              <w:divBdr>
                                                                                                                                                                                                                                                <w:top w:val="none" w:sz="0" w:space="0" w:color="auto"/>
                                                                                                                                                                                                                                                <w:left w:val="none" w:sz="0" w:space="0" w:color="auto"/>
                                                                                                                                                                                                                                                <w:bottom w:val="none" w:sz="0" w:space="0" w:color="auto"/>
                                                                                                                                                                                                                                                <w:right w:val="none" w:sz="0" w:space="0" w:color="auto"/>
                                                                                                                                                                                                                                              </w:divBdr>
                                                                                                                                                                                                                                              <w:divsChild>
                                                                                                                                                                                                                                                <w:div w:id="1541670448">
                                                                                                                                                                                                                                                  <w:marLeft w:val="0"/>
                                                                                                                                                                                                                                                  <w:marRight w:val="0"/>
                                                                                                                                                                                                                                                  <w:marTop w:val="0"/>
                                                                                                                                                                                                                                                  <w:marBottom w:val="0"/>
                                                                                                                                                                                                                                                  <w:divBdr>
                                                                                                                                                                                                                                                    <w:top w:val="none" w:sz="0" w:space="0" w:color="auto"/>
                                                                                                                                                                                                                                                    <w:left w:val="none" w:sz="0" w:space="0" w:color="auto"/>
                                                                                                                                                                                                                                                    <w:bottom w:val="none" w:sz="0" w:space="0" w:color="auto"/>
                                                                                                                                                                                                                                                    <w:right w:val="none" w:sz="0" w:space="0" w:color="auto"/>
                                                                                                                                                                                                                                                  </w:divBdr>
                                                                                                                                                                                                                                                  <w:divsChild>
                                                                                                                                                                                                                                                    <w:div w:id="219287176">
                                                                                                                                                                                                                                                      <w:marLeft w:val="0"/>
                                                                                                                                                                                                                                                      <w:marRight w:val="0"/>
                                                                                                                                                                                                                                                      <w:marTop w:val="0"/>
                                                                                                                                                                                                                                                      <w:marBottom w:val="0"/>
                                                                                                                                                                                                                                                      <w:divBdr>
                                                                                                                                                                                                                                                        <w:top w:val="none" w:sz="0" w:space="0" w:color="auto"/>
                                                                                                                                                                                                                                                        <w:left w:val="none" w:sz="0" w:space="0" w:color="auto"/>
                                                                                                                                                                                                                                                        <w:bottom w:val="none" w:sz="0" w:space="0" w:color="auto"/>
                                                                                                                                                                                                                                                        <w:right w:val="none" w:sz="0" w:space="0" w:color="auto"/>
                                                                                                                                                                                                                                                      </w:divBdr>
                                                                                                                                                                                                                                                      <w:divsChild>
                                                                                                                                                                                                                                                        <w:div w:id="93406552">
                                                                                                                                                                                                                                                          <w:marLeft w:val="0"/>
                                                                                                                                                                                                                                                          <w:marRight w:val="0"/>
                                                                                                                                                                                                                                                          <w:marTop w:val="0"/>
                                                                                                                                                                                                                                                          <w:marBottom w:val="0"/>
                                                                                                                                                                                                                                                          <w:divBdr>
                                                                                                                                                                                                                                                            <w:top w:val="none" w:sz="0" w:space="0" w:color="auto"/>
                                                                                                                                                                                                                                                            <w:left w:val="none" w:sz="0" w:space="0" w:color="auto"/>
                                                                                                                                                                                                                                                            <w:bottom w:val="none" w:sz="0" w:space="0" w:color="auto"/>
                                                                                                                                                                                                                                                            <w:right w:val="none" w:sz="0" w:space="0" w:color="auto"/>
                                                                                                                                                                                                                                                          </w:divBdr>
                                                                                                                                                                                                                                                          <w:divsChild>
                                                                                                                                                                                                                                                            <w:div w:id="19365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919453">
      <w:bodyDiv w:val="1"/>
      <w:marLeft w:val="0"/>
      <w:marRight w:val="0"/>
      <w:marTop w:val="0"/>
      <w:marBottom w:val="0"/>
      <w:divBdr>
        <w:top w:val="none" w:sz="0" w:space="0" w:color="auto"/>
        <w:left w:val="none" w:sz="0" w:space="0" w:color="auto"/>
        <w:bottom w:val="none" w:sz="0" w:space="0" w:color="auto"/>
        <w:right w:val="none" w:sz="0" w:space="0" w:color="auto"/>
      </w:divBdr>
    </w:div>
    <w:div w:id="736826068">
      <w:bodyDiv w:val="1"/>
      <w:marLeft w:val="0"/>
      <w:marRight w:val="0"/>
      <w:marTop w:val="0"/>
      <w:marBottom w:val="0"/>
      <w:divBdr>
        <w:top w:val="none" w:sz="0" w:space="0" w:color="auto"/>
        <w:left w:val="none" w:sz="0" w:space="0" w:color="auto"/>
        <w:bottom w:val="none" w:sz="0" w:space="0" w:color="auto"/>
        <w:right w:val="none" w:sz="0" w:space="0" w:color="auto"/>
      </w:divBdr>
    </w:div>
    <w:div w:id="1265308190">
      <w:bodyDiv w:val="1"/>
      <w:marLeft w:val="0"/>
      <w:marRight w:val="0"/>
      <w:marTop w:val="0"/>
      <w:marBottom w:val="0"/>
      <w:divBdr>
        <w:top w:val="none" w:sz="0" w:space="0" w:color="auto"/>
        <w:left w:val="none" w:sz="0" w:space="0" w:color="auto"/>
        <w:bottom w:val="none" w:sz="0" w:space="0" w:color="auto"/>
        <w:right w:val="none" w:sz="0" w:space="0" w:color="auto"/>
      </w:divBdr>
    </w:div>
    <w:div w:id="1279802590">
      <w:bodyDiv w:val="1"/>
      <w:marLeft w:val="0"/>
      <w:marRight w:val="0"/>
      <w:marTop w:val="0"/>
      <w:marBottom w:val="0"/>
      <w:divBdr>
        <w:top w:val="none" w:sz="0" w:space="0" w:color="auto"/>
        <w:left w:val="none" w:sz="0" w:space="0" w:color="auto"/>
        <w:bottom w:val="none" w:sz="0" w:space="0" w:color="auto"/>
        <w:right w:val="none" w:sz="0" w:space="0" w:color="auto"/>
      </w:divBdr>
    </w:div>
    <w:div w:id="1365640882">
      <w:bodyDiv w:val="1"/>
      <w:marLeft w:val="0"/>
      <w:marRight w:val="0"/>
      <w:marTop w:val="0"/>
      <w:marBottom w:val="0"/>
      <w:divBdr>
        <w:top w:val="none" w:sz="0" w:space="0" w:color="auto"/>
        <w:left w:val="none" w:sz="0" w:space="0" w:color="auto"/>
        <w:bottom w:val="none" w:sz="0" w:space="0" w:color="auto"/>
        <w:right w:val="none" w:sz="0" w:space="0" w:color="auto"/>
      </w:divBdr>
    </w:div>
    <w:div w:id="1369187919">
      <w:bodyDiv w:val="1"/>
      <w:marLeft w:val="0"/>
      <w:marRight w:val="0"/>
      <w:marTop w:val="0"/>
      <w:marBottom w:val="0"/>
      <w:divBdr>
        <w:top w:val="none" w:sz="0" w:space="0" w:color="auto"/>
        <w:left w:val="none" w:sz="0" w:space="0" w:color="auto"/>
        <w:bottom w:val="none" w:sz="0" w:space="0" w:color="auto"/>
        <w:right w:val="none" w:sz="0" w:space="0" w:color="auto"/>
      </w:divBdr>
    </w:div>
    <w:div w:id="1448043485">
      <w:bodyDiv w:val="1"/>
      <w:marLeft w:val="0"/>
      <w:marRight w:val="0"/>
      <w:marTop w:val="0"/>
      <w:marBottom w:val="0"/>
      <w:divBdr>
        <w:top w:val="none" w:sz="0" w:space="0" w:color="auto"/>
        <w:left w:val="none" w:sz="0" w:space="0" w:color="auto"/>
        <w:bottom w:val="none" w:sz="0" w:space="0" w:color="auto"/>
        <w:right w:val="none" w:sz="0" w:space="0" w:color="auto"/>
      </w:divBdr>
    </w:div>
    <w:div w:id="1942688805">
      <w:bodyDiv w:val="1"/>
      <w:marLeft w:val="0"/>
      <w:marRight w:val="0"/>
      <w:marTop w:val="0"/>
      <w:marBottom w:val="0"/>
      <w:divBdr>
        <w:top w:val="none" w:sz="0" w:space="0" w:color="auto"/>
        <w:left w:val="none" w:sz="0" w:space="0" w:color="auto"/>
        <w:bottom w:val="none" w:sz="0" w:space="0" w:color="auto"/>
        <w:right w:val="none" w:sz="0" w:space="0" w:color="auto"/>
      </w:divBdr>
      <w:divsChild>
        <w:div w:id="11592272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tra.2016.06.018"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Rino\Dropbox\edinburgh\Exit%20Choice%202\exit%20choice%20paper%201\journal%20paper%20TR-A\Review%20TR-A%202\files\Figure%20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TENTE\Dropbox\Exit%20Choice%202\data%20analysis\simulations\z.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TENTE\Documents\Custom%20Office%20Templates\Monte%20Carlo%20Simulation2.xlt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TENTE\Dropbox\Exit%20Choice%202\data%20analysis\simulations\Monte%20Carlo%20Simulation2.xlsm"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TENTE\Dropbox\Exit%20Choice%202\data%20analysis\simulations\Monte%20Carlo%20Simulation2.xlsm"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TENTE\Dropbox\Exit%20Choice%202\data%20analysis\simulations\Monte%20Carlo%20Simulation2.xlsm"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TENTE\Dropbox\Exit%20Choice%202\data%20analysis\simulations\Monte%20Carlo%20Simulation2.xlsm"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171296296296298"/>
          <c:w val="0.96944444444444444"/>
          <c:h val="0.78867369532492382"/>
        </c:manualLayout>
      </c:layout>
      <c:pie3DChart>
        <c:varyColors val="1"/>
        <c:ser>
          <c:idx val="0"/>
          <c:order val="0"/>
          <c:dPt>
            <c:idx val="0"/>
            <c:bubble3D val="0"/>
            <c:spPr>
              <a:solidFill>
                <a:srgbClr val="008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5EE6-456F-9511-ED223D0115F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5EE6-456F-9511-ED223D0115F2}"/>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5EE6-456F-9511-ED223D0115F2}"/>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5EE6-456F-9511-ED223D0115F2}"/>
              </c:ext>
            </c:extLst>
          </c:dPt>
          <c:dPt>
            <c:idx val="4"/>
            <c:bubble3D val="0"/>
            <c:spPr>
              <a:solidFill>
                <a:schemeClr val="tx1">
                  <a:lumMod val="85000"/>
                  <a:lumOff val="1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5EE6-456F-9511-ED223D0115F2}"/>
              </c:ext>
            </c:extLst>
          </c:dPt>
          <c:dPt>
            <c:idx val="5"/>
            <c:bubble3D val="0"/>
            <c:spPr>
              <a:solidFill>
                <a:schemeClr val="accent1">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5EE6-456F-9511-ED223D0115F2}"/>
              </c:ext>
            </c:extLst>
          </c:dPt>
          <c:dLbls>
            <c:dLbl>
              <c:idx val="0"/>
              <c:layout>
                <c:manualLayout>
                  <c:x val="-1.2108486439196119E-3"/>
                  <c:y val="-9.161891221930591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EE6-456F-9511-ED223D0115F2}"/>
                </c:ext>
                <c:ext xmlns:c15="http://schemas.microsoft.com/office/drawing/2012/chart" uri="{CE6537A1-D6FC-4f65-9D91-7224C49458BB}">
                  <c15:layout/>
                </c:ext>
              </c:extLst>
            </c:dLbl>
            <c:dLbl>
              <c:idx val="1"/>
              <c:layout>
                <c:manualLayout>
                  <c:x val="-2.310250938258886E-2"/>
                  <c:y val="-6.497092926675315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EE6-456F-9511-ED223D0115F2}"/>
                </c:ext>
                <c:ext xmlns:c15="http://schemas.microsoft.com/office/drawing/2012/chart" uri="{CE6537A1-D6FC-4f65-9D91-7224C49458BB}">
                  <c15:layout/>
                </c:ext>
              </c:extLst>
            </c:dLbl>
            <c:dLbl>
              <c:idx val="2"/>
              <c:layout>
                <c:manualLayout>
                  <c:x val="-3.0497215885397517E-2"/>
                  <c:y val="-1.161234592511379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EE6-456F-9511-ED223D0115F2}"/>
                </c:ext>
                <c:ext xmlns:c15="http://schemas.microsoft.com/office/drawing/2012/chart" uri="{CE6537A1-D6FC-4f65-9D91-7224C49458BB}">
                  <c15:layout/>
                </c:ext>
              </c:extLst>
            </c:dLbl>
            <c:dLbl>
              <c:idx val="3"/>
              <c:layout>
                <c:manualLayout>
                  <c:x val="-5.5386955135281017E-2"/>
                  <c:y val="3.506207293708536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EE6-456F-9511-ED223D0115F2}"/>
                </c:ext>
                <c:ext xmlns:c15="http://schemas.microsoft.com/office/drawing/2012/chart" uri="{CE6537A1-D6FC-4f65-9D91-7224C49458BB}">
                  <c15:layout/>
                </c:ext>
              </c:extLst>
            </c:dLbl>
            <c:dLbl>
              <c:idx val="4"/>
              <c:layout>
                <c:manualLayout>
                  <c:x val="-3.3667427085632987E-2"/>
                  <c:y val="-2.470646865344363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EE6-456F-9511-ED223D0115F2}"/>
                </c:ext>
                <c:ext xmlns:c15="http://schemas.microsoft.com/office/drawing/2012/chart" uri="{CE6537A1-D6FC-4f65-9D91-7224C49458BB}">
                  <c15:layout/>
                </c:ext>
              </c:extLst>
            </c:dLbl>
            <c:dLbl>
              <c:idx val="5"/>
              <c:layout>
                <c:manualLayout>
                  <c:x val="3.1492874138396194E-2"/>
                  <c:y val="-1.80471111997076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EE6-456F-9511-ED223D0115F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[1]statistic!$H$1505:$M$1505</c:f>
              <c:strCache>
                <c:ptCount val="6"/>
                <c:pt idx="0">
                  <c:v>EUROPA</c:v>
                </c:pt>
                <c:pt idx="1">
                  <c:v>LATIN AMERICA</c:v>
                </c:pt>
                <c:pt idx="2">
                  <c:v>NORTH AMERICA</c:v>
                </c:pt>
                <c:pt idx="3">
                  <c:v>ASIA</c:v>
                </c:pt>
                <c:pt idx="4">
                  <c:v>OCEANIA</c:v>
                </c:pt>
                <c:pt idx="5">
                  <c:v>AFRICA</c:v>
                </c:pt>
              </c:strCache>
            </c:strRef>
          </c:cat>
          <c:val>
            <c:numRef>
              <c:f>[1]statistic!$H$1506:$M$1506</c:f>
              <c:numCache>
                <c:formatCode>General</c:formatCode>
                <c:ptCount val="6"/>
                <c:pt idx="0">
                  <c:v>913</c:v>
                </c:pt>
                <c:pt idx="1">
                  <c:v>157</c:v>
                </c:pt>
                <c:pt idx="2">
                  <c:v>151</c:v>
                </c:pt>
                <c:pt idx="3">
                  <c:v>161</c:v>
                </c:pt>
                <c:pt idx="4">
                  <c:v>33</c:v>
                </c:pt>
                <c:pt idx="5">
                  <c:v>84</c:v>
                </c:pt>
              </c:numCache>
            </c:numRef>
          </c:val>
          <c:extLst xmlns:c16r2="http://schemas.microsoft.com/office/drawing/2015/06/chart">
            <c:ext xmlns:c16="http://schemas.microsoft.com/office/drawing/2014/chart" uri="{C3380CC4-5D6E-409C-BE32-E72D297353CC}">
              <c16:uniqueId val="{0000000C-5EE6-456F-9511-ED223D0115F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NCE</c:v>
                </c:pt>
              </c:strCache>
            </c:strRef>
          </c:tx>
          <c:spPr>
            <a:ln w="12700" cap="rnd">
              <a:solidFill>
                <a:schemeClr val="accent1">
                  <a:lumMod val="60000"/>
                  <a:lumOff val="40000"/>
                </a:schemeClr>
              </a:solidFill>
              <a:round/>
            </a:ln>
            <a:effectLst/>
          </c:spPr>
          <c:marker>
            <c:symbol val="none"/>
          </c:marker>
          <c:xVal>
            <c:numRef>
              <c:f>Sheet1!$A$2:$A$82</c:f>
              <c:numCache>
                <c:formatCode>General</c:formatCode>
                <c:ptCount val="8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2.5000000000000102</c:v>
                </c:pt>
                <c:pt idx="56">
                  <c:v>2.6</c:v>
                </c:pt>
                <c:pt idx="57">
                  <c:v>2.7</c:v>
                </c:pt>
                <c:pt idx="58">
                  <c:v>2.80000000000001</c:v>
                </c:pt>
                <c:pt idx="59">
                  <c:v>2.9000000000000101</c:v>
                </c:pt>
                <c:pt idx="60">
                  <c:v>3.0000000000000102</c:v>
                </c:pt>
                <c:pt idx="61">
                  <c:v>3.1</c:v>
                </c:pt>
                <c:pt idx="62">
                  <c:v>3.2000000000000099</c:v>
                </c:pt>
                <c:pt idx="63">
                  <c:v>3.30000000000001</c:v>
                </c:pt>
                <c:pt idx="64">
                  <c:v>3.4000000000000101</c:v>
                </c:pt>
                <c:pt idx="65">
                  <c:v>3.5000000000000102</c:v>
                </c:pt>
                <c:pt idx="66">
                  <c:v>3.6000000000000099</c:v>
                </c:pt>
                <c:pt idx="67">
                  <c:v>3.7000000000000099</c:v>
                </c:pt>
                <c:pt idx="68">
                  <c:v>3.80000000000001</c:v>
                </c:pt>
                <c:pt idx="69">
                  <c:v>3.9000000000000101</c:v>
                </c:pt>
                <c:pt idx="70">
                  <c:v>4.0000000000000098</c:v>
                </c:pt>
                <c:pt idx="71">
                  <c:v>4.1000000000000103</c:v>
                </c:pt>
                <c:pt idx="72">
                  <c:v>4.2000000000000099</c:v>
                </c:pt>
                <c:pt idx="73">
                  <c:v>4.3000000000000096</c:v>
                </c:pt>
                <c:pt idx="74">
                  <c:v>4.4000000000000101</c:v>
                </c:pt>
                <c:pt idx="75">
                  <c:v>4.5000000000000098</c:v>
                </c:pt>
                <c:pt idx="76">
                  <c:v>4.6000000000000103</c:v>
                </c:pt>
                <c:pt idx="77">
                  <c:v>4.7000000000000099</c:v>
                </c:pt>
                <c:pt idx="78">
                  <c:v>4.8000000000000096</c:v>
                </c:pt>
                <c:pt idx="79">
                  <c:v>4.9000000000000101</c:v>
                </c:pt>
                <c:pt idx="80">
                  <c:v>5.0000000000000098</c:v>
                </c:pt>
              </c:numCache>
            </c:numRef>
          </c:xVal>
          <c:yVal>
            <c:numRef>
              <c:f>Sheet1!$B$2:$B$82</c:f>
              <c:numCache>
                <c:formatCode>General</c:formatCode>
                <c:ptCount val="81"/>
                <c:pt idx="0">
                  <c:v>0</c:v>
                </c:pt>
                <c:pt idx="1">
                  <c:v>0</c:v>
                </c:pt>
                <c:pt idx="2">
                  <c:v>0</c:v>
                </c:pt>
                <c:pt idx="3">
                  <c:v>0</c:v>
                </c:pt>
                <c:pt idx="4">
                  <c:v>0</c:v>
                </c:pt>
                <c:pt idx="5">
                  <c:v>0</c:v>
                </c:pt>
                <c:pt idx="6">
                  <c:v>0</c:v>
                </c:pt>
                <c:pt idx="7">
                  <c:v>0</c:v>
                </c:pt>
                <c:pt idx="8">
                  <c:v>1.817940795981625E-296</c:v>
                </c:pt>
                <c:pt idx="9">
                  <c:v>5.961702724949668E-268</c:v>
                </c:pt>
                <c:pt idx="10">
                  <c:v>7.0833991817833175E-241</c:v>
                </c:pt>
                <c:pt idx="11">
                  <c:v>3.0492563503981323E-215</c:v>
                </c:pt>
                <c:pt idx="12">
                  <c:v>4.7558371661949703E-191</c:v>
                </c:pt>
                <c:pt idx="13">
                  <c:v>2.6874527393378146E-168</c:v>
                </c:pt>
                <c:pt idx="14">
                  <c:v>5.5021891267082591E-147</c:v>
                </c:pt>
                <c:pt idx="15">
                  <c:v>4.0814174085584646E-127</c:v>
                </c:pt>
                <c:pt idx="16">
                  <c:v>1.0969007422439956E-108</c:v>
                </c:pt>
                <c:pt idx="17">
                  <c:v>1.0680816842317592E-91</c:v>
                </c:pt>
                <c:pt idx="18">
                  <c:v>3.7681000418468066E-76</c:v>
                </c:pt>
                <c:pt idx="19">
                  <c:v>4.8163850662294625E-62</c:v>
                </c:pt>
                <c:pt idx="20">
                  <c:v>2.2304926536851212E-49</c:v>
                </c:pt>
                <c:pt idx="21">
                  <c:v>3.7424948622352309E-38</c:v>
                </c:pt>
                <c:pt idx="22">
                  <c:v>2.27511025482782E-28</c:v>
                </c:pt>
                <c:pt idx="23">
                  <c:v>5.0110011535735415E-20</c:v>
                </c:pt>
                <c:pt idx="24">
                  <c:v>3.998778763546852E-13</c:v>
                </c:pt>
                <c:pt idx="25">
                  <c:v>1.1561417137694536E-7</c:v>
                </c:pt>
                <c:pt idx="26">
                  <c:v>1.2110876746641388E-3</c:v>
                </c:pt>
                <c:pt idx="27">
                  <c:v>0.45964328231554297</c:v>
                </c:pt>
                <c:pt idx="28">
                  <c:v>6.3204364622519593</c:v>
                </c:pt>
                <c:pt idx="29">
                  <c:v>3.1488650017057926</c:v>
                </c:pt>
                <c:pt idx="30">
                  <c:v>5.6838398634450164E-2</c:v>
                </c:pt>
                <c:pt idx="31">
                  <c:v>3.7171530649346486E-5</c:v>
                </c:pt>
                <c:pt idx="32">
                  <c:v>8.8076464996671828E-10</c:v>
                </c:pt>
                <c:pt idx="33">
                  <c:v>7.5611895595451069E-16</c:v>
                </c:pt>
                <c:pt idx="34">
                  <c:v>2.3518043856681486E-23</c:v>
                </c:pt>
                <c:pt idx="35">
                  <c:v>2.6502880928709183E-32</c:v>
                </c:pt>
                <c:pt idx="36">
                  <c:v>1.0820960069000357E-42</c:v>
                </c:pt>
                <c:pt idx="37">
                  <c:v>1.6007345656483411E-54</c:v>
                </c:pt>
                <c:pt idx="38">
                  <c:v>8.5793358890285199E-68</c:v>
                </c:pt>
                <c:pt idx="39">
                  <c:v>1.6659763768459212E-82</c:v>
                </c:pt>
                <c:pt idx="40">
                  <c:v>1.1721004325301219E-98</c:v>
                </c:pt>
                <c:pt idx="41">
                  <c:v>2.9877319617948068E-116</c:v>
                </c:pt>
                <c:pt idx="42">
                  <c:v>2.7593021508326384E-135</c:v>
                </c:pt>
                <c:pt idx="43">
                  <c:v>9.2328909355289248E-156</c:v>
                </c:pt>
                <c:pt idx="44">
                  <c:v>1.1193269773118082E-177</c:v>
                </c:pt>
                <c:pt idx="45">
                  <c:v>4.9165114630490219E-201</c:v>
                </c:pt>
                <c:pt idx="46">
                  <c:v>7.824164283561313E-226</c:v>
                </c:pt>
                <c:pt idx="47">
                  <c:v>4.511278980141769E-252</c:v>
                </c:pt>
                <c:pt idx="48">
                  <c:v>9.4241508412250472E-280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numCache>
            </c:numRef>
          </c:yVal>
          <c:smooth val="1"/>
          <c:extLst xmlns:c16r2="http://schemas.microsoft.com/office/drawing/2015/06/chart">
            <c:ext xmlns:c16="http://schemas.microsoft.com/office/drawing/2014/chart" uri="{C3380CC4-5D6E-409C-BE32-E72D297353CC}">
              <c16:uniqueId val="{00000000-D1E8-4DE6-9D60-95184D1E09D6}"/>
            </c:ext>
          </c:extLst>
        </c:ser>
        <c:ser>
          <c:idx val="1"/>
          <c:order val="1"/>
          <c:tx>
            <c:strRef>
              <c:f>Sheet1!$C$1</c:f>
              <c:strCache>
                <c:ptCount val="1"/>
                <c:pt idx="0">
                  <c:v>FL </c:v>
                </c:pt>
              </c:strCache>
            </c:strRef>
          </c:tx>
          <c:spPr>
            <a:ln w="12700" cap="rnd">
              <a:solidFill>
                <a:schemeClr val="accent2"/>
              </a:solidFill>
              <a:prstDash val="dashDot"/>
              <a:round/>
            </a:ln>
            <a:effectLst/>
          </c:spPr>
          <c:marker>
            <c:symbol val="none"/>
          </c:marker>
          <c:xVal>
            <c:numRef>
              <c:f>Sheet1!$A$2:$A$82</c:f>
              <c:numCache>
                <c:formatCode>General</c:formatCode>
                <c:ptCount val="8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2.5000000000000102</c:v>
                </c:pt>
                <c:pt idx="56">
                  <c:v>2.6</c:v>
                </c:pt>
                <c:pt idx="57">
                  <c:v>2.7</c:v>
                </c:pt>
                <c:pt idx="58">
                  <c:v>2.80000000000001</c:v>
                </c:pt>
                <c:pt idx="59">
                  <c:v>2.9000000000000101</c:v>
                </c:pt>
                <c:pt idx="60">
                  <c:v>3.0000000000000102</c:v>
                </c:pt>
                <c:pt idx="61">
                  <c:v>3.1</c:v>
                </c:pt>
                <c:pt idx="62">
                  <c:v>3.2000000000000099</c:v>
                </c:pt>
                <c:pt idx="63">
                  <c:v>3.30000000000001</c:v>
                </c:pt>
                <c:pt idx="64">
                  <c:v>3.4000000000000101</c:v>
                </c:pt>
                <c:pt idx="65">
                  <c:v>3.5000000000000102</c:v>
                </c:pt>
                <c:pt idx="66">
                  <c:v>3.6000000000000099</c:v>
                </c:pt>
                <c:pt idx="67">
                  <c:v>3.7000000000000099</c:v>
                </c:pt>
                <c:pt idx="68">
                  <c:v>3.80000000000001</c:v>
                </c:pt>
                <c:pt idx="69">
                  <c:v>3.9000000000000101</c:v>
                </c:pt>
                <c:pt idx="70">
                  <c:v>4.0000000000000098</c:v>
                </c:pt>
                <c:pt idx="71">
                  <c:v>4.1000000000000103</c:v>
                </c:pt>
                <c:pt idx="72">
                  <c:v>4.2000000000000099</c:v>
                </c:pt>
                <c:pt idx="73">
                  <c:v>4.3000000000000096</c:v>
                </c:pt>
                <c:pt idx="74">
                  <c:v>4.4000000000000101</c:v>
                </c:pt>
                <c:pt idx="75">
                  <c:v>4.5000000000000098</c:v>
                </c:pt>
                <c:pt idx="76">
                  <c:v>4.6000000000000103</c:v>
                </c:pt>
                <c:pt idx="77">
                  <c:v>4.7000000000000099</c:v>
                </c:pt>
                <c:pt idx="78">
                  <c:v>4.8000000000000096</c:v>
                </c:pt>
                <c:pt idx="79">
                  <c:v>4.9000000000000101</c:v>
                </c:pt>
                <c:pt idx="80">
                  <c:v>5.0000000000000098</c:v>
                </c:pt>
              </c:numCache>
            </c:numRef>
          </c:xVal>
          <c:yVal>
            <c:numRef>
              <c:f>Sheet1!$C$2:$C$82</c:f>
              <c:numCache>
                <c:formatCode>General</c:formatCode>
                <c:ptCount val="81"/>
                <c:pt idx="0">
                  <c:v>1.013224758942418E-2</c:v>
                </c:pt>
                <c:pt idx="1">
                  <c:v>1.1787865140005741E-2</c:v>
                </c:pt>
                <c:pt idx="2">
                  <c:v>1.3663425934087016E-2</c:v>
                </c:pt>
                <c:pt idx="3">
                  <c:v>1.5778987732005884E-2</c:v>
                </c:pt>
                <c:pt idx="4">
                  <c:v>1.8154895495775432E-2</c:v>
                </c:pt>
                <c:pt idx="5">
                  <c:v>2.0811503263078141E-2</c:v>
                </c:pt>
                <c:pt idx="6">
                  <c:v>2.3768853441355133E-2</c:v>
                </c:pt>
                <c:pt idx="7">
                  <c:v>2.7046314725552356E-2</c:v>
                </c:pt>
                <c:pt idx="8">
                  <c:v>3.0662181163832864E-2</c:v>
                </c:pt>
                <c:pt idx="9">
                  <c:v>3.4633236329531782E-2</c:v>
                </c:pt>
                <c:pt idx="10">
                  <c:v>3.8974288070356175E-2</c:v>
                </c:pt>
                <c:pt idx="11">
                  <c:v>4.3697680854870753E-2</c:v>
                </c:pt>
                <c:pt idx="12">
                  <c:v>4.8812794271967837E-2</c:v>
                </c:pt>
                <c:pt idx="13">
                  <c:v>5.4325537705499603E-2</c:v>
                </c:pt>
                <c:pt idx="14">
                  <c:v>6.0237852543252507E-2</c:v>
                </c:pt>
                <c:pt idx="15">
                  <c:v>6.6547234424186613E-2</c:v>
                </c:pt>
                <c:pt idx="16">
                  <c:v>7.3246288917447874E-2</c:v>
                </c:pt>
                <c:pt idx="17">
                  <c:v>8.0322334600765682E-2</c:v>
                </c:pt>
                <c:pt idx="18">
                  <c:v>8.775706770958093E-2</c:v>
                </c:pt>
                <c:pt idx="19">
                  <c:v>9.5526302315078762E-2</c:v>
                </c:pt>
                <c:pt idx="20">
                  <c:v>0.10359979932394849</c:v>
                </c:pt>
                <c:pt idx="21">
                  <c:v>0.11194119645374244</c:v>
                </c:pt>
                <c:pt idx="22">
                  <c:v>0.12050804971990997</c:v>
                </c:pt>
                <c:pt idx="23">
                  <c:v>0.12925199488657929</c:v>
                </c:pt>
                <c:pt idx="24">
                  <c:v>0.13811903481456836</c:v>
                </c:pt>
                <c:pt idx="25">
                  <c:v>0.14704995573782828</c:v>
                </c:pt>
                <c:pt idx="26">
                  <c:v>0.15598087228319821</c:v>
                </c:pt>
                <c:pt idx="27">
                  <c:v>0.16484389760487872</c:v>
                </c:pt>
                <c:pt idx="28">
                  <c:v>0.1735679314362627</c:v>
                </c:pt>
                <c:pt idx="29">
                  <c:v>0.18207955528123881</c:v>
                </c:pt>
                <c:pt idx="30">
                  <c:v>0.19030402049613421</c:v>
                </c:pt>
                <c:pt idx="31">
                  <c:v>0.19816631177660604</c:v>
                </c:pt>
                <c:pt idx="32">
                  <c:v>0.20559226568376512</c:v>
                </c:pt>
                <c:pt idx="33">
                  <c:v>0.21250972143638924</c:v>
                </c:pt>
                <c:pt idx="34">
                  <c:v>0.21884967936491323</c:v>
                </c:pt>
                <c:pt idx="35">
                  <c:v>0.22454744125465859</c:v>
                </c:pt>
                <c:pt idx="36">
                  <c:v>0.22954370636591112</c:v>
                </c:pt>
                <c:pt idx="37">
                  <c:v>0.23378559724759862</c:v>
                </c:pt>
                <c:pt idx="38">
                  <c:v>0.23722759057274065</c:v>
                </c:pt>
                <c:pt idx="39">
                  <c:v>0.23983233010207633</c:v>
                </c:pt>
                <c:pt idx="40">
                  <c:v>0.24157130148293171</c:v>
                </c:pt>
                <c:pt idx="41">
                  <c:v>0.2424253518412679</c:v>
                </c:pt>
                <c:pt idx="42">
                  <c:v>0.24238504092835256</c:v>
                </c:pt>
                <c:pt idx="43">
                  <c:v>0.24145081482011729</c:v>
                </c:pt>
                <c:pt idx="44">
                  <c:v>0.23963299770023186</c:v>
                </c:pt>
                <c:pt idx="45">
                  <c:v>0.23695160193853659</c:v>
                </c:pt>
                <c:pt idx="46">
                  <c:v>0.2334359613500917</c:v>
                </c:pt>
                <c:pt idx="47">
                  <c:v>0.22912419703234507</c:v>
                </c:pt>
                <c:pt idx="48">
                  <c:v>0.22406252938094662</c:v>
                </c:pt>
                <c:pt idx="49">
                  <c:v>0.21830445364309414</c:v>
                </c:pt>
                <c:pt idx="50">
                  <c:v>0.21190979956329947</c:v>
                </c:pt>
                <c:pt idx="51">
                  <c:v>0.2049436982146568</c:v>
                </c:pt>
                <c:pt idx="52">
                  <c:v>0.19747548091930592</c:v>
                </c:pt>
                <c:pt idx="53">
                  <c:v>0.18957753620300025</c:v>
                </c:pt>
                <c:pt idx="54">
                  <c:v>0.18132415098765861</c:v>
                </c:pt>
                <c:pt idx="55">
                  <c:v>0.17279036171831708</c:v>
                </c:pt>
                <c:pt idx="56">
                  <c:v>0.16405083988999161</c:v>
                </c:pt>
                <c:pt idx="57">
                  <c:v>0.15517883455306944</c:v>
                </c:pt>
                <c:pt idx="58">
                  <c:v>0.146245191921475</c:v>
                </c:pt>
                <c:pt idx="59">
                  <c:v>0.13731746929077843</c:v>
                </c:pt>
                <c:pt idx="60">
                  <c:v>0.12845915721043036</c:v>
                </c:pt>
                <c:pt idx="61">
                  <c:v>0.1197290203684179</c:v>
                </c:pt>
                <c:pt idx="62">
                  <c:v>0.11118056406225774</c:v>
                </c:pt>
                <c:pt idx="63">
                  <c:v>0.10286162956828811</c:v>
                </c:pt>
                <c:pt idx="64">
                  <c:v>9.4814118294173882E-2</c:v>
                </c:pt>
                <c:pt idx="65">
                  <c:v>8.7073841408219471E-2</c:v>
                </c:pt>
                <c:pt idx="66">
                  <c:v>7.9670488768713493E-2</c:v>
                </c:pt>
                <c:pt idx="67">
                  <c:v>7.2627708495272808E-2</c:v>
                </c:pt>
                <c:pt idx="68">
                  <c:v>6.5963286481096478E-2</c:v>
                </c:pt>
                <c:pt idx="69">
                  <c:v>5.9689413570097778E-2</c:v>
                </c:pt>
                <c:pt idx="70">
                  <c:v>5.3813027027027151E-2</c:v>
                </c:pt>
                <c:pt idx="71">
                  <c:v>4.8336212305142442E-2</c:v>
                </c:pt>
                <c:pt idx="72">
                  <c:v>4.3256650941967047E-2</c:v>
                </c:pt>
                <c:pt idx="73">
                  <c:v>3.8568100652790614E-2</c:v>
                </c:pt>
                <c:pt idx="74">
                  <c:v>3.426089429641703E-2</c:v>
                </c:pt>
                <c:pt idx="75">
                  <c:v>3.0322445302740475E-2</c:v>
                </c:pt>
                <c:pt idx="76">
                  <c:v>2.673774831636876E-2</c:v>
                </c:pt>
                <c:pt idx="77">
                  <c:v>2.3489865161719286E-2</c:v>
                </c:pt>
                <c:pt idx="78">
                  <c:v>2.0560387710132143E-2</c:v>
                </c:pt>
                <c:pt idx="79">
                  <c:v>1.792987076861249E-2</c:v>
                </c:pt>
                <c:pt idx="80">
                  <c:v>1.5578229657517763E-2</c:v>
                </c:pt>
              </c:numCache>
            </c:numRef>
          </c:yVal>
          <c:smooth val="1"/>
          <c:extLst xmlns:c16r2="http://schemas.microsoft.com/office/drawing/2015/06/chart">
            <c:ext xmlns:c16="http://schemas.microsoft.com/office/drawing/2014/chart" uri="{C3380CC4-5D6E-409C-BE32-E72D297353CC}">
              <c16:uniqueId val="{00000001-D1E8-4DE6-9D60-95184D1E09D6}"/>
            </c:ext>
          </c:extLst>
        </c:ser>
        <c:ser>
          <c:idx val="2"/>
          <c:order val="2"/>
          <c:tx>
            <c:strRef>
              <c:f>Sheet1!$D$1</c:f>
              <c:strCache>
                <c:ptCount val="1"/>
                <c:pt idx="0">
                  <c:v>NCDM</c:v>
                </c:pt>
              </c:strCache>
            </c:strRef>
          </c:tx>
          <c:spPr>
            <a:ln w="12700" cap="rnd">
              <a:solidFill>
                <a:schemeClr val="accent1">
                  <a:lumMod val="50000"/>
                </a:schemeClr>
              </a:solidFill>
              <a:prstDash val="lgDash"/>
              <a:round/>
            </a:ln>
            <a:effectLst/>
          </c:spPr>
          <c:marker>
            <c:symbol val="none"/>
          </c:marker>
          <c:xVal>
            <c:numRef>
              <c:f>Sheet1!$A$2:$A$82</c:f>
              <c:numCache>
                <c:formatCode>General</c:formatCode>
                <c:ptCount val="8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2.5000000000000102</c:v>
                </c:pt>
                <c:pt idx="56">
                  <c:v>2.6</c:v>
                </c:pt>
                <c:pt idx="57">
                  <c:v>2.7</c:v>
                </c:pt>
                <c:pt idx="58">
                  <c:v>2.80000000000001</c:v>
                </c:pt>
                <c:pt idx="59">
                  <c:v>2.9000000000000101</c:v>
                </c:pt>
                <c:pt idx="60">
                  <c:v>3.0000000000000102</c:v>
                </c:pt>
                <c:pt idx="61">
                  <c:v>3.1</c:v>
                </c:pt>
                <c:pt idx="62">
                  <c:v>3.2000000000000099</c:v>
                </c:pt>
                <c:pt idx="63">
                  <c:v>3.30000000000001</c:v>
                </c:pt>
                <c:pt idx="64">
                  <c:v>3.4000000000000101</c:v>
                </c:pt>
                <c:pt idx="65">
                  <c:v>3.5000000000000102</c:v>
                </c:pt>
                <c:pt idx="66">
                  <c:v>3.6000000000000099</c:v>
                </c:pt>
                <c:pt idx="67">
                  <c:v>3.7000000000000099</c:v>
                </c:pt>
                <c:pt idx="68">
                  <c:v>3.80000000000001</c:v>
                </c:pt>
                <c:pt idx="69">
                  <c:v>3.9000000000000101</c:v>
                </c:pt>
                <c:pt idx="70">
                  <c:v>4.0000000000000098</c:v>
                </c:pt>
                <c:pt idx="71">
                  <c:v>4.1000000000000103</c:v>
                </c:pt>
                <c:pt idx="72">
                  <c:v>4.2000000000000099</c:v>
                </c:pt>
                <c:pt idx="73">
                  <c:v>4.3000000000000096</c:v>
                </c:pt>
                <c:pt idx="74">
                  <c:v>4.4000000000000101</c:v>
                </c:pt>
                <c:pt idx="75">
                  <c:v>4.5000000000000098</c:v>
                </c:pt>
                <c:pt idx="76">
                  <c:v>4.6000000000000103</c:v>
                </c:pt>
                <c:pt idx="77">
                  <c:v>4.7000000000000099</c:v>
                </c:pt>
                <c:pt idx="78">
                  <c:v>4.8000000000000096</c:v>
                </c:pt>
                <c:pt idx="79">
                  <c:v>4.9000000000000101</c:v>
                </c:pt>
                <c:pt idx="80">
                  <c:v>5.0000000000000098</c:v>
                </c:pt>
              </c:numCache>
            </c:numRef>
          </c:xVal>
          <c:yVal>
            <c:numRef>
              <c:f>Sheet1!$D$2:$D$82</c:f>
              <c:numCache>
                <c:formatCode>General</c:formatCode>
                <c:ptCount val="81"/>
                <c:pt idx="0">
                  <c:v>5.9714880823357899E-267</c:v>
                </c:pt>
                <c:pt idx="1">
                  <c:v>7.785967122404948E-249</c:v>
                </c:pt>
                <c:pt idx="2">
                  <c:v>2.3442543735444992E-231</c:v>
                </c:pt>
                <c:pt idx="3">
                  <c:v>1.6298929383686636E-214</c:v>
                </c:pt>
                <c:pt idx="4">
                  <c:v>2.6168305131902014E-198</c:v>
                </c:pt>
                <c:pt idx="5">
                  <c:v>9.7018439748322003E-183</c:v>
                </c:pt>
                <c:pt idx="6">
                  <c:v>8.3060616580231312E-168</c:v>
                </c:pt>
                <c:pt idx="7">
                  <c:v>1.6420946612308086E-153</c:v>
                </c:pt>
                <c:pt idx="8">
                  <c:v>7.4965838224195805E-140</c:v>
                </c:pt>
                <c:pt idx="9">
                  <c:v>7.9029782635824783E-127</c:v>
                </c:pt>
                <c:pt idx="10">
                  <c:v>1.9238904875833531E-114</c:v>
                </c:pt>
                <c:pt idx="11">
                  <c:v>1.0815138389878728E-102</c:v>
                </c:pt>
                <c:pt idx="12">
                  <c:v>1.4039317266193745E-91</c:v>
                </c:pt>
                <c:pt idx="13">
                  <c:v>4.208449012173329E-81</c:v>
                </c:pt>
                <c:pt idx="14">
                  <c:v>2.9131330804193528E-71</c:v>
                </c:pt>
                <c:pt idx="15">
                  <c:v>4.6565122932585094E-62</c:v>
                </c:pt>
                <c:pt idx="16">
                  <c:v>1.7187921303541402E-53</c:v>
                </c:pt>
                <c:pt idx="17">
                  <c:v>1.4650354482822522E-45</c:v>
                </c:pt>
                <c:pt idx="18">
                  <c:v>2.8836004420615056E-38</c:v>
                </c:pt>
                <c:pt idx="19">
                  <c:v>1.3106423820865226E-31</c:v>
                </c:pt>
                <c:pt idx="20">
                  <c:v>1.3756105741461962E-25</c:v>
                </c:pt>
                <c:pt idx="21">
                  <c:v>3.3340259615642113E-20</c:v>
                </c:pt>
                <c:pt idx="22">
                  <c:v>1.8659698527695248E-15</c:v>
                </c:pt>
                <c:pt idx="23">
                  <c:v>2.4115842688913945E-11</c:v>
                </c:pt>
                <c:pt idx="24">
                  <c:v>7.1971811763302622E-8</c:v>
                </c:pt>
                <c:pt idx="25">
                  <c:v>4.9600334165669019E-5</c:v>
                </c:pt>
                <c:pt idx="26">
                  <c:v>7.8934878208142233E-3</c:v>
                </c:pt>
                <c:pt idx="27">
                  <c:v>0.29007844443235825</c:v>
                </c:pt>
                <c:pt idx="28">
                  <c:v>2.461637766440234</c:v>
                </c:pt>
                <c:pt idx="29">
                  <c:v>4.8238634811699068</c:v>
                </c:pt>
                <c:pt idx="30">
                  <c:v>2.182870865782927</c:v>
                </c:pt>
                <c:pt idx="31">
                  <c:v>0.22809893330678721</c:v>
                </c:pt>
                <c:pt idx="32">
                  <c:v>5.5040280431073174E-3</c:v>
                </c:pt>
                <c:pt idx="33">
                  <c:v>3.0669040952003704E-5</c:v>
                </c:pt>
                <c:pt idx="34">
                  <c:v>3.9462257551151625E-8</c:v>
                </c:pt>
                <c:pt idx="35">
                  <c:v>1.1725350446636608E-11</c:v>
                </c:pt>
                <c:pt idx="36">
                  <c:v>8.0451085937072869E-16</c:v>
                </c:pt>
                <c:pt idx="37">
                  <c:v>1.2746770403470488E-20</c:v>
                </c:pt>
                <c:pt idx="38">
                  <c:v>4.6636998264795402E-26</c:v>
                </c:pt>
                <c:pt idx="39">
                  <c:v>3.9402446687632353E-32</c:v>
                </c:pt>
                <c:pt idx="40">
                  <c:v>7.6873731799468658E-39</c:v>
                </c:pt>
                <c:pt idx="41">
                  <c:v>3.4633382718596343E-46</c:v>
                </c:pt>
                <c:pt idx="42">
                  <c:v>3.6030810691600057E-54</c:v>
                </c:pt>
                <c:pt idx="43">
                  <c:v>8.6559617642082782E-63</c:v>
                </c:pt>
                <c:pt idx="44">
                  <c:v>4.801962881553531E-72</c:v>
                </c:pt>
                <c:pt idx="45">
                  <c:v>6.1515483502623143E-82</c:v>
                </c:pt>
                <c:pt idx="46">
                  <c:v>1.8197522238975266E-92</c:v>
                </c:pt>
                <c:pt idx="47">
                  <c:v>1.2430890747775502E-103</c:v>
                </c:pt>
                <c:pt idx="48">
                  <c:v>1.9608953385910831E-115</c:v>
                </c:pt>
                <c:pt idx="49">
                  <c:v>7.1428043180733853E-128</c:v>
                </c:pt>
                <c:pt idx="50">
                  <c:v>6.0082122257131566E-141</c:v>
                </c:pt>
                <c:pt idx="51">
                  <c:v>1.1670351873142548E-154</c:v>
                </c:pt>
                <c:pt idx="52">
                  <c:v>5.2346157851852449E-169</c:v>
                </c:pt>
                <c:pt idx="53">
                  <c:v>5.4218543167993259E-184</c:v>
                </c:pt>
                <c:pt idx="54">
                  <c:v>1.2968001482315983E-199</c:v>
                </c:pt>
                <c:pt idx="55">
                  <c:v>7.16243069530485E-216</c:v>
                </c:pt>
                <c:pt idx="56">
                  <c:v>9.1350302059050924E-233</c:v>
                </c:pt>
                <c:pt idx="57">
                  <c:v>2.6904301212489357E-250</c:v>
                </c:pt>
                <c:pt idx="58">
                  <c:v>1.8297662770704148E-268</c:v>
                </c:pt>
                <c:pt idx="59">
                  <c:v>2.8736356025325434E-287</c:v>
                </c:pt>
                <c:pt idx="60">
                  <c:v>1.0421493114220936E-306</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numCache>
            </c:numRef>
          </c:yVal>
          <c:smooth val="1"/>
          <c:extLst xmlns:c16r2="http://schemas.microsoft.com/office/drawing/2015/06/chart">
            <c:ext xmlns:c16="http://schemas.microsoft.com/office/drawing/2014/chart" uri="{C3380CC4-5D6E-409C-BE32-E72D297353CC}">
              <c16:uniqueId val="{00000002-D1E8-4DE6-9D60-95184D1E09D6}"/>
            </c:ext>
          </c:extLst>
        </c:ser>
        <c:ser>
          <c:idx val="3"/>
          <c:order val="3"/>
          <c:tx>
            <c:strRef>
              <c:f>Sheet1!$E$1</c:f>
              <c:strCache>
                <c:ptCount val="1"/>
                <c:pt idx="0">
                  <c:v>SM</c:v>
                </c:pt>
              </c:strCache>
            </c:strRef>
          </c:tx>
          <c:spPr>
            <a:ln w="12700" cap="rnd">
              <a:solidFill>
                <a:srgbClr val="FF0000"/>
              </a:solidFill>
              <a:prstDash val="dash"/>
              <a:round/>
            </a:ln>
            <a:effectLst/>
          </c:spPr>
          <c:marker>
            <c:symbol val="none"/>
          </c:marker>
          <c:xVal>
            <c:numRef>
              <c:f>Sheet1!$A$2:$A$82</c:f>
              <c:numCache>
                <c:formatCode>General</c:formatCode>
                <c:ptCount val="8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2.5000000000000102</c:v>
                </c:pt>
                <c:pt idx="56">
                  <c:v>2.6</c:v>
                </c:pt>
                <c:pt idx="57">
                  <c:v>2.7</c:v>
                </c:pt>
                <c:pt idx="58">
                  <c:v>2.80000000000001</c:v>
                </c:pt>
                <c:pt idx="59">
                  <c:v>2.9000000000000101</c:v>
                </c:pt>
                <c:pt idx="60">
                  <c:v>3.0000000000000102</c:v>
                </c:pt>
                <c:pt idx="61">
                  <c:v>3.1</c:v>
                </c:pt>
                <c:pt idx="62">
                  <c:v>3.2000000000000099</c:v>
                </c:pt>
                <c:pt idx="63">
                  <c:v>3.30000000000001</c:v>
                </c:pt>
                <c:pt idx="64">
                  <c:v>3.4000000000000101</c:v>
                </c:pt>
                <c:pt idx="65">
                  <c:v>3.5000000000000102</c:v>
                </c:pt>
                <c:pt idx="66">
                  <c:v>3.6000000000000099</c:v>
                </c:pt>
                <c:pt idx="67">
                  <c:v>3.7000000000000099</c:v>
                </c:pt>
                <c:pt idx="68">
                  <c:v>3.80000000000001</c:v>
                </c:pt>
                <c:pt idx="69">
                  <c:v>3.9000000000000101</c:v>
                </c:pt>
                <c:pt idx="70">
                  <c:v>4.0000000000000098</c:v>
                </c:pt>
                <c:pt idx="71">
                  <c:v>4.1000000000000103</c:v>
                </c:pt>
                <c:pt idx="72">
                  <c:v>4.2000000000000099</c:v>
                </c:pt>
                <c:pt idx="73">
                  <c:v>4.3000000000000096</c:v>
                </c:pt>
                <c:pt idx="74">
                  <c:v>4.4000000000000101</c:v>
                </c:pt>
                <c:pt idx="75">
                  <c:v>4.5000000000000098</c:v>
                </c:pt>
                <c:pt idx="76">
                  <c:v>4.6000000000000103</c:v>
                </c:pt>
                <c:pt idx="77">
                  <c:v>4.7000000000000099</c:v>
                </c:pt>
                <c:pt idx="78">
                  <c:v>4.8000000000000096</c:v>
                </c:pt>
                <c:pt idx="79">
                  <c:v>4.9000000000000101</c:v>
                </c:pt>
                <c:pt idx="80">
                  <c:v>5.0000000000000098</c:v>
                </c:pt>
              </c:numCache>
            </c:numRef>
          </c:xVal>
          <c:yVal>
            <c:numRef>
              <c:f>Sheet1!$E$2:$E$82</c:f>
              <c:numCache>
                <c:formatCode>General</c:formatCode>
                <c:ptCount val="81"/>
                <c:pt idx="0">
                  <c:v>3.5605730614459367E-2</c:v>
                </c:pt>
                <c:pt idx="1">
                  <c:v>4.5622143907454914E-2</c:v>
                </c:pt>
                <c:pt idx="2">
                  <c:v>5.7716373668426517E-2</c:v>
                </c:pt>
                <c:pt idx="3">
                  <c:v>7.209247589162987E-2</c:v>
                </c:pt>
                <c:pt idx="4">
                  <c:v>8.8909548190510612E-2</c:v>
                </c:pt>
                <c:pt idx="5">
                  <c:v>0.10826159564257538</c:v>
                </c:pt>
                <c:pt idx="6">
                  <c:v>0.13015714154800681</c:v>
                </c:pt>
                <c:pt idx="7">
                  <c:v>0.15450023301928933</c:v>
                </c:pt>
                <c:pt idx="8">
                  <c:v>0.18107472458542673</c:v>
                </c:pt>
                <c:pt idx="9">
                  <c:v>0.20953379839384806</c:v>
                </c:pt>
                <c:pt idx="10">
                  <c:v>0.23939655500522669</c:v>
                </c:pt>
                <c:pt idx="11">
                  <c:v>0.27005316099358456</c:v>
                </c:pt>
                <c:pt idx="12">
                  <c:v>0.30077947139595718</c:v>
                </c:pt>
                <c:pt idx="13">
                  <c:v>0.3307612895234136</c:v>
                </c:pt>
                <c:pt idx="14">
                  <c:v>0.35912754701565514</c:v>
                </c:pt>
                <c:pt idx="15">
                  <c:v>0.38499077200515758</c:v>
                </c:pt>
                <c:pt idx="16">
                  <c:v>0.40749236747983175</c:v>
                </c:pt>
                <c:pt idx="17">
                  <c:v>0.42584955268935937</c:v>
                </c:pt>
                <c:pt idx="18">
                  <c:v>0.43940042253750777</c:v>
                </c:pt>
                <c:pt idx="19">
                  <c:v>0.44764352096715487</c:v>
                </c:pt>
                <c:pt idx="20">
                  <c:v>0.4502686330981911</c:v>
                </c:pt>
                <c:pt idx="21">
                  <c:v>0.44717616057796428</c:v>
                </c:pt>
                <c:pt idx="22">
                  <c:v>0.43848339306606693</c:v>
                </c:pt>
                <c:pt idx="23">
                  <c:v>0.42451712531652619</c:v>
                </c:pt>
                <c:pt idx="24">
                  <c:v>0.40579326773761865</c:v>
                </c:pt>
                <c:pt idx="25">
                  <c:v>0.38298522393515677</c:v>
                </c:pt>
                <c:pt idx="26">
                  <c:v>0.35688373686573704</c:v>
                </c:pt>
                <c:pt idx="27">
                  <c:v>0.32835153789886268</c:v>
                </c:pt>
                <c:pt idx="28">
                  <c:v>0.29827641168396801</c:v>
                </c:pt>
                <c:pt idx="29">
                  <c:v>0.26752620131920696</c:v>
                </c:pt>
                <c:pt idx="30">
                  <c:v>0.2369088551641774</c:v>
                </c:pt>
                <c:pt idx="31">
                  <c:v>0.20713992908108919</c:v>
                </c:pt>
                <c:pt idx="32">
                  <c:v>0.17881910233579537</c:v>
                </c:pt>
                <c:pt idx="33">
                  <c:v>0.15241634947556912</c:v>
                </c:pt>
                <c:pt idx="34">
                  <c:v>0.12826753800339222</c:v>
                </c:pt>
                <c:pt idx="35">
                  <c:v>0.10657847951145186</c:v>
                </c:pt>
                <c:pt idx="36">
                  <c:v>8.7435911020118384E-2</c:v>
                </c:pt>
                <c:pt idx="37">
                  <c:v>7.0823554072311723E-2</c:v>
                </c:pt>
                <c:pt idx="38">
                  <c:v>5.664129212656864E-2</c:v>
                </c:pt>
                <c:pt idx="39">
                  <c:v>4.4725596920355964E-2</c:v>
                </c:pt>
                <c:pt idx="40">
                  <c:v>3.4869578435813182E-2</c:v>
                </c:pt>
                <c:pt idx="41">
                  <c:v>2.684137788705479E-2</c:v>
                </c:pt>
                <c:pt idx="42">
                  <c:v>2.0400014390867846E-2</c:v>
                </c:pt>
                <c:pt idx="43">
                  <c:v>1.53081849023394E-2</c:v>
                </c:pt>
                <c:pt idx="44">
                  <c:v>1.13418652385445E-2</c:v>
                </c:pt>
                <c:pt idx="45">
                  <c:v>8.296842087929638E-3</c:v>
                </c:pt>
                <c:pt idx="46">
                  <c:v>5.992509399306979E-3</c:v>
                </c:pt>
                <c:pt idx="47">
                  <c:v>4.2733865766782578E-3</c:v>
                </c:pt>
                <c:pt idx="48">
                  <c:v>3.0088684267570451E-3</c:v>
                </c:pt>
                <c:pt idx="49">
                  <c:v>2.0917114357052284E-3</c:v>
                </c:pt>
                <c:pt idx="50">
                  <c:v>1.4357138913259539E-3</c:v>
                </c:pt>
                <c:pt idx="51">
                  <c:v>9.7297479985884435E-4</c:v>
                </c:pt>
                <c:pt idx="52">
                  <c:v>6.5103275555894024E-4</c:v>
                </c:pt>
                <c:pt idx="53">
                  <c:v>4.3010218180542095E-4</c:v>
                </c:pt>
                <c:pt idx="54">
                  <c:v>2.8054853772475869E-4</c:v>
                </c:pt>
                <c:pt idx="55">
                  <c:v>1.8068076938324438E-4</c:v>
                </c:pt>
                <c:pt idx="56">
                  <c:v>1.1489031259242042E-4</c:v>
                </c:pt>
                <c:pt idx="57">
                  <c:v>7.2131082343702364E-5</c:v>
                </c:pt>
                <c:pt idx="58">
                  <c:v>4.4712509437172577E-5</c:v>
                </c:pt>
                <c:pt idx="59">
                  <c:v>2.7365488098125729E-5</c:v>
                </c:pt>
                <c:pt idx="60">
                  <c:v>1.6536550089096197E-5</c:v>
                </c:pt>
                <c:pt idx="61">
                  <c:v>9.8662969090083166E-6</c:v>
                </c:pt>
                <c:pt idx="62">
                  <c:v>5.8120723071994248E-6</c:v>
                </c:pt>
                <c:pt idx="63">
                  <c:v>3.3804568340406779E-6</c:v>
                </c:pt>
                <c:pt idx="64">
                  <c:v>1.9412762384606804E-6</c:v>
                </c:pt>
                <c:pt idx="65">
                  <c:v>1.1006946126328923E-6</c:v>
                </c:pt>
                <c:pt idx="66">
                  <c:v>6.1618894290250242E-7</c:v>
                </c:pt>
                <c:pt idx="67">
                  <c:v>3.4058735437625584E-7</c:v>
                </c:pt>
                <c:pt idx="68">
                  <c:v>1.8587059758524064E-7</c:v>
                </c:pt>
                <c:pt idx="69">
                  <c:v>1.0015218517645649E-7</c:v>
                </c:pt>
                <c:pt idx="70">
                  <c:v>5.3281656899846196E-8</c:v>
                </c:pt>
                <c:pt idx="71">
                  <c:v>2.7987401097606396E-8</c:v>
                </c:pt>
                <c:pt idx="72">
                  <c:v>1.4514931149933485E-8</c:v>
                </c:pt>
                <c:pt idx="73">
                  <c:v>7.4325004888057076E-9</c:v>
                </c:pt>
                <c:pt idx="74">
                  <c:v>3.7577031666054648E-9</c:v>
                </c:pt>
                <c:pt idx="75">
                  <c:v>1.8757612209507364E-9</c:v>
                </c:pt>
                <c:pt idx="76">
                  <c:v>9.2448569071326514E-10</c:v>
                </c:pt>
                <c:pt idx="77">
                  <c:v>4.4987347958135605E-10</c:v>
                </c:pt>
                <c:pt idx="78">
                  <c:v>2.161464705420241E-10</c:v>
                </c:pt>
                <c:pt idx="79">
                  <c:v>1.0253531330681543E-10</c:v>
                </c:pt>
                <c:pt idx="80">
                  <c:v>4.8024885187590852E-11</c:v>
                </c:pt>
              </c:numCache>
            </c:numRef>
          </c:yVal>
          <c:smooth val="1"/>
          <c:extLst xmlns:c16r2="http://schemas.microsoft.com/office/drawing/2015/06/chart">
            <c:ext xmlns:c16="http://schemas.microsoft.com/office/drawing/2014/chart" uri="{C3380CC4-5D6E-409C-BE32-E72D297353CC}">
              <c16:uniqueId val="{00000003-D1E8-4DE6-9D60-95184D1E09D6}"/>
            </c:ext>
          </c:extLst>
        </c:ser>
        <c:ser>
          <c:idx val="4"/>
          <c:order val="4"/>
          <c:tx>
            <c:strRef>
              <c:f>Sheet1!$F$1</c:f>
              <c:strCache>
                <c:ptCount val="1"/>
                <c:pt idx="0">
                  <c:v>DIST</c:v>
                </c:pt>
              </c:strCache>
            </c:strRef>
          </c:tx>
          <c:spPr>
            <a:ln w="12700" cap="rnd">
              <a:solidFill>
                <a:srgbClr val="7030A0"/>
              </a:solidFill>
              <a:prstDash val="sysDash"/>
              <a:round/>
            </a:ln>
            <a:effectLst/>
          </c:spPr>
          <c:marker>
            <c:symbol val="none"/>
          </c:marker>
          <c:xVal>
            <c:numRef>
              <c:f>Sheet1!$A$2:$A$82</c:f>
              <c:numCache>
                <c:formatCode>General</c:formatCode>
                <c:ptCount val="8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2.5000000000000102</c:v>
                </c:pt>
                <c:pt idx="56">
                  <c:v>2.6</c:v>
                </c:pt>
                <c:pt idx="57">
                  <c:v>2.7</c:v>
                </c:pt>
                <c:pt idx="58">
                  <c:v>2.80000000000001</c:v>
                </c:pt>
                <c:pt idx="59">
                  <c:v>2.9000000000000101</c:v>
                </c:pt>
                <c:pt idx="60">
                  <c:v>3.0000000000000102</c:v>
                </c:pt>
                <c:pt idx="61">
                  <c:v>3.1</c:v>
                </c:pt>
                <c:pt idx="62">
                  <c:v>3.2000000000000099</c:v>
                </c:pt>
                <c:pt idx="63">
                  <c:v>3.30000000000001</c:v>
                </c:pt>
                <c:pt idx="64">
                  <c:v>3.4000000000000101</c:v>
                </c:pt>
                <c:pt idx="65">
                  <c:v>3.5000000000000102</c:v>
                </c:pt>
                <c:pt idx="66">
                  <c:v>3.6000000000000099</c:v>
                </c:pt>
                <c:pt idx="67">
                  <c:v>3.7000000000000099</c:v>
                </c:pt>
                <c:pt idx="68">
                  <c:v>3.80000000000001</c:v>
                </c:pt>
                <c:pt idx="69">
                  <c:v>3.9000000000000101</c:v>
                </c:pt>
                <c:pt idx="70">
                  <c:v>4.0000000000000098</c:v>
                </c:pt>
                <c:pt idx="71">
                  <c:v>4.1000000000000103</c:v>
                </c:pt>
                <c:pt idx="72">
                  <c:v>4.2000000000000099</c:v>
                </c:pt>
                <c:pt idx="73">
                  <c:v>4.3000000000000096</c:v>
                </c:pt>
                <c:pt idx="74">
                  <c:v>4.4000000000000101</c:v>
                </c:pt>
                <c:pt idx="75">
                  <c:v>4.5000000000000098</c:v>
                </c:pt>
                <c:pt idx="76">
                  <c:v>4.6000000000000103</c:v>
                </c:pt>
                <c:pt idx="77">
                  <c:v>4.7000000000000099</c:v>
                </c:pt>
                <c:pt idx="78">
                  <c:v>4.8000000000000096</c:v>
                </c:pt>
                <c:pt idx="79">
                  <c:v>4.9000000000000101</c:v>
                </c:pt>
                <c:pt idx="80">
                  <c:v>5.0000000000000098</c:v>
                </c:pt>
              </c:numCache>
            </c:numRef>
          </c:xVal>
          <c:yVal>
            <c:numRef>
              <c:f>Sheet1!$F$2:$F$82</c:f>
              <c:numCache>
                <c:formatCode>General</c:formatCode>
                <c:ptCount val="81"/>
                <c:pt idx="0">
                  <c:v>5.4639688206273264E-48</c:v>
                </c:pt>
                <c:pt idx="1">
                  <c:v>8.7344610720299976E-45</c:v>
                </c:pt>
                <c:pt idx="2">
                  <c:v>1.0796556919267279E-41</c:v>
                </c:pt>
                <c:pt idx="3">
                  <c:v>1.0319429959777802E-38</c:v>
                </c:pt>
                <c:pt idx="4">
                  <c:v>7.6268885596075711E-36</c:v>
                </c:pt>
                <c:pt idx="5">
                  <c:v>4.3587339146240062E-33</c:v>
                </c:pt>
                <c:pt idx="6">
                  <c:v>1.9261698407862052E-30</c:v>
                </c:pt>
                <c:pt idx="7">
                  <c:v>6.5818815666187363E-28</c:v>
                </c:pt>
                <c:pt idx="8">
                  <c:v>1.7391090383771863E-25</c:v>
                </c:pt>
                <c:pt idx="9">
                  <c:v>3.5532423108983569E-23</c:v>
                </c:pt>
                <c:pt idx="10">
                  <c:v>5.6136340991935138E-21</c:v>
                </c:pt>
                <c:pt idx="11">
                  <c:v>6.8577972674982907E-19</c:v>
                </c:pt>
                <c:pt idx="12">
                  <c:v>6.4780820856455218E-17</c:v>
                </c:pt>
                <c:pt idx="13">
                  <c:v>4.7318341611487458E-15</c:v>
                </c:pt>
                <c:pt idx="14">
                  <c:v>2.6725992842322423E-13</c:v>
                </c:pt>
                <c:pt idx="15">
                  <c:v>1.1672380709220398E-11</c:v>
                </c:pt>
                <c:pt idx="16">
                  <c:v>3.9419063702583609E-10</c:v>
                </c:pt>
                <c:pt idx="17">
                  <c:v>1.0293769253820891E-8</c:v>
                </c:pt>
                <c:pt idx="18">
                  <c:v>2.0785659905208769E-7</c:v>
                </c:pt>
                <c:pt idx="19">
                  <c:v>3.245446611676945E-6</c:v>
                </c:pt>
                <c:pt idx="20">
                  <c:v>3.9183785054226468E-5</c:v>
                </c:pt>
                <c:pt idx="21">
                  <c:v>3.658133625854134E-4</c:v>
                </c:pt>
                <c:pt idx="22">
                  <c:v>2.6407908683154886E-3</c:v>
                </c:pt>
                <c:pt idx="23">
                  <c:v>1.4741094066809134E-2</c:v>
                </c:pt>
                <c:pt idx="24">
                  <c:v>6.362776808876594E-2</c:v>
                </c:pt>
                <c:pt idx="25">
                  <c:v>0.21236596985420855</c:v>
                </c:pt>
                <c:pt idx="26">
                  <c:v>0.54808059399825981</c:v>
                </c:pt>
                <c:pt idx="27">
                  <c:v>1.0937679389200896</c:v>
                </c:pt>
                <c:pt idx="28">
                  <c:v>1.6878242279236706</c:v>
                </c:pt>
                <c:pt idx="29">
                  <c:v>2.0139584591803432</c:v>
                </c:pt>
                <c:pt idx="30">
                  <c:v>1.8582111597731867</c:v>
                </c:pt>
                <c:pt idx="31">
                  <c:v>1.3257477036211853</c:v>
                </c:pt>
                <c:pt idx="32">
                  <c:v>0.7313882299126595</c:v>
                </c:pt>
                <c:pt idx="33">
                  <c:v>0.31200123600669422</c:v>
                </c:pt>
                <c:pt idx="34">
                  <c:v>0.10291671746305336</c:v>
                </c:pt>
                <c:pt idx="35">
                  <c:v>2.6250452933085068E-2</c:v>
                </c:pt>
                <c:pt idx="36">
                  <c:v>5.1773668726290403E-3</c:v>
                </c:pt>
                <c:pt idx="37">
                  <c:v>7.8959128057887282E-4</c:v>
                </c:pt>
                <c:pt idx="38">
                  <c:v>9.3114434696976592E-5</c:v>
                </c:pt>
                <c:pt idx="39">
                  <c:v>8.4908846726906442E-6</c:v>
                </c:pt>
                <c:pt idx="40">
                  <c:v>5.9870121183922609E-7</c:v>
                </c:pt>
                <c:pt idx="41">
                  <c:v>3.2642889601872255E-8</c:v>
                </c:pt>
                <c:pt idx="42">
                  <c:v>1.3762214394635875E-9</c:v>
                </c:pt>
                <c:pt idx="43">
                  <c:v>4.4865168807462473E-11</c:v>
                </c:pt>
                <c:pt idx="44">
                  <c:v>1.1309712291429398E-12</c:v>
                </c:pt>
                <c:pt idx="45">
                  <c:v>2.2045252213839499E-14</c:v>
                </c:pt>
                <c:pt idx="46">
                  <c:v>3.3227667090946724E-16</c:v>
                </c:pt>
                <c:pt idx="47">
                  <c:v>3.8726289999226433E-18</c:v>
                </c:pt>
                <c:pt idx="48">
                  <c:v>3.4900624647209036E-20</c:v>
                </c:pt>
                <c:pt idx="49">
                  <c:v>2.4321019200028493E-22</c:v>
                </c:pt>
                <c:pt idx="50">
                  <c:v>1.3105439960149305E-24</c:v>
                </c:pt>
                <c:pt idx="51">
                  <c:v>5.4606294081382117E-27</c:v>
                </c:pt>
                <c:pt idx="52">
                  <c:v>1.759361427053426E-29</c:v>
                </c:pt>
                <c:pt idx="53">
                  <c:v>4.3831738101660813E-32</c:v>
                </c:pt>
                <c:pt idx="54">
                  <c:v>8.4439097497392974E-35</c:v>
                </c:pt>
                <c:pt idx="55">
                  <c:v>1.2578235947048095E-37</c:v>
                </c:pt>
                <c:pt idx="56">
                  <c:v>1.448829083581782E-40</c:v>
                </c:pt>
                <c:pt idx="57">
                  <c:v>1.2904341198558697E-43</c:v>
                </c:pt>
                <c:pt idx="58">
                  <c:v>8.8874216209915646E-47</c:v>
                </c:pt>
                <c:pt idx="59">
                  <c:v>4.7330053322452939E-50</c:v>
                </c:pt>
                <c:pt idx="60">
                  <c:v>1.9490342357085313E-53</c:v>
                </c:pt>
                <c:pt idx="61">
                  <c:v>6.2061633993088616E-57</c:v>
                </c:pt>
                <c:pt idx="62">
                  <c:v>1.5280874455428239E-60</c:v>
                </c:pt>
                <c:pt idx="63">
                  <c:v>2.9093399698083536E-64</c:v>
                </c:pt>
                <c:pt idx="64">
                  <c:v>4.283137369053801E-68</c:v>
                </c:pt>
                <c:pt idx="65">
                  <c:v>4.875855170346294E-72</c:v>
                </c:pt>
                <c:pt idx="66">
                  <c:v>4.2920112812281534E-76</c:v>
                </c:pt>
                <c:pt idx="67">
                  <c:v>2.9214077460860531E-80</c:v>
                </c:pt>
                <c:pt idx="68">
                  <c:v>1.5376049273816103E-84</c:v>
                </c:pt>
                <c:pt idx="69">
                  <c:v>6.2577558027164258E-89</c:v>
                </c:pt>
                <c:pt idx="70">
                  <c:v>1.9693083625002154E-93</c:v>
                </c:pt>
                <c:pt idx="71">
                  <c:v>4.7921466788127247E-98</c:v>
                </c:pt>
                <c:pt idx="72">
                  <c:v>9.0171178119685102E-103</c:v>
                </c:pt>
                <c:pt idx="73">
                  <c:v>1.3119782920134411E-107</c:v>
                </c:pt>
                <c:pt idx="74">
                  <c:v>1.4760695409145085E-112</c:v>
                </c:pt>
                <c:pt idx="75">
                  <c:v>1.2841278109019198E-117</c:v>
                </c:pt>
                <c:pt idx="76">
                  <c:v>8.6383530348074272E-123</c:v>
                </c:pt>
                <c:pt idx="77">
                  <c:v>4.4933982318394405E-128</c:v>
                </c:pt>
                <c:pt idx="78">
                  <c:v>1.8073411429754083E-133</c:v>
                </c:pt>
                <c:pt idx="79">
                  <c:v>5.6211687623991457E-139</c:v>
                </c:pt>
                <c:pt idx="80">
                  <c:v>1.3518682774172717E-144</c:v>
                </c:pt>
              </c:numCache>
            </c:numRef>
          </c:yVal>
          <c:smooth val="1"/>
          <c:extLst xmlns:c16r2="http://schemas.microsoft.com/office/drawing/2015/06/chart">
            <c:ext xmlns:c16="http://schemas.microsoft.com/office/drawing/2014/chart" uri="{C3380CC4-5D6E-409C-BE32-E72D297353CC}">
              <c16:uniqueId val="{00000004-D1E8-4DE6-9D60-95184D1E09D6}"/>
            </c:ext>
          </c:extLst>
        </c:ser>
        <c:ser>
          <c:idx val="5"/>
          <c:order val="5"/>
          <c:tx>
            <c:strRef>
              <c:f>Sheet1!$G$1</c:f>
              <c:strCache>
                <c:ptCount val="1"/>
                <c:pt idx="0">
                  <c:v>EL</c:v>
                </c:pt>
              </c:strCache>
            </c:strRef>
          </c:tx>
          <c:spPr>
            <a:ln w="12700" cap="rnd">
              <a:solidFill>
                <a:schemeClr val="accent6">
                  <a:lumMod val="75000"/>
                </a:schemeClr>
              </a:solidFill>
              <a:prstDash val="sysDot"/>
              <a:round/>
            </a:ln>
            <a:effectLst/>
          </c:spPr>
          <c:marker>
            <c:symbol val="none"/>
          </c:marker>
          <c:xVal>
            <c:numRef>
              <c:f>Sheet1!$A$2:$A$82</c:f>
              <c:numCache>
                <c:formatCode>General</c:formatCode>
                <c:ptCount val="8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2.5000000000000102</c:v>
                </c:pt>
                <c:pt idx="56">
                  <c:v>2.6</c:v>
                </c:pt>
                <c:pt idx="57">
                  <c:v>2.7</c:v>
                </c:pt>
                <c:pt idx="58">
                  <c:v>2.80000000000001</c:v>
                </c:pt>
                <c:pt idx="59">
                  <c:v>2.9000000000000101</c:v>
                </c:pt>
                <c:pt idx="60">
                  <c:v>3.0000000000000102</c:v>
                </c:pt>
                <c:pt idx="61">
                  <c:v>3.1</c:v>
                </c:pt>
                <c:pt idx="62">
                  <c:v>3.2000000000000099</c:v>
                </c:pt>
                <c:pt idx="63">
                  <c:v>3.30000000000001</c:v>
                </c:pt>
                <c:pt idx="64">
                  <c:v>3.4000000000000101</c:v>
                </c:pt>
                <c:pt idx="65">
                  <c:v>3.5000000000000102</c:v>
                </c:pt>
                <c:pt idx="66">
                  <c:v>3.6000000000000099</c:v>
                </c:pt>
                <c:pt idx="67">
                  <c:v>3.7000000000000099</c:v>
                </c:pt>
                <c:pt idx="68">
                  <c:v>3.80000000000001</c:v>
                </c:pt>
                <c:pt idx="69">
                  <c:v>3.9000000000000101</c:v>
                </c:pt>
                <c:pt idx="70">
                  <c:v>4.0000000000000098</c:v>
                </c:pt>
                <c:pt idx="71">
                  <c:v>4.1000000000000103</c:v>
                </c:pt>
                <c:pt idx="72">
                  <c:v>4.2000000000000099</c:v>
                </c:pt>
                <c:pt idx="73">
                  <c:v>4.3000000000000096</c:v>
                </c:pt>
                <c:pt idx="74">
                  <c:v>4.4000000000000101</c:v>
                </c:pt>
                <c:pt idx="75">
                  <c:v>4.5000000000000098</c:v>
                </c:pt>
                <c:pt idx="76">
                  <c:v>4.6000000000000103</c:v>
                </c:pt>
                <c:pt idx="77">
                  <c:v>4.7000000000000099</c:v>
                </c:pt>
                <c:pt idx="78">
                  <c:v>4.8000000000000096</c:v>
                </c:pt>
                <c:pt idx="79">
                  <c:v>4.9000000000000101</c:v>
                </c:pt>
                <c:pt idx="80">
                  <c:v>5.0000000000000098</c:v>
                </c:pt>
              </c:numCache>
            </c:numRef>
          </c:xVal>
          <c:yVal>
            <c:numRef>
              <c:f>Sheet1!$G$2:$G$82</c:f>
              <c:numCache>
                <c:formatCode>General</c:formatCode>
                <c:ptCount val="81"/>
                <c:pt idx="0">
                  <c:v>4.6174894832042132E-4</c:v>
                </c:pt>
                <c:pt idx="1">
                  <c:v>6.2888172923646058E-4</c:v>
                </c:pt>
                <c:pt idx="2">
                  <c:v>8.5020118524433167E-4</c:v>
                </c:pt>
                <c:pt idx="3">
                  <c:v>1.1409434010174724E-3</c:v>
                </c:pt>
                <c:pt idx="4">
                  <c:v>1.5198340206399709E-3</c:v>
                </c:pt>
                <c:pt idx="5">
                  <c:v>2.009638252648765E-3</c:v>
                </c:pt>
                <c:pt idx="6">
                  <c:v>2.6377235810838414E-3</c:v>
                </c:pt>
                <c:pt idx="7">
                  <c:v>3.4366107259275491E-3</c:v>
                </c:pt>
                <c:pt idx="8">
                  <c:v>4.4444811302028295E-3</c:v>
                </c:pt>
                <c:pt idx="9">
                  <c:v>5.705601796590359E-3</c:v>
                </c:pt>
                <c:pt idx="10">
                  <c:v>7.270621158286977E-3</c:v>
                </c:pt>
                <c:pt idx="11">
                  <c:v>9.1966834816275111E-3</c:v>
                </c:pt>
                <c:pt idx="12">
                  <c:v>1.1547304807900678E-2</c:v>
                </c:pt>
                <c:pt idx="13">
                  <c:v>1.439195147117453E-2</c:v>
                </c:pt>
                <c:pt idx="14">
                  <c:v>1.7805263623219287E-2</c:v>
                </c:pt>
                <c:pt idx="15">
                  <c:v>2.1865871753816331E-2</c:v>
                </c:pt>
                <c:pt idx="16">
                  <c:v>2.6654764580674666E-2</c:v>
                </c:pt>
                <c:pt idx="17">
                  <c:v>3.2253182337240359E-2</c:v>
                </c:pt>
                <c:pt idx="18">
                  <c:v>3.8740030526019521E-2</c:v>
                </c:pt>
                <c:pt idx="19">
                  <c:v>4.6188835336749327E-2</c:v>
                </c:pt>
                <c:pt idx="20">
                  <c:v>5.4664292381314886E-2</c:v>
                </c:pt>
                <c:pt idx="21">
                  <c:v>6.4218493882901281E-2</c:v>
                </c:pt>
                <c:pt idx="22">
                  <c:v>7.4886954175298462E-2</c:v>
                </c:pt>
                <c:pt idx="23">
                  <c:v>8.6684587061040194E-2</c:v>
                </c:pt>
                <c:pt idx="24">
                  <c:v>9.9601818636107342E-2</c:v>
                </c:pt>
                <c:pt idx="25">
                  <c:v>0.11360104281946887</c:v>
                </c:pt>
                <c:pt idx="26">
                  <c:v>0.12861364125653207</c:v>
                </c:pt>
                <c:pt idx="27">
                  <c:v>0.14453779199336786</c:v>
                </c:pt>
                <c:pt idx="28">
                  <c:v>0.16123728036758239</c:v>
                </c:pt>
                <c:pt idx="29">
                  <c:v>0.17854149973404049</c:v>
                </c:pt>
                <c:pt idx="30">
                  <c:v>0.1962467887339078</c:v>
                </c:pt>
                <c:pt idx="31">
                  <c:v>0.21411919676268326</c:v>
                </c:pt>
                <c:pt idx="32">
                  <c:v>0.23189870224587386</c:v>
                </c:pt>
                <c:pt idx="33">
                  <c:v>0.24930483260982045</c:v>
                </c:pt>
                <c:pt idx="34">
                  <c:v>0.26604355478019243</c:v>
                </c:pt>
                <c:pt idx="35">
                  <c:v>0.28181522575134488</c:v>
                </c:pt>
                <c:pt idx="36">
                  <c:v>0.29632331974865939</c:v>
                </c:pt>
                <c:pt idx="37">
                  <c:v>0.30928358723371324</c:v>
                </c:pt>
                <c:pt idx="38">
                  <c:v>0.32043325647898135</c:v>
                </c:pt>
                <c:pt idx="39">
                  <c:v>0.3295398647361315</c:v>
                </c:pt>
                <c:pt idx="40">
                  <c:v>0.33640930588733897</c:v>
                </c:pt>
                <c:pt idx="41">
                  <c:v>0.34089270602701999</c:v>
                </c:pt>
                <c:pt idx="42">
                  <c:v>0.34289178700462691</c:v>
                </c:pt>
                <c:pt idx="43">
                  <c:v>0.34236244809199595</c:v>
                </c:pt>
                <c:pt idx="44">
                  <c:v>0.33931638348092696</c:v>
                </c:pt>
                <c:pt idx="45">
                  <c:v>0.33382065275863554</c:v>
                </c:pt>
                <c:pt idx="46">
                  <c:v>0.32599522639379103</c:v>
                </c:pt>
                <c:pt idx="47">
                  <c:v>0.31600863170139853</c:v>
                </c:pt>
                <c:pt idx="48">
                  <c:v>0.30407191996441196</c:v>
                </c:pt>
                <c:pt idx="49">
                  <c:v>0.29043125625485289</c:v>
                </c:pt>
                <c:pt idx="50">
                  <c:v>0.27535949503536145</c:v>
                </c:pt>
                <c:pt idx="51">
                  <c:v>0.25914714336146377</c:v>
                </c:pt>
                <c:pt idx="52">
                  <c:v>0.24209312771732514</c:v>
                </c:pt>
                <c:pt idx="53">
                  <c:v>0.22449577029618434</c:v>
                </c:pt>
                <c:pt idx="54">
                  <c:v>0.20664434771269907</c:v>
                </c:pt>
                <c:pt idx="55">
                  <c:v>0.1888115530517267</c:v>
                </c:pt>
                <c:pt idx="56">
                  <c:v>0.1712471153284453</c:v>
                </c:pt>
                <c:pt idx="57">
                  <c:v>0.15417275411531742</c:v>
                </c:pt>
                <c:pt idx="58">
                  <c:v>0.13777856682691339</c:v>
                </c:pt>
                <c:pt idx="59">
                  <c:v>0.12222086732626296</c:v>
                </c:pt>
                <c:pt idx="60">
                  <c:v>0.1076214219470553</c:v>
                </c:pt>
                <c:pt idx="61">
                  <c:v>9.4067966653888974E-2</c:v>
                </c:pt>
                <c:pt idx="62">
                  <c:v>8.1615839730229692E-2</c:v>
                </c:pt>
                <c:pt idx="63">
                  <c:v>7.0290529732490586E-2</c:v>
                </c:pt>
                <c:pt idx="64">
                  <c:v>6.0090918925656156E-2</c:v>
                </c:pt>
                <c:pt idx="65">
                  <c:v>5.0992997378545332E-2</c:v>
                </c:pt>
                <c:pt idx="66">
                  <c:v>4.2953830792954679E-2</c:v>
                </c:pt>
                <c:pt idx="67">
                  <c:v>3.5915583742994084E-2</c:v>
                </c:pt>
                <c:pt idx="68">
                  <c:v>2.9809426662274496E-2</c:v>
                </c:pt>
                <c:pt idx="69">
                  <c:v>2.4559186828074325E-2</c:v>
                </c:pt>
                <c:pt idx="70">
                  <c:v>2.0084638013370206E-2</c:v>
                </c:pt>
                <c:pt idx="71">
                  <c:v>1.6304357930947415E-2</c:v>
                </c:pt>
                <c:pt idx="72">
                  <c:v>1.313811500175369E-2</c:v>
                </c:pt>
                <c:pt idx="73">
                  <c:v>1.0508774752655187E-2</c:v>
                </c:pt>
                <c:pt idx="74">
                  <c:v>8.3437402169312253E-3</c:v>
                </c:pt>
                <c:pt idx="75">
                  <c:v>6.5759595093627804E-3</c:v>
                </c:pt>
                <c:pt idx="76">
                  <c:v>5.14454716484218E-3</c:v>
                </c:pt>
                <c:pt idx="77">
                  <c:v>3.9950741282880203E-3</c:v>
                </c:pt>
                <c:pt idx="78">
                  <c:v>3.0795850100855037E-3</c:v>
                </c:pt>
                <c:pt idx="79">
                  <c:v>2.3564011074372754E-3</c:v>
                </c:pt>
                <c:pt idx="80">
                  <c:v>1.7897645653250304E-3</c:v>
                </c:pt>
              </c:numCache>
            </c:numRef>
          </c:yVal>
          <c:smooth val="1"/>
          <c:extLst xmlns:c16r2="http://schemas.microsoft.com/office/drawing/2015/06/chart">
            <c:ext xmlns:c16="http://schemas.microsoft.com/office/drawing/2014/chart" uri="{C3380CC4-5D6E-409C-BE32-E72D297353CC}">
              <c16:uniqueId val="{00000005-D1E8-4DE6-9D60-95184D1E09D6}"/>
            </c:ext>
          </c:extLst>
        </c:ser>
        <c:dLbls>
          <c:showLegendKey val="0"/>
          <c:showVal val="0"/>
          <c:showCatName val="0"/>
          <c:showSerName val="0"/>
          <c:showPercent val="0"/>
          <c:showBubbleSize val="0"/>
        </c:dLbls>
        <c:axId val="188230904"/>
        <c:axId val="188616792"/>
      </c:scatterChart>
      <c:valAx>
        <c:axId val="188230904"/>
        <c:scaling>
          <c:orientation val="minMax"/>
          <c:max val="5"/>
          <c:min val="-3"/>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16792"/>
        <c:crosses val="autoZero"/>
        <c:crossBetween val="midCat"/>
      </c:valAx>
      <c:valAx>
        <c:axId val="1886167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30904"/>
        <c:crosses val="autoZero"/>
        <c:crossBetween val="midCat"/>
      </c:valAx>
      <c:spPr>
        <a:noFill/>
        <a:ln>
          <a:solidFill>
            <a:schemeClr val="bg1">
              <a:lumMod val="5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587698412698"/>
          <c:y val="6.4675925925925901E-2"/>
          <c:w val="0.72905793650793704"/>
          <c:h val="0.66322407407407402"/>
        </c:manualLayout>
      </c:layout>
      <c:surface3DChart>
        <c:wireframe val="1"/>
        <c:ser>
          <c:idx val="0"/>
          <c:order val="0"/>
          <c:tx>
            <c:strRef>
              <c:f>z!$A$2</c:f>
              <c:strCache>
                <c:ptCount val="1"/>
                <c:pt idx="0">
                  <c:v>0</c:v>
                </c:pt>
              </c:strCache>
            </c:strRef>
          </c:tx>
          <c:spPr>
            <a:ln w="9525" cap="rnd">
              <a:solidFill>
                <a:schemeClr val="accent1"/>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z!$B$2:$L$2</c:f>
              <c:numCache>
                <c:formatCode>General</c:formatCode>
                <c:ptCount val="11"/>
                <c:pt idx="0">
                  <c:v>0.471747731</c:v>
                </c:pt>
                <c:pt idx="1">
                  <c:v>0.28734949799999998</c:v>
                </c:pt>
                <c:pt idx="2">
                  <c:v>0.162726651</c:v>
                </c:pt>
                <c:pt idx="3">
                  <c:v>9.2422516999999996E-2</c:v>
                </c:pt>
                <c:pt idx="4">
                  <c:v>5.4684376E-2</c:v>
                </c:pt>
                <c:pt idx="5">
                  <c:v>3.4195866999999998E-2</c:v>
                </c:pt>
                <c:pt idx="6">
                  <c:v>2.2677849999999999E-2</c:v>
                </c:pt>
                <c:pt idx="7">
                  <c:v>1.5921252E-2</c:v>
                </c:pt>
                <c:pt idx="8">
                  <c:v>1.1780638E-2</c:v>
                </c:pt>
                <c:pt idx="9">
                  <c:v>9.1341249999999999E-3</c:v>
                </c:pt>
                <c:pt idx="10">
                  <c:v>7.3749389999999996E-3</c:v>
                </c:pt>
              </c:numCache>
            </c:numRef>
          </c:val>
          <c:extLst xmlns:c16r2="http://schemas.microsoft.com/office/drawing/2015/06/chart">
            <c:ext xmlns:c16="http://schemas.microsoft.com/office/drawing/2014/chart" uri="{C3380CC4-5D6E-409C-BE32-E72D297353CC}">
              <c16:uniqueId val="{00000000-6825-4FE2-BDA8-38A343374B06}"/>
            </c:ext>
          </c:extLst>
        </c:ser>
        <c:ser>
          <c:idx val="1"/>
          <c:order val="1"/>
          <c:tx>
            <c:strRef>
              <c:f>z!$A$3</c:f>
              <c:strCache>
                <c:ptCount val="1"/>
                <c:pt idx="0">
                  <c:v>5</c:v>
                </c:pt>
              </c:strCache>
            </c:strRef>
          </c:tx>
          <c:spPr>
            <a:ln w="9525" cap="rnd">
              <a:solidFill>
                <a:schemeClr val="accent2"/>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z!$B$3:$L$3</c:f>
              <c:numCache>
                <c:formatCode>General</c:formatCode>
                <c:ptCount val="11"/>
                <c:pt idx="0">
                  <c:v>0.66492219799999996</c:v>
                </c:pt>
                <c:pt idx="1">
                  <c:v>0.471747731</c:v>
                </c:pt>
                <c:pt idx="2">
                  <c:v>0.28734949799999998</c:v>
                </c:pt>
                <c:pt idx="3">
                  <c:v>0.162726651</c:v>
                </c:pt>
                <c:pt idx="4">
                  <c:v>9.2422516999999996E-2</c:v>
                </c:pt>
                <c:pt idx="5">
                  <c:v>5.4684376E-2</c:v>
                </c:pt>
                <c:pt idx="6">
                  <c:v>3.4195866999999998E-2</c:v>
                </c:pt>
                <c:pt idx="7">
                  <c:v>2.2677849999999999E-2</c:v>
                </c:pt>
                <c:pt idx="8">
                  <c:v>1.5921252E-2</c:v>
                </c:pt>
                <c:pt idx="9">
                  <c:v>1.1780638E-2</c:v>
                </c:pt>
                <c:pt idx="10">
                  <c:v>9.1341249999999999E-3</c:v>
                </c:pt>
              </c:numCache>
            </c:numRef>
          </c:val>
          <c:extLst xmlns:c16r2="http://schemas.microsoft.com/office/drawing/2015/06/chart">
            <c:ext xmlns:c16="http://schemas.microsoft.com/office/drawing/2014/chart" uri="{C3380CC4-5D6E-409C-BE32-E72D297353CC}">
              <c16:uniqueId val="{00000001-6825-4FE2-BDA8-38A343374B06}"/>
            </c:ext>
          </c:extLst>
        </c:ser>
        <c:ser>
          <c:idx val="2"/>
          <c:order val="2"/>
          <c:tx>
            <c:strRef>
              <c:f>z!$A$4</c:f>
              <c:strCache>
                <c:ptCount val="1"/>
                <c:pt idx="0">
                  <c:v>10</c:v>
                </c:pt>
              </c:strCache>
            </c:strRef>
          </c:tx>
          <c:spPr>
            <a:ln w="9525" cap="rnd">
              <a:solidFill>
                <a:schemeClr val="accent3"/>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z!$B$4:$L$4</c:f>
              <c:numCache>
                <c:formatCode>General</c:formatCode>
                <c:ptCount val="11"/>
                <c:pt idx="0">
                  <c:v>0.80543837200000001</c:v>
                </c:pt>
                <c:pt idx="1">
                  <c:v>0.66492219799999996</c:v>
                </c:pt>
                <c:pt idx="2">
                  <c:v>0.471747731</c:v>
                </c:pt>
                <c:pt idx="3">
                  <c:v>0.28734949799999998</c:v>
                </c:pt>
                <c:pt idx="4">
                  <c:v>0.162726651</c:v>
                </c:pt>
                <c:pt idx="5">
                  <c:v>9.2422516999999996E-2</c:v>
                </c:pt>
                <c:pt idx="6">
                  <c:v>5.4684376E-2</c:v>
                </c:pt>
                <c:pt idx="7">
                  <c:v>3.4195866999999998E-2</c:v>
                </c:pt>
                <c:pt idx="8">
                  <c:v>2.2677849999999999E-2</c:v>
                </c:pt>
                <c:pt idx="9">
                  <c:v>1.5921252E-2</c:v>
                </c:pt>
                <c:pt idx="10">
                  <c:v>1.1780638E-2</c:v>
                </c:pt>
              </c:numCache>
            </c:numRef>
          </c:val>
          <c:extLst xmlns:c16r2="http://schemas.microsoft.com/office/drawing/2015/06/chart">
            <c:ext xmlns:c16="http://schemas.microsoft.com/office/drawing/2014/chart" uri="{C3380CC4-5D6E-409C-BE32-E72D297353CC}">
              <c16:uniqueId val="{00000002-6825-4FE2-BDA8-38A343374B06}"/>
            </c:ext>
          </c:extLst>
        </c:ser>
        <c:ser>
          <c:idx val="3"/>
          <c:order val="3"/>
          <c:tx>
            <c:strRef>
              <c:f>z!$A$5</c:f>
              <c:strCache>
                <c:ptCount val="1"/>
                <c:pt idx="0">
                  <c:v>15</c:v>
                </c:pt>
              </c:strCache>
            </c:strRef>
          </c:tx>
          <c:spPr>
            <a:ln w="9525" cap="rnd">
              <a:solidFill>
                <a:schemeClr val="accent4"/>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z!$B$5:$L$5</c:f>
              <c:numCache>
                <c:formatCode>General</c:formatCode>
                <c:ptCount val="11"/>
                <c:pt idx="0">
                  <c:v>0.88804978599999995</c:v>
                </c:pt>
                <c:pt idx="1">
                  <c:v>0.80543837200000001</c:v>
                </c:pt>
                <c:pt idx="2">
                  <c:v>0.66492219799999996</c:v>
                </c:pt>
                <c:pt idx="3">
                  <c:v>0.471747731</c:v>
                </c:pt>
                <c:pt idx="4">
                  <c:v>0.28734949799999998</c:v>
                </c:pt>
                <c:pt idx="5">
                  <c:v>0.162726651</c:v>
                </c:pt>
                <c:pt idx="6">
                  <c:v>9.2422516999999996E-2</c:v>
                </c:pt>
                <c:pt idx="7">
                  <c:v>5.4684376E-2</c:v>
                </c:pt>
                <c:pt idx="8">
                  <c:v>3.4195866999999998E-2</c:v>
                </c:pt>
                <c:pt idx="9">
                  <c:v>2.2677849999999999E-2</c:v>
                </c:pt>
                <c:pt idx="10">
                  <c:v>1.5921252E-2</c:v>
                </c:pt>
              </c:numCache>
            </c:numRef>
          </c:val>
          <c:extLst xmlns:c16r2="http://schemas.microsoft.com/office/drawing/2015/06/chart">
            <c:ext xmlns:c16="http://schemas.microsoft.com/office/drawing/2014/chart" uri="{C3380CC4-5D6E-409C-BE32-E72D297353CC}">
              <c16:uniqueId val="{00000003-6825-4FE2-BDA8-38A343374B06}"/>
            </c:ext>
          </c:extLst>
        </c:ser>
        <c:ser>
          <c:idx val="4"/>
          <c:order val="4"/>
          <c:tx>
            <c:strRef>
              <c:f>z!$A$6</c:f>
              <c:strCache>
                <c:ptCount val="1"/>
                <c:pt idx="0">
                  <c:v>20</c:v>
                </c:pt>
              </c:strCache>
            </c:strRef>
          </c:tx>
          <c:spPr>
            <a:ln w="9525" cap="rnd">
              <a:solidFill>
                <a:schemeClr val="accent5"/>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z!$B$6:$L$6</c:f>
              <c:numCache>
                <c:formatCode>General</c:formatCode>
                <c:ptCount val="11"/>
                <c:pt idx="0">
                  <c:v>0.93333162400000003</c:v>
                </c:pt>
                <c:pt idx="1">
                  <c:v>0.88804978599999995</c:v>
                </c:pt>
                <c:pt idx="2">
                  <c:v>0.80543837200000001</c:v>
                </c:pt>
                <c:pt idx="3">
                  <c:v>0.66492219799999996</c:v>
                </c:pt>
                <c:pt idx="4">
                  <c:v>0.471747731</c:v>
                </c:pt>
                <c:pt idx="5">
                  <c:v>0.28734949799999998</c:v>
                </c:pt>
                <c:pt idx="6">
                  <c:v>0.162726651</c:v>
                </c:pt>
                <c:pt idx="7">
                  <c:v>9.2422516999999996E-2</c:v>
                </c:pt>
                <c:pt idx="8">
                  <c:v>5.4684376E-2</c:v>
                </c:pt>
                <c:pt idx="9">
                  <c:v>3.4195866999999998E-2</c:v>
                </c:pt>
                <c:pt idx="10">
                  <c:v>2.2677849999999999E-2</c:v>
                </c:pt>
              </c:numCache>
            </c:numRef>
          </c:val>
          <c:extLst xmlns:c16r2="http://schemas.microsoft.com/office/drawing/2015/06/chart">
            <c:ext xmlns:c16="http://schemas.microsoft.com/office/drawing/2014/chart" uri="{C3380CC4-5D6E-409C-BE32-E72D297353CC}">
              <c16:uniqueId val="{00000004-6825-4FE2-BDA8-38A343374B06}"/>
            </c:ext>
          </c:extLst>
        </c:ser>
        <c:ser>
          <c:idx val="5"/>
          <c:order val="5"/>
          <c:tx>
            <c:strRef>
              <c:f>z!$A$7</c:f>
              <c:strCache>
                <c:ptCount val="1"/>
                <c:pt idx="0">
                  <c:v>25</c:v>
                </c:pt>
              </c:strCache>
            </c:strRef>
          </c:tx>
          <c:spPr>
            <a:ln w="9525" cap="rnd">
              <a:solidFill>
                <a:schemeClr val="accent6"/>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z!$B$7:$L$7</c:f>
              <c:numCache>
                <c:formatCode>General</c:formatCode>
                <c:ptCount val="11"/>
                <c:pt idx="0">
                  <c:v>0.95819188899999996</c:v>
                </c:pt>
                <c:pt idx="1">
                  <c:v>0.93333162400000003</c:v>
                </c:pt>
                <c:pt idx="2">
                  <c:v>0.88804978599999995</c:v>
                </c:pt>
                <c:pt idx="3">
                  <c:v>0.80543837200000001</c:v>
                </c:pt>
                <c:pt idx="4">
                  <c:v>0.66492219799999996</c:v>
                </c:pt>
                <c:pt idx="5">
                  <c:v>0.471747731</c:v>
                </c:pt>
                <c:pt idx="6">
                  <c:v>0.28734949799999998</c:v>
                </c:pt>
                <c:pt idx="7">
                  <c:v>0.162726651</c:v>
                </c:pt>
                <c:pt idx="8">
                  <c:v>9.2422516999999996E-2</c:v>
                </c:pt>
                <c:pt idx="9">
                  <c:v>5.4684376E-2</c:v>
                </c:pt>
                <c:pt idx="10">
                  <c:v>3.4195866999999998E-2</c:v>
                </c:pt>
              </c:numCache>
            </c:numRef>
          </c:val>
          <c:extLst xmlns:c16r2="http://schemas.microsoft.com/office/drawing/2015/06/chart">
            <c:ext xmlns:c16="http://schemas.microsoft.com/office/drawing/2014/chart" uri="{C3380CC4-5D6E-409C-BE32-E72D297353CC}">
              <c16:uniqueId val="{00000005-6825-4FE2-BDA8-38A343374B06}"/>
            </c:ext>
          </c:extLst>
        </c:ser>
        <c:ser>
          <c:idx val="6"/>
          <c:order val="6"/>
          <c:tx>
            <c:strRef>
              <c:f>z!$A$8</c:f>
              <c:strCache>
                <c:ptCount val="1"/>
                <c:pt idx="0">
                  <c:v>30</c:v>
                </c:pt>
              </c:strCache>
            </c:strRef>
          </c:tx>
          <c:spPr>
            <a:ln w="9525" cap="rnd">
              <a:solidFill>
                <a:schemeClr val="accent1">
                  <a:lumMod val="60000"/>
                </a:schemeClr>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z!$B$8:$L$8</c:f>
              <c:numCache>
                <c:formatCode>General</c:formatCode>
                <c:ptCount val="11"/>
                <c:pt idx="0">
                  <c:v>0.97226301999999998</c:v>
                </c:pt>
                <c:pt idx="1">
                  <c:v>0.95819188899999996</c:v>
                </c:pt>
                <c:pt idx="2">
                  <c:v>0.93333162400000003</c:v>
                </c:pt>
                <c:pt idx="3">
                  <c:v>0.88804978599999995</c:v>
                </c:pt>
                <c:pt idx="4">
                  <c:v>0.80543837200000001</c:v>
                </c:pt>
                <c:pt idx="5">
                  <c:v>0.66492219799999996</c:v>
                </c:pt>
                <c:pt idx="6">
                  <c:v>0.471747731</c:v>
                </c:pt>
                <c:pt idx="7">
                  <c:v>0.28734949799999998</c:v>
                </c:pt>
                <c:pt idx="8">
                  <c:v>0.162726651</c:v>
                </c:pt>
                <c:pt idx="9">
                  <c:v>9.2422516999999996E-2</c:v>
                </c:pt>
                <c:pt idx="10">
                  <c:v>5.4684376E-2</c:v>
                </c:pt>
              </c:numCache>
            </c:numRef>
          </c:val>
          <c:extLst xmlns:c16r2="http://schemas.microsoft.com/office/drawing/2015/06/chart">
            <c:ext xmlns:c16="http://schemas.microsoft.com/office/drawing/2014/chart" uri="{C3380CC4-5D6E-409C-BE32-E72D297353CC}">
              <c16:uniqueId val="{00000006-6825-4FE2-BDA8-38A343374B06}"/>
            </c:ext>
          </c:extLst>
        </c:ser>
        <c:ser>
          <c:idx val="7"/>
          <c:order val="7"/>
          <c:tx>
            <c:strRef>
              <c:f>z!$A$9</c:f>
              <c:strCache>
                <c:ptCount val="1"/>
                <c:pt idx="0">
                  <c:v>35</c:v>
                </c:pt>
              </c:strCache>
            </c:strRef>
          </c:tx>
          <c:spPr>
            <a:ln w="9525" cap="rnd">
              <a:solidFill>
                <a:schemeClr val="accent2">
                  <a:lumMod val="60000"/>
                </a:schemeClr>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z!$B$9:$L$9</c:f>
              <c:numCache>
                <c:formatCode>General</c:formatCode>
                <c:ptCount val="11"/>
                <c:pt idx="0">
                  <c:v>0.98055779700000001</c:v>
                </c:pt>
                <c:pt idx="1">
                  <c:v>0.97226301999999998</c:v>
                </c:pt>
                <c:pt idx="2">
                  <c:v>0.95819188899999996</c:v>
                </c:pt>
                <c:pt idx="3">
                  <c:v>0.93333162400000003</c:v>
                </c:pt>
                <c:pt idx="4">
                  <c:v>0.88804978599999995</c:v>
                </c:pt>
                <c:pt idx="5">
                  <c:v>0.80543837200000001</c:v>
                </c:pt>
                <c:pt idx="6">
                  <c:v>0.66492219799999996</c:v>
                </c:pt>
                <c:pt idx="7">
                  <c:v>0.471747731</c:v>
                </c:pt>
                <c:pt idx="8">
                  <c:v>0.28734949799999998</c:v>
                </c:pt>
                <c:pt idx="9">
                  <c:v>0.162726651</c:v>
                </c:pt>
                <c:pt idx="10">
                  <c:v>9.2422516999999996E-2</c:v>
                </c:pt>
              </c:numCache>
            </c:numRef>
          </c:val>
          <c:extLst xmlns:c16r2="http://schemas.microsoft.com/office/drawing/2015/06/chart">
            <c:ext xmlns:c16="http://schemas.microsoft.com/office/drawing/2014/chart" uri="{C3380CC4-5D6E-409C-BE32-E72D297353CC}">
              <c16:uniqueId val="{00000007-6825-4FE2-BDA8-38A343374B06}"/>
            </c:ext>
          </c:extLst>
        </c:ser>
        <c:ser>
          <c:idx val="8"/>
          <c:order val="8"/>
          <c:tx>
            <c:strRef>
              <c:f>z!$A$10</c:f>
              <c:strCache>
                <c:ptCount val="1"/>
                <c:pt idx="0">
                  <c:v>40</c:v>
                </c:pt>
              </c:strCache>
            </c:strRef>
          </c:tx>
          <c:spPr>
            <a:ln w="9525" cap="rnd">
              <a:solidFill>
                <a:schemeClr val="accent3">
                  <a:lumMod val="60000"/>
                </a:schemeClr>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z!$B$10:$L$10</c:f>
              <c:numCache>
                <c:formatCode>General</c:formatCode>
                <c:ptCount val="11"/>
                <c:pt idx="0">
                  <c:v>0.98566168499999995</c:v>
                </c:pt>
                <c:pt idx="1">
                  <c:v>0.98055779700000001</c:v>
                </c:pt>
                <c:pt idx="2">
                  <c:v>0.97226301999999998</c:v>
                </c:pt>
                <c:pt idx="3">
                  <c:v>0.95819188899999996</c:v>
                </c:pt>
                <c:pt idx="4">
                  <c:v>0.93333162400000003</c:v>
                </c:pt>
                <c:pt idx="5">
                  <c:v>0.88804978599999995</c:v>
                </c:pt>
                <c:pt idx="6">
                  <c:v>0.80543837200000001</c:v>
                </c:pt>
                <c:pt idx="7">
                  <c:v>0.66492219799999996</c:v>
                </c:pt>
                <c:pt idx="8">
                  <c:v>0.471747731</c:v>
                </c:pt>
                <c:pt idx="9">
                  <c:v>0.28734949799999998</c:v>
                </c:pt>
                <c:pt idx="10">
                  <c:v>0.162726651</c:v>
                </c:pt>
              </c:numCache>
            </c:numRef>
          </c:val>
          <c:extLst xmlns:c16r2="http://schemas.microsoft.com/office/drawing/2015/06/chart">
            <c:ext xmlns:c16="http://schemas.microsoft.com/office/drawing/2014/chart" uri="{C3380CC4-5D6E-409C-BE32-E72D297353CC}">
              <c16:uniqueId val="{00000008-6825-4FE2-BDA8-38A343374B06}"/>
            </c:ext>
          </c:extLst>
        </c:ser>
        <c:ser>
          <c:idx val="9"/>
          <c:order val="9"/>
          <c:tx>
            <c:strRef>
              <c:f>z!$A$11</c:f>
              <c:strCache>
                <c:ptCount val="1"/>
                <c:pt idx="0">
                  <c:v>45</c:v>
                </c:pt>
              </c:strCache>
            </c:strRef>
          </c:tx>
          <c:spPr>
            <a:ln w="9525" cap="rnd">
              <a:solidFill>
                <a:schemeClr val="accent4">
                  <a:lumMod val="60000"/>
                </a:schemeClr>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z!$B$11:$L$11</c:f>
              <c:numCache>
                <c:formatCode>General</c:formatCode>
                <c:ptCount val="11"/>
                <c:pt idx="0">
                  <c:v>0.98893576400000005</c:v>
                </c:pt>
                <c:pt idx="1">
                  <c:v>0.98566168499999995</c:v>
                </c:pt>
                <c:pt idx="2">
                  <c:v>0.98055779700000001</c:v>
                </c:pt>
                <c:pt idx="3">
                  <c:v>0.97226301999999998</c:v>
                </c:pt>
                <c:pt idx="4">
                  <c:v>0.95819188899999996</c:v>
                </c:pt>
                <c:pt idx="5">
                  <c:v>0.93333162400000003</c:v>
                </c:pt>
                <c:pt idx="6">
                  <c:v>0.88804978599999995</c:v>
                </c:pt>
                <c:pt idx="7">
                  <c:v>0.80543837200000001</c:v>
                </c:pt>
                <c:pt idx="8">
                  <c:v>0.66492219799999996</c:v>
                </c:pt>
                <c:pt idx="9">
                  <c:v>0.471747731</c:v>
                </c:pt>
                <c:pt idx="10">
                  <c:v>0.28734949799999998</c:v>
                </c:pt>
              </c:numCache>
            </c:numRef>
          </c:val>
          <c:extLst xmlns:c16r2="http://schemas.microsoft.com/office/drawing/2015/06/chart">
            <c:ext xmlns:c16="http://schemas.microsoft.com/office/drawing/2014/chart" uri="{C3380CC4-5D6E-409C-BE32-E72D297353CC}">
              <c16:uniqueId val="{00000009-6825-4FE2-BDA8-38A343374B06}"/>
            </c:ext>
          </c:extLst>
        </c:ser>
        <c:ser>
          <c:idx val="10"/>
          <c:order val="10"/>
          <c:tx>
            <c:strRef>
              <c:f>z!$A$12</c:f>
              <c:strCache>
                <c:ptCount val="1"/>
                <c:pt idx="0">
                  <c:v>50</c:v>
                </c:pt>
              </c:strCache>
            </c:strRef>
          </c:tx>
          <c:spPr>
            <a:ln w="9525" cap="rnd">
              <a:solidFill>
                <a:schemeClr val="accent5">
                  <a:lumMod val="60000"/>
                </a:schemeClr>
              </a:solidFill>
              <a:round/>
            </a:ln>
            <a:effectLst/>
          </c:spPr>
          <c:cat>
            <c:numRef>
              <c:f>z!$B$1:$L$1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z!$B$12:$L$12</c:f>
              <c:numCache>
                <c:formatCode>General</c:formatCode>
                <c:ptCount val="11"/>
                <c:pt idx="0">
                  <c:v>0.991119427</c:v>
                </c:pt>
                <c:pt idx="1">
                  <c:v>0.98893576400000005</c:v>
                </c:pt>
                <c:pt idx="2">
                  <c:v>0.98566168499999995</c:v>
                </c:pt>
                <c:pt idx="3">
                  <c:v>0.98055779700000001</c:v>
                </c:pt>
                <c:pt idx="4">
                  <c:v>0.97226301999999998</c:v>
                </c:pt>
                <c:pt idx="5">
                  <c:v>0.95819188899999996</c:v>
                </c:pt>
                <c:pt idx="6">
                  <c:v>0.93333162400000003</c:v>
                </c:pt>
                <c:pt idx="7">
                  <c:v>0.88804978599999995</c:v>
                </c:pt>
                <c:pt idx="8">
                  <c:v>0.80543837200000001</c:v>
                </c:pt>
                <c:pt idx="9">
                  <c:v>0.66492219799999996</c:v>
                </c:pt>
                <c:pt idx="10">
                  <c:v>0.471747731</c:v>
                </c:pt>
              </c:numCache>
            </c:numRef>
          </c:val>
          <c:extLst xmlns:c16r2="http://schemas.microsoft.com/office/drawing/2015/06/chart">
            <c:ext xmlns:c16="http://schemas.microsoft.com/office/drawing/2014/chart" uri="{C3380CC4-5D6E-409C-BE32-E72D297353CC}">
              <c16:uniqueId val="{0000000A-6825-4FE2-BDA8-38A343374B06}"/>
            </c:ext>
          </c:extLst>
        </c:ser>
        <c:bandFmts>
          <c:bandFmt>
            <c:idx val="0"/>
            <c:spPr>
              <a:ln w="9525" cap="rnd">
                <a:solidFill>
                  <a:schemeClr val="tx1"/>
                </a:solidFill>
                <a:round/>
              </a:ln>
              <a:effectLst/>
            </c:spPr>
          </c:bandFmt>
          <c:bandFmt>
            <c:idx val="1"/>
            <c:spPr>
              <a:ln w="9525" cap="rnd">
                <a:solidFill>
                  <a:schemeClr val="tx1">
                    <a:lumMod val="75000"/>
                    <a:lumOff val="25000"/>
                  </a:schemeClr>
                </a:solidFill>
                <a:round/>
              </a:ln>
              <a:effectLst/>
            </c:spPr>
          </c:bandFmt>
          <c:bandFmt>
            <c:idx val="2"/>
            <c:spPr>
              <a:ln w="9525" cap="rnd">
                <a:solidFill>
                  <a:schemeClr val="tx1">
                    <a:lumMod val="50000"/>
                    <a:lumOff val="50000"/>
                  </a:schemeClr>
                </a:solidFill>
                <a:round/>
              </a:ln>
              <a:effectLst/>
            </c:spPr>
          </c:bandFmt>
          <c:bandFmt>
            <c:idx val="3"/>
            <c:spPr>
              <a:ln w="9525" cap="rnd">
                <a:solidFill>
                  <a:schemeClr val="bg1">
                    <a:lumMod val="65000"/>
                  </a:schemeClr>
                </a:solidFill>
                <a:round/>
              </a:ln>
              <a:effectLst/>
            </c:spPr>
          </c:bandFmt>
          <c:bandFmt>
            <c:idx val="4"/>
            <c:spPr>
              <a:ln w="9525" cap="rnd">
                <a:solidFill>
                  <a:schemeClr val="bg1">
                    <a:lumMod val="75000"/>
                  </a:schemeClr>
                </a:solidFill>
                <a:round/>
              </a:ln>
              <a:effectLst/>
            </c:spPr>
          </c:bandFmt>
          <c:bandFmt>
            <c:idx val="5"/>
            <c:spPr>
              <a:ln w="9525" cap="rnd">
                <a:solidFill>
                  <a:schemeClr val="accent6"/>
                </a:solidFill>
                <a:round/>
              </a:ln>
              <a:effectLst/>
            </c:spPr>
          </c:bandFmt>
          <c:bandFmt>
            <c:idx val="6"/>
            <c:spPr>
              <a:ln w="9525" cap="rnd">
                <a:solidFill>
                  <a:schemeClr val="accent1">
                    <a:lumMod val="60000"/>
                  </a:schemeClr>
                </a:solidFill>
                <a:round/>
              </a:ln>
              <a:effectLst/>
            </c:spPr>
          </c:bandFmt>
          <c:bandFmt>
            <c:idx val="7"/>
            <c:spPr>
              <a:ln w="9525" cap="rnd">
                <a:solidFill>
                  <a:schemeClr val="accent2">
                    <a:lumMod val="60000"/>
                  </a:schemeClr>
                </a:solidFill>
                <a:round/>
              </a:ln>
              <a:effectLst/>
            </c:spPr>
          </c:bandFmt>
          <c:bandFmt>
            <c:idx val="8"/>
            <c:spPr>
              <a:ln w="9525" cap="rnd">
                <a:solidFill>
                  <a:schemeClr val="accent3">
                    <a:lumMod val="60000"/>
                  </a:schemeClr>
                </a:solidFill>
                <a:round/>
              </a:ln>
              <a:effectLst/>
            </c:spPr>
          </c:bandFmt>
          <c:bandFmt>
            <c:idx val="9"/>
            <c:spPr>
              <a:ln w="9525" cap="rnd">
                <a:solidFill>
                  <a:schemeClr val="accent4">
                    <a:lumMod val="60000"/>
                  </a:schemeClr>
                </a:solidFill>
                <a:round/>
              </a:ln>
              <a:effectLst/>
            </c:spPr>
          </c:bandFmt>
          <c:bandFmt>
            <c:idx val="10"/>
            <c:spPr>
              <a:ln w="9525" cap="rnd">
                <a:solidFill>
                  <a:schemeClr val="accent5">
                    <a:lumMod val="60000"/>
                  </a:schemeClr>
                </a:solidFill>
                <a:round/>
              </a:ln>
              <a:effectLst/>
            </c:spPr>
          </c:bandFmt>
          <c:bandFmt>
            <c:idx val="11"/>
            <c:spPr>
              <a:ln w="9525" cap="rnd">
                <a:solidFill>
                  <a:schemeClr val="accent6">
                    <a:lumMod val="60000"/>
                  </a:schemeClr>
                </a:solidFill>
                <a:round/>
              </a:ln>
              <a:effectLst/>
            </c:spPr>
          </c:bandFmt>
          <c:bandFmt>
            <c:idx val="12"/>
            <c:spPr>
              <a:ln w="9525" cap="rnd">
                <a:solidFill>
                  <a:schemeClr val="accent1">
                    <a:lumMod val="80000"/>
                    <a:lumOff val="20000"/>
                  </a:schemeClr>
                </a:solidFill>
                <a:round/>
              </a:ln>
              <a:effectLst/>
            </c:spPr>
          </c:bandFmt>
          <c:bandFmt>
            <c:idx val="13"/>
            <c:spPr>
              <a:ln w="9525" cap="rnd">
                <a:solidFill>
                  <a:schemeClr val="accent2">
                    <a:lumMod val="80000"/>
                    <a:lumOff val="20000"/>
                  </a:schemeClr>
                </a:solidFill>
                <a:round/>
              </a:ln>
              <a:effectLst/>
            </c:spPr>
          </c:bandFmt>
          <c:bandFmt>
            <c:idx val="14"/>
            <c:spPr>
              <a:ln w="9525" cap="rnd">
                <a:solidFill>
                  <a:schemeClr val="accent3">
                    <a:lumMod val="80000"/>
                    <a:lumOff val="20000"/>
                  </a:schemeClr>
                </a:solidFill>
                <a:round/>
              </a:ln>
              <a:effectLst/>
            </c:spPr>
          </c:bandFmt>
        </c:bandFmts>
        <c:axId val="188280608"/>
        <c:axId val="188597800"/>
        <c:axId val="189033968"/>
      </c:surface3DChart>
      <c:catAx>
        <c:axId val="18828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NCE_L</a:t>
                </a:r>
              </a:p>
            </c:rich>
          </c:tx>
          <c:layout>
            <c:manualLayout>
              <c:xMode val="edge"/>
              <c:yMode val="edge"/>
              <c:x val="0.32766388888888898"/>
              <c:y val="0.7690046296296300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97800"/>
        <c:crosses val="autoZero"/>
        <c:auto val="1"/>
        <c:lblAlgn val="ctr"/>
        <c:lblOffset val="100"/>
        <c:noMultiLvlLbl val="0"/>
      </c:catAx>
      <c:valAx>
        <c:axId val="18859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Probability</a:t>
                </a:r>
                <a:r>
                  <a:rPr lang="it-IT" baseline="0"/>
                  <a:t> EXIT_L</a:t>
                </a:r>
                <a:endParaRPr lang="it-IT"/>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80608"/>
        <c:crosses val="autoZero"/>
        <c:crossBetween val="midCat"/>
        <c:majorUnit val="0.2"/>
      </c:valAx>
      <c:serAx>
        <c:axId val="189033968"/>
        <c:scaling>
          <c:orientation val="minMax"/>
        </c:scaling>
        <c:delete val="0"/>
        <c:axPos val="b"/>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NCE_R</a:t>
                </a:r>
              </a:p>
            </c:rich>
          </c:tx>
          <c:layout>
            <c:manualLayout>
              <c:xMode val="edge"/>
              <c:yMode val="edge"/>
              <c:x val="0.88893095238095199"/>
              <c:y val="0.59745648148148101"/>
            </c:manualLayout>
          </c:layout>
          <c:overlay val="0"/>
          <c:spPr>
            <a:noFill/>
            <a:ln>
              <a:noFill/>
            </a:ln>
            <a:effectLst/>
          </c:sp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97800"/>
        <c:crosses val="autoZero"/>
      </c:serAx>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589503429007"/>
          <c:y val="6.4675925925925901E-2"/>
          <c:w val="0.72905607061214095"/>
          <c:h val="0.66910370370370398"/>
        </c:manualLayout>
      </c:layout>
      <c:surface3DChart>
        <c:wireframe val="1"/>
        <c:ser>
          <c:idx val="0"/>
          <c:order val="0"/>
          <c:tx>
            <c:strRef>
              <c:f>results!$A$2</c:f>
              <c:strCache>
                <c:ptCount val="1"/>
                <c:pt idx="0">
                  <c:v>0</c:v>
                </c:pt>
              </c:strCache>
            </c:strRef>
          </c:tx>
          <c:spPr>
            <a:ln w="9525" cap="rnd">
              <a:solidFill>
                <a:schemeClr val="accent1"/>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results!$B$2:$L$2</c:f>
              <c:numCache>
                <c:formatCode>0.00</c:formatCode>
                <c:ptCount val="11"/>
                <c:pt idx="0" formatCode="0,000">
                  <c:v>0.47174773056847102</c:v>
                </c:pt>
                <c:pt idx="1">
                  <c:v>0.35732828912766401</c:v>
                </c:pt>
                <c:pt idx="2" formatCode="General">
                  <c:v>0.276420991412128</c:v>
                </c:pt>
                <c:pt idx="3" formatCode="General">
                  <c:v>0.22612427809414101</c:v>
                </c:pt>
                <c:pt idx="4" formatCode="General">
                  <c:v>0.19533919332492899</c:v>
                </c:pt>
                <c:pt idx="5" formatCode="General">
                  <c:v>0.17601699185122299</c:v>
                </c:pt>
                <c:pt idx="6" formatCode="General">
                  <c:v>0.16344614957641701</c:v>
                </c:pt>
                <c:pt idx="7" formatCode="General">
                  <c:v>0.15496515596789101</c:v>
                </c:pt>
                <c:pt idx="8" formatCode="General">
                  <c:v>0.14904905972632501</c:v>
                </c:pt>
                <c:pt idx="9" formatCode="General">
                  <c:v>0.144798044654499</c:v>
                </c:pt>
                <c:pt idx="10" formatCode="General">
                  <c:v>0.14166334236804401</c:v>
                </c:pt>
              </c:numCache>
            </c:numRef>
          </c:val>
          <c:extLst xmlns:c16r2="http://schemas.microsoft.com/office/drawing/2015/06/chart">
            <c:ext xmlns:c16="http://schemas.microsoft.com/office/drawing/2014/chart" uri="{C3380CC4-5D6E-409C-BE32-E72D297353CC}">
              <c16:uniqueId val="{00000000-B752-449C-89A0-59F90C0E1AA7}"/>
            </c:ext>
          </c:extLst>
        </c:ser>
        <c:ser>
          <c:idx val="1"/>
          <c:order val="1"/>
          <c:tx>
            <c:strRef>
              <c:f>results!$A$3</c:f>
              <c:strCache>
                <c:ptCount val="1"/>
                <c:pt idx="0">
                  <c:v>5</c:v>
                </c:pt>
              </c:strCache>
            </c:strRef>
          </c:tx>
          <c:spPr>
            <a:ln w="9525" cap="rnd">
              <a:solidFill>
                <a:schemeClr val="accent2"/>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results!$B$3:$L$3</c:f>
              <c:numCache>
                <c:formatCode>0.00</c:formatCode>
                <c:ptCount val="11"/>
                <c:pt idx="0" formatCode="0,000">
                  <c:v>0.59123366627199503</c:v>
                </c:pt>
                <c:pt idx="1">
                  <c:v>0.47174773056847102</c:v>
                </c:pt>
                <c:pt idx="2" formatCode="General">
                  <c:v>0.35732828912766401</c:v>
                </c:pt>
                <c:pt idx="3" formatCode="General">
                  <c:v>0.276420991412128</c:v>
                </c:pt>
                <c:pt idx="4" formatCode="General">
                  <c:v>0.22612427809414101</c:v>
                </c:pt>
                <c:pt idx="5" formatCode="General">
                  <c:v>0.19533919332492899</c:v>
                </c:pt>
                <c:pt idx="6" formatCode="General">
                  <c:v>0.17601699185122299</c:v>
                </c:pt>
                <c:pt idx="7" formatCode="General">
                  <c:v>0.16344614957641701</c:v>
                </c:pt>
                <c:pt idx="8" formatCode="General">
                  <c:v>0.15496515596789101</c:v>
                </c:pt>
                <c:pt idx="9" formatCode="General">
                  <c:v>0.14904905972632501</c:v>
                </c:pt>
                <c:pt idx="10" formatCode="General">
                  <c:v>0.144798044654499</c:v>
                </c:pt>
              </c:numCache>
            </c:numRef>
          </c:val>
          <c:extLst xmlns:c16r2="http://schemas.microsoft.com/office/drawing/2015/06/chart">
            <c:ext xmlns:c16="http://schemas.microsoft.com/office/drawing/2014/chart" uri="{C3380CC4-5D6E-409C-BE32-E72D297353CC}">
              <c16:uniqueId val="{00000001-B752-449C-89A0-59F90C0E1AA7}"/>
            </c:ext>
          </c:extLst>
        </c:ser>
        <c:ser>
          <c:idx val="2"/>
          <c:order val="2"/>
          <c:tx>
            <c:strRef>
              <c:f>results!$A$4</c:f>
              <c:strCache>
                <c:ptCount val="1"/>
                <c:pt idx="0">
                  <c:v>10</c:v>
                </c:pt>
              </c:strCache>
            </c:strRef>
          </c:tx>
          <c:spPr>
            <a:ln w="9525" cap="rnd">
              <a:solidFill>
                <a:schemeClr val="accent3"/>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results!$B$4:$L$4</c:f>
              <c:numCache>
                <c:formatCode>0.00</c:formatCode>
                <c:ptCount val="11"/>
                <c:pt idx="0" formatCode="0,000">
                  <c:v>0.68176985232913101</c:v>
                </c:pt>
                <c:pt idx="1">
                  <c:v>0.59123366627199503</c:v>
                </c:pt>
                <c:pt idx="2" formatCode="General">
                  <c:v>0.47174773056847102</c:v>
                </c:pt>
                <c:pt idx="3" formatCode="General">
                  <c:v>0.35732828912766401</c:v>
                </c:pt>
                <c:pt idx="4" formatCode="General">
                  <c:v>0.276420991412128</c:v>
                </c:pt>
                <c:pt idx="5" formatCode="General">
                  <c:v>0.22612427809414101</c:v>
                </c:pt>
                <c:pt idx="6" formatCode="General">
                  <c:v>0.19533919332492899</c:v>
                </c:pt>
                <c:pt idx="7" formatCode="General">
                  <c:v>0.17601699185122299</c:v>
                </c:pt>
                <c:pt idx="8" formatCode="General">
                  <c:v>0.16344614957641701</c:v>
                </c:pt>
                <c:pt idx="9" formatCode="General">
                  <c:v>0.15496515596789101</c:v>
                </c:pt>
                <c:pt idx="10" formatCode="General">
                  <c:v>0.14904905972632501</c:v>
                </c:pt>
              </c:numCache>
            </c:numRef>
          </c:val>
          <c:extLst xmlns:c16r2="http://schemas.microsoft.com/office/drawing/2015/06/chart">
            <c:ext xmlns:c16="http://schemas.microsoft.com/office/drawing/2014/chart" uri="{C3380CC4-5D6E-409C-BE32-E72D297353CC}">
              <c16:uniqueId val="{00000002-B752-449C-89A0-59F90C0E1AA7}"/>
            </c:ext>
          </c:extLst>
        </c:ser>
        <c:ser>
          <c:idx val="3"/>
          <c:order val="3"/>
          <c:tx>
            <c:strRef>
              <c:f>results!$A$5</c:f>
              <c:strCache>
                <c:ptCount val="1"/>
                <c:pt idx="0">
                  <c:v>15</c:v>
                </c:pt>
              </c:strCache>
            </c:strRef>
          </c:tx>
          <c:spPr>
            <a:ln w="9525" cap="rnd">
              <a:solidFill>
                <a:schemeClr val="accent4"/>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results!$B$5:$L$5</c:f>
              <c:numCache>
                <c:formatCode>0.00</c:formatCode>
                <c:ptCount val="11"/>
                <c:pt idx="0" formatCode="0,000">
                  <c:v>0.740549459198932</c:v>
                </c:pt>
                <c:pt idx="1">
                  <c:v>0.68176985232913101</c:v>
                </c:pt>
                <c:pt idx="2" formatCode="General">
                  <c:v>0.59123366627199503</c:v>
                </c:pt>
                <c:pt idx="3" formatCode="General">
                  <c:v>0.47174773056847102</c:v>
                </c:pt>
                <c:pt idx="4" formatCode="General">
                  <c:v>0.35732828912766401</c:v>
                </c:pt>
                <c:pt idx="5" formatCode="General">
                  <c:v>0.276420991412128</c:v>
                </c:pt>
                <c:pt idx="6" formatCode="General">
                  <c:v>0.22612427809414101</c:v>
                </c:pt>
                <c:pt idx="7" formatCode="General">
                  <c:v>0.19533919332492899</c:v>
                </c:pt>
                <c:pt idx="8" formatCode="General">
                  <c:v>0.17601699185122299</c:v>
                </c:pt>
                <c:pt idx="9" formatCode="General">
                  <c:v>0.16344614957641701</c:v>
                </c:pt>
                <c:pt idx="10" formatCode="General">
                  <c:v>0.15496515596789101</c:v>
                </c:pt>
              </c:numCache>
            </c:numRef>
          </c:val>
          <c:extLst xmlns:c16r2="http://schemas.microsoft.com/office/drawing/2015/06/chart">
            <c:ext xmlns:c16="http://schemas.microsoft.com/office/drawing/2014/chart" uri="{C3380CC4-5D6E-409C-BE32-E72D297353CC}">
              <c16:uniqueId val="{00000003-B752-449C-89A0-59F90C0E1AA7}"/>
            </c:ext>
          </c:extLst>
        </c:ser>
        <c:ser>
          <c:idx val="4"/>
          <c:order val="4"/>
          <c:tx>
            <c:strRef>
              <c:f>results!$A$6</c:f>
              <c:strCache>
                <c:ptCount val="1"/>
                <c:pt idx="0">
                  <c:v>20</c:v>
                </c:pt>
              </c:strCache>
            </c:strRef>
          </c:tx>
          <c:spPr>
            <a:ln w="9525" cap="rnd">
              <a:solidFill>
                <a:schemeClr val="accent5"/>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results!$B$6:$L$6</c:f>
              <c:numCache>
                <c:formatCode>0.00</c:formatCode>
                <c:ptCount val="11"/>
                <c:pt idx="0" formatCode="0,000">
                  <c:v>0.77763224220856497</c:v>
                </c:pt>
                <c:pt idx="1">
                  <c:v>0.740549459198932</c:v>
                </c:pt>
                <c:pt idx="2" formatCode="General">
                  <c:v>0.68176985232913101</c:v>
                </c:pt>
                <c:pt idx="3" formatCode="General">
                  <c:v>0.59123366627199503</c:v>
                </c:pt>
                <c:pt idx="4" formatCode="General">
                  <c:v>0.47174773056847102</c:v>
                </c:pt>
                <c:pt idx="5" formatCode="General">
                  <c:v>0.35732828912766401</c:v>
                </c:pt>
                <c:pt idx="6" formatCode="General">
                  <c:v>0.276420991412128</c:v>
                </c:pt>
                <c:pt idx="7" formatCode="General">
                  <c:v>0.22612427809414101</c:v>
                </c:pt>
                <c:pt idx="8" formatCode="General">
                  <c:v>0.19533919332492899</c:v>
                </c:pt>
                <c:pt idx="9" formatCode="General">
                  <c:v>0.17601699185122299</c:v>
                </c:pt>
                <c:pt idx="10" formatCode="General">
                  <c:v>0.16344614957641701</c:v>
                </c:pt>
              </c:numCache>
            </c:numRef>
          </c:val>
          <c:extLst xmlns:c16r2="http://schemas.microsoft.com/office/drawing/2015/06/chart">
            <c:ext xmlns:c16="http://schemas.microsoft.com/office/drawing/2014/chart" uri="{C3380CC4-5D6E-409C-BE32-E72D297353CC}">
              <c16:uniqueId val="{00000004-B752-449C-89A0-59F90C0E1AA7}"/>
            </c:ext>
          </c:extLst>
        </c:ser>
        <c:ser>
          <c:idx val="5"/>
          <c:order val="5"/>
          <c:tx>
            <c:strRef>
              <c:f>results!$A$7</c:f>
              <c:strCache>
                <c:ptCount val="1"/>
                <c:pt idx="0">
                  <c:v>25</c:v>
                </c:pt>
              </c:strCache>
            </c:strRef>
          </c:tx>
          <c:spPr>
            <a:ln w="9525" cap="rnd">
              <a:solidFill>
                <a:schemeClr val="accent6"/>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results!$B$7:$L$7</c:f>
              <c:numCache>
                <c:formatCode>0.00</c:formatCode>
                <c:ptCount val="11"/>
                <c:pt idx="0" formatCode="0,000">
                  <c:v>0.80150702764744097</c:v>
                </c:pt>
                <c:pt idx="1">
                  <c:v>0.77763224220856497</c:v>
                </c:pt>
                <c:pt idx="2" formatCode="General">
                  <c:v>0.740549459198932</c:v>
                </c:pt>
                <c:pt idx="3" formatCode="General">
                  <c:v>0.68176985232913101</c:v>
                </c:pt>
                <c:pt idx="4" formatCode="General">
                  <c:v>0.59123366627199503</c:v>
                </c:pt>
                <c:pt idx="5" formatCode="General">
                  <c:v>0.47174773056847102</c:v>
                </c:pt>
                <c:pt idx="6" formatCode="General">
                  <c:v>0.35732828912766401</c:v>
                </c:pt>
                <c:pt idx="7" formatCode="General">
                  <c:v>0.276420991412128</c:v>
                </c:pt>
                <c:pt idx="8" formatCode="General">
                  <c:v>0.22612427809414101</c:v>
                </c:pt>
                <c:pt idx="9" formatCode="General">
                  <c:v>0.19533919332492899</c:v>
                </c:pt>
                <c:pt idx="10" formatCode="General">
                  <c:v>0.17601699185122299</c:v>
                </c:pt>
              </c:numCache>
            </c:numRef>
          </c:val>
          <c:extLst xmlns:c16r2="http://schemas.microsoft.com/office/drawing/2015/06/chart">
            <c:ext xmlns:c16="http://schemas.microsoft.com/office/drawing/2014/chart" uri="{C3380CC4-5D6E-409C-BE32-E72D297353CC}">
              <c16:uniqueId val="{00000005-B752-449C-89A0-59F90C0E1AA7}"/>
            </c:ext>
          </c:extLst>
        </c:ser>
        <c:ser>
          <c:idx val="6"/>
          <c:order val="6"/>
          <c:tx>
            <c:strRef>
              <c:f>results!$A$8</c:f>
              <c:strCache>
                <c:ptCount val="1"/>
                <c:pt idx="0">
                  <c:v>30</c:v>
                </c:pt>
              </c:strCache>
            </c:strRef>
          </c:tx>
          <c:spPr>
            <a:ln w="9525" cap="rnd">
              <a:solidFill>
                <a:schemeClr val="accent1">
                  <a:lumMod val="60000"/>
                </a:schemeClr>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results!$B$8:$L$8</c:f>
              <c:numCache>
                <c:formatCode>0.00</c:formatCode>
                <c:ptCount val="11"/>
                <c:pt idx="0" formatCode="0,000">
                  <c:v>0.81741505539367798</c:v>
                </c:pt>
                <c:pt idx="1">
                  <c:v>0.80150702764744097</c:v>
                </c:pt>
                <c:pt idx="2" formatCode="General">
                  <c:v>0.77763224220856497</c:v>
                </c:pt>
                <c:pt idx="3" formatCode="General">
                  <c:v>0.740549459198932</c:v>
                </c:pt>
                <c:pt idx="4" formatCode="General">
                  <c:v>0.68176985232913101</c:v>
                </c:pt>
                <c:pt idx="5" formatCode="General">
                  <c:v>0.59123366627199503</c:v>
                </c:pt>
                <c:pt idx="6" formatCode="General">
                  <c:v>0.47174773056847102</c:v>
                </c:pt>
                <c:pt idx="7" formatCode="General">
                  <c:v>0.35732828912766401</c:v>
                </c:pt>
                <c:pt idx="8" formatCode="General">
                  <c:v>0.276420991412129</c:v>
                </c:pt>
                <c:pt idx="9" formatCode="General">
                  <c:v>0.22612427809414101</c:v>
                </c:pt>
                <c:pt idx="10" formatCode="General">
                  <c:v>0.19533919332492899</c:v>
                </c:pt>
              </c:numCache>
            </c:numRef>
          </c:val>
          <c:extLst xmlns:c16r2="http://schemas.microsoft.com/office/drawing/2015/06/chart">
            <c:ext xmlns:c16="http://schemas.microsoft.com/office/drawing/2014/chart" uri="{C3380CC4-5D6E-409C-BE32-E72D297353CC}">
              <c16:uniqueId val="{00000006-B752-449C-89A0-59F90C0E1AA7}"/>
            </c:ext>
          </c:extLst>
        </c:ser>
        <c:ser>
          <c:idx val="7"/>
          <c:order val="7"/>
          <c:tx>
            <c:strRef>
              <c:f>results!$A$9</c:f>
              <c:strCache>
                <c:ptCount val="1"/>
                <c:pt idx="0">
                  <c:v>35</c:v>
                </c:pt>
              </c:strCache>
            </c:strRef>
          </c:tx>
          <c:spPr>
            <a:ln w="9525" cap="rnd">
              <a:solidFill>
                <a:schemeClr val="accent2">
                  <a:lumMod val="60000"/>
                </a:schemeClr>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results!$B$9:$L$9</c:f>
              <c:numCache>
                <c:formatCode>0.00</c:formatCode>
                <c:ptCount val="11"/>
                <c:pt idx="0" formatCode="0,000">
                  <c:v>0.82840272811689997</c:v>
                </c:pt>
                <c:pt idx="1">
                  <c:v>0.81741505539367798</c:v>
                </c:pt>
                <c:pt idx="2" formatCode="General">
                  <c:v>0.80150702764744097</c:v>
                </c:pt>
                <c:pt idx="3" formatCode="General">
                  <c:v>0.77763224220856497</c:v>
                </c:pt>
                <c:pt idx="4" formatCode="General">
                  <c:v>0.740549459198932</c:v>
                </c:pt>
                <c:pt idx="5" formatCode="General">
                  <c:v>0.68176985232913101</c:v>
                </c:pt>
                <c:pt idx="6" formatCode="General">
                  <c:v>0.59123366627199503</c:v>
                </c:pt>
                <c:pt idx="7" formatCode="General">
                  <c:v>0.47174773056847102</c:v>
                </c:pt>
                <c:pt idx="8" formatCode="General">
                  <c:v>0.35732828912766401</c:v>
                </c:pt>
                <c:pt idx="9" formatCode="General">
                  <c:v>0.276420991412128</c:v>
                </c:pt>
                <c:pt idx="10" formatCode="General">
                  <c:v>0.22612427809414101</c:v>
                </c:pt>
              </c:numCache>
            </c:numRef>
          </c:val>
          <c:extLst xmlns:c16r2="http://schemas.microsoft.com/office/drawing/2015/06/chart">
            <c:ext xmlns:c16="http://schemas.microsoft.com/office/drawing/2014/chart" uri="{C3380CC4-5D6E-409C-BE32-E72D297353CC}">
              <c16:uniqueId val="{00000007-B752-449C-89A0-59F90C0E1AA7}"/>
            </c:ext>
          </c:extLst>
        </c:ser>
        <c:ser>
          <c:idx val="8"/>
          <c:order val="8"/>
          <c:tx>
            <c:strRef>
              <c:f>results!$A$10</c:f>
              <c:strCache>
                <c:ptCount val="1"/>
                <c:pt idx="0">
                  <c:v>40</c:v>
                </c:pt>
              </c:strCache>
            </c:strRef>
          </c:tx>
          <c:spPr>
            <a:ln w="9525" cap="rnd">
              <a:solidFill>
                <a:schemeClr val="accent3">
                  <a:lumMod val="60000"/>
                </a:schemeClr>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results!$B$10:$L$10</c:f>
              <c:numCache>
                <c:formatCode>0.00</c:formatCode>
                <c:ptCount val="11"/>
                <c:pt idx="0" formatCode="0,000">
                  <c:v>0.83625032911202402</c:v>
                </c:pt>
                <c:pt idx="1">
                  <c:v>0.82840272811689997</c:v>
                </c:pt>
                <c:pt idx="2" formatCode="General">
                  <c:v>0.81741505539367698</c:v>
                </c:pt>
                <c:pt idx="3" formatCode="General">
                  <c:v>0.80150702764744097</c:v>
                </c:pt>
                <c:pt idx="4" formatCode="General">
                  <c:v>0.77763224220856497</c:v>
                </c:pt>
                <c:pt idx="5" formatCode="General">
                  <c:v>0.740549459198932</c:v>
                </c:pt>
                <c:pt idx="6" formatCode="General">
                  <c:v>0.68176985232913101</c:v>
                </c:pt>
                <c:pt idx="7" formatCode="General">
                  <c:v>0.59123366627199503</c:v>
                </c:pt>
                <c:pt idx="8" formatCode="General">
                  <c:v>0.47174773056847102</c:v>
                </c:pt>
                <c:pt idx="9" formatCode="General">
                  <c:v>0.35732828912766401</c:v>
                </c:pt>
                <c:pt idx="10" formatCode="General">
                  <c:v>0.276420991412128</c:v>
                </c:pt>
              </c:numCache>
            </c:numRef>
          </c:val>
          <c:extLst xmlns:c16r2="http://schemas.microsoft.com/office/drawing/2015/06/chart">
            <c:ext xmlns:c16="http://schemas.microsoft.com/office/drawing/2014/chart" uri="{C3380CC4-5D6E-409C-BE32-E72D297353CC}">
              <c16:uniqueId val="{00000008-B752-449C-89A0-59F90C0E1AA7}"/>
            </c:ext>
          </c:extLst>
        </c:ser>
        <c:ser>
          <c:idx val="9"/>
          <c:order val="9"/>
          <c:tx>
            <c:strRef>
              <c:f>results!$A$11</c:f>
              <c:strCache>
                <c:ptCount val="1"/>
                <c:pt idx="0">
                  <c:v>45</c:v>
                </c:pt>
              </c:strCache>
            </c:strRef>
          </c:tx>
          <c:spPr>
            <a:ln w="9525" cap="rnd">
              <a:solidFill>
                <a:schemeClr val="accent4">
                  <a:lumMod val="60000"/>
                </a:schemeClr>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results!$B$11:$L$11</c:f>
              <c:numCache>
                <c:formatCode>0.00</c:formatCode>
                <c:ptCount val="11"/>
                <c:pt idx="0" formatCode="0,000">
                  <c:v>0.84202545406831897</c:v>
                </c:pt>
                <c:pt idx="1">
                  <c:v>0.83625032911202402</c:v>
                </c:pt>
                <c:pt idx="2" formatCode="General">
                  <c:v>0.82840272811689997</c:v>
                </c:pt>
                <c:pt idx="3" formatCode="General">
                  <c:v>0.81741505539367798</c:v>
                </c:pt>
                <c:pt idx="4" formatCode="General">
                  <c:v>0.80150702764744097</c:v>
                </c:pt>
                <c:pt idx="5" formatCode="General">
                  <c:v>0.77763224220856497</c:v>
                </c:pt>
                <c:pt idx="6" formatCode="General">
                  <c:v>0.740549459198932</c:v>
                </c:pt>
                <c:pt idx="7" formatCode="General">
                  <c:v>0.68176985232913101</c:v>
                </c:pt>
                <c:pt idx="8" formatCode="General">
                  <c:v>0.59123366627199503</c:v>
                </c:pt>
                <c:pt idx="9" formatCode="General">
                  <c:v>0.47174773056847102</c:v>
                </c:pt>
                <c:pt idx="10" formatCode="General">
                  <c:v>0.35732828912766401</c:v>
                </c:pt>
              </c:numCache>
            </c:numRef>
          </c:val>
          <c:extLst xmlns:c16r2="http://schemas.microsoft.com/office/drawing/2015/06/chart">
            <c:ext xmlns:c16="http://schemas.microsoft.com/office/drawing/2014/chart" uri="{C3380CC4-5D6E-409C-BE32-E72D297353CC}">
              <c16:uniqueId val="{00000009-B752-449C-89A0-59F90C0E1AA7}"/>
            </c:ext>
          </c:extLst>
        </c:ser>
        <c:ser>
          <c:idx val="10"/>
          <c:order val="10"/>
          <c:tx>
            <c:strRef>
              <c:f>results!$A$12</c:f>
              <c:strCache>
                <c:ptCount val="1"/>
                <c:pt idx="0">
                  <c:v>50</c:v>
                </c:pt>
              </c:strCache>
            </c:strRef>
          </c:tx>
          <c:spPr>
            <a:ln w="9525" cap="rnd">
              <a:solidFill>
                <a:schemeClr val="accent5">
                  <a:lumMod val="60000"/>
                </a:schemeClr>
              </a:solidFill>
              <a:round/>
            </a:ln>
            <a:effectLst/>
          </c:spPr>
          <c:cat>
            <c:numRef>
              <c:f>results!$B$1:$L$1</c:f>
              <c:numCache>
                <c:formatCode>0</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results!$B$12:$L$12</c:f>
              <c:numCache>
                <c:formatCode>0.00</c:formatCode>
                <c:ptCount val="11"/>
                <c:pt idx="0" formatCode="0,000">
                  <c:v>0.84638873525652303</c:v>
                </c:pt>
                <c:pt idx="1">
                  <c:v>0.84202545406831897</c:v>
                </c:pt>
                <c:pt idx="2" formatCode="General">
                  <c:v>0.83625032911202402</c:v>
                </c:pt>
                <c:pt idx="3" formatCode="General">
                  <c:v>0.82840272811689997</c:v>
                </c:pt>
                <c:pt idx="4" formatCode="General">
                  <c:v>0.81741505539367798</c:v>
                </c:pt>
                <c:pt idx="5" formatCode="General">
                  <c:v>0.80150702764744097</c:v>
                </c:pt>
                <c:pt idx="6" formatCode="General">
                  <c:v>0.77763224220856497</c:v>
                </c:pt>
                <c:pt idx="7" formatCode="General">
                  <c:v>0.740549459198932</c:v>
                </c:pt>
                <c:pt idx="8" formatCode="General">
                  <c:v>0.68176985232913101</c:v>
                </c:pt>
                <c:pt idx="9" formatCode="General">
                  <c:v>0.59123366627199503</c:v>
                </c:pt>
                <c:pt idx="10" formatCode="General">
                  <c:v>0.47174773056847102</c:v>
                </c:pt>
              </c:numCache>
            </c:numRef>
          </c:val>
          <c:extLst xmlns:c16r2="http://schemas.microsoft.com/office/drawing/2015/06/chart">
            <c:ext xmlns:c16="http://schemas.microsoft.com/office/drawing/2014/chart" uri="{C3380CC4-5D6E-409C-BE32-E72D297353CC}">
              <c16:uniqueId val="{0000000A-B752-449C-89A0-59F90C0E1AA7}"/>
            </c:ext>
          </c:extLst>
        </c:ser>
        <c:bandFmts>
          <c:bandFmt>
            <c:idx val="0"/>
            <c:spPr>
              <a:ln w="9525" cap="rnd">
                <a:solidFill>
                  <a:schemeClr val="tx1">
                    <a:lumMod val="95000"/>
                    <a:lumOff val="5000"/>
                  </a:schemeClr>
                </a:solidFill>
                <a:round/>
              </a:ln>
              <a:effectLst/>
            </c:spPr>
          </c:bandFmt>
          <c:bandFmt>
            <c:idx val="1"/>
            <c:spPr>
              <a:ln w="9525" cap="rnd">
                <a:solidFill>
                  <a:schemeClr val="tx1">
                    <a:lumMod val="75000"/>
                    <a:lumOff val="25000"/>
                  </a:schemeClr>
                </a:solidFill>
                <a:round/>
              </a:ln>
              <a:effectLst/>
            </c:spPr>
          </c:bandFmt>
          <c:bandFmt>
            <c:idx val="2"/>
            <c:spPr>
              <a:ln w="9525" cap="rnd">
                <a:solidFill>
                  <a:schemeClr val="tx1">
                    <a:lumMod val="50000"/>
                    <a:lumOff val="50000"/>
                  </a:schemeClr>
                </a:solidFill>
                <a:round/>
              </a:ln>
              <a:effectLst/>
            </c:spPr>
          </c:bandFmt>
          <c:bandFmt>
            <c:idx val="3"/>
            <c:spPr>
              <a:ln w="9525" cap="rnd">
                <a:solidFill>
                  <a:schemeClr val="bg1">
                    <a:lumMod val="65000"/>
                  </a:schemeClr>
                </a:solidFill>
                <a:round/>
              </a:ln>
              <a:effectLst/>
            </c:spPr>
          </c:bandFmt>
          <c:bandFmt>
            <c:idx val="4"/>
            <c:spPr>
              <a:ln w="9525" cap="rnd">
                <a:solidFill>
                  <a:schemeClr val="bg1">
                    <a:lumMod val="75000"/>
                  </a:schemeClr>
                </a:solidFill>
                <a:round/>
              </a:ln>
              <a:effectLst/>
            </c:spPr>
          </c:bandFmt>
          <c:bandFmt>
            <c:idx val="5"/>
            <c:spPr>
              <a:ln w="9525" cap="rnd">
                <a:solidFill>
                  <a:schemeClr val="accent6"/>
                </a:solidFill>
                <a:round/>
              </a:ln>
              <a:effectLst/>
            </c:spPr>
          </c:bandFmt>
          <c:bandFmt>
            <c:idx val="6"/>
            <c:spPr>
              <a:ln w="9525" cap="rnd">
                <a:solidFill>
                  <a:schemeClr val="accent1">
                    <a:lumMod val="60000"/>
                  </a:schemeClr>
                </a:solidFill>
                <a:round/>
              </a:ln>
              <a:effectLst/>
            </c:spPr>
          </c:bandFmt>
          <c:bandFmt>
            <c:idx val="7"/>
            <c:spPr>
              <a:ln w="9525" cap="rnd">
                <a:solidFill>
                  <a:schemeClr val="accent2">
                    <a:lumMod val="60000"/>
                  </a:schemeClr>
                </a:solidFill>
                <a:round/>
              </a:ln>
              <a:effectLst/>
            </c:spPr>
          </c:bandFmt>
          <c:bandFmt>
            <c:idx val="8"/>
            <c:spPr>
              <a:ln w="9525" cap="rnd">
                <a:solidFill>
                  <a:schemeClr val="accent3">
                    <a:lumMod val="60000"/>
                  </a:schemeClr>
                </a:solidFill>
                <a:round/>
              </a:ln>
              <a:effectLst/>
            </c:spPr>
          </c:bandFmt>
          <c:bandFmt>
            <c:idx val="9"/>
            <c:spPr>
              <a:ln w="9525" cap="rnd">
                <a:solidFill>
                  <a:schemeClr val="accent4">
                    <a:lumMod val="60000"/>
                  </a:schemeClr>
                </a:solidFill>
                <a:round/>
              </a:ln>
              <a:effectLst/>
            </c:spPr>
          </c:bandFmt>
          <c:bandFmt>
            <c:idx val="10"/>
            <c:spPr>
              <a:ln w="9525" cap="rnd">
                <a:solidFill>
                  <a:schemeClr val="accent5">
                    <a:lumMod val="60000"/>
                  </a:schemeClr>
                </a:solidFill>
                <a:round/>
              </a:ln>
              <a:effectLst/>
            </c:spPr>
          </c:bandFmt>
          <c:bandFmt>
            <c:idx val="11"/>
            <c:spPr>
              <a:ln w="9525" cap="rnd">
                <a:solidFill>
                  <a:schemeClr val="accent6">
                    <a:lumMod val="60000"/>
                  </a:schemeClr>
                </a:solidFill>
                <a:round/>
              </a:ln>
              <a:effectLst/>
            </c:spPr>
          </c:bandFmt>
          <c:bandFmt>
            <c:idx val="12"/>
            <c:spPr>
              <a:ln w="9525" cap="rnd">
                <a:solidFill>
                  <a:schemeClr val="accent1">
                    <a:lumMod val="80000"/>
                    <a:lumOff val="20000"/>
                  </a:schemeClr>
                </a:solidFill>
                <a:round/>
              </a:ln>
              <a:effectLst/>
            </c:spPr>
          </c:bandFmt>
          <c:bandFmt>
            <c:idx val="13"/>
            <c:spPr>
              <a:ln w="9525" cap="rnd">
                <a:solidFill>
                  <a:schemeClr val="accent2">
                    <a:lumMod val="80000"/>
                    <a:lumOff val="20000"/>
                  </a:schemeClr>
                </a:solidFill>
                <a:round/>
              </a:ln>
              <a:effectLst/>
            </c:spPr>
          </c:bandFmt>
          <c:bandFmt>
            <c:idx val="14"/>
            <c:spPr>
              <a:ln w="9525" cap="rnd">
                <a:solidFill>
                  <a:schemeClr val="accent3">
                    <a:lumMod val="80000"/>
                    <a:lumOff val="20000"/>
                  </a:schemeClr>
                </a:solidFill>
                <a:round/>
              </a:ln>
              <a:effectLst/>
            </c:spPr>
          </c:bandFmt>
        </c:bandFmts>
        <c:axId val="188280016"/>
        <c:axId val="110032384"/>
        <c:axId val="189149376"/>
      </c:surface3DChart>
      <c:catAx>
        <c:axId val="188280016"/>
        <c:scaling>
          <c:orientation val="minMax"/>
        </c:scaling>
        <c:delete val="0"/>
        <c:axPos val="b"/>
        <c:title>
          <c:tx>
            <c:rich>
              <a:bodyPr/>
              <a:lstStyle/>
              <a:p>
                <a:pPr>
                  <a:defRPr b="0"/>
                </a:pPr>
                <a:r>
                  <a:rPr lang="it-IT" b="0">
                    <a:solidFill>
                      <a:schemeClr val="tx1">
                        <a:lumMod val="75000"/>
                        <a:lumOff val="25000"/>
                      </a:schemeClr>
                    </a:solidFill>
                  </a:rPr>
                  <a:t>NCDM_L</a:t>
                </a:r>
              </a:p>
            </c:rich>
          </c:tx>
          <c:layout>
            <c:manualLayout>
              <c:xMode val="edge"/>
              <c:yMode val="edge"/>
              <c:x val="0.24368730158730201"/>
              <c:y val="0.75459861111111104"/>
            </c:manualLayout>
          </c:layout>
          <c:overlay val="0"/>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2384"/>
        <c:crosses val="autoZero"/>
        <c:auto val="1"/>
        <c:lblAlgn val="ctr"/>
        <c:lblOffset val="100"/>
        <c:noMultiLvlLbl val="0"/>
      </c:catAx>
      <c:valAx>
        <c:axId val="11003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it-IT" b="0">
                    <a:solidFill>
                      <a:schemeClr val="tx1">
                        <a:lumMod val="75000"/>
                        <a:lumOff val="25000"/>
                      </a:schemeClr>
                    </a:solidFill>
                  </a:rPr>
                  <a:t>Probability EXIT_L</a:t>
                </a:r>
              </a:p>
            </c:rich>
          </c:tx>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80016"/>
        <c:crosses val="autoZero"/>
        <c:crossBetween val="midCat"/>
        <c:majorUnit val="0.2"/>
      </c:valAx>
      <c:serAx>
        <c:axId val="189149376"/>
        <c:scaling>
          <c:orientation val="minMax"/>
        </c:scaling>
        <c:delete val="0"/>
        <c:axPos val="b"/>
        <c:title>
          <c:tx>
            <c:rich>
              <a:bodyPr rot="-5400000" vert="horz"/>
              <a:lstStyle/>
              <a:p>
                <a:pPr>
                  <a:defRPr b="0"/>
                </a:pPr>
                <a:r>
                  <a:rPr lang="it-IT" b="0">
                    <a:solidFill>
                      <a:schemeClr val="tx1">
                        <a:lumMod val="75000"/>
                        <a:lumOff val="25000"/>
                      </a:schemeClr>
                    </a:solidFill>
                  </a:rPr>
                  <a:t>NCDM_R</a:t>
                </a:r>
              </a:p>
            </c:rich>
          </c:tx>
          <c:layout>
            <c:manualLayout>
              <c:xMode val="edge"/>
              <c:yMode val="edge"/>
              <c:x val="0.89427142857142905"/>
              <c:y val="0.58152685185185204"/>
            </c:manualLayout>
          </c:layout>
          <c:overlay val="0"/>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2384"/>
        <c:crosses val="autoZero"/>
      </c:serAx>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1309523809499"/>
          <c:y val="6.4675925925925901E-2"/>
          <c:w val="0.75406785714285696"/>
          <c:h val="0.78128796296296299"/>
        </c:manualLayout>
      </c:layout>
      <c:scatterChart>
        <c:scatterStyle val="smoothMarker"/>
        <c:varyColors val="0"/>
        <c:ser>
          <c:idx val="0"/>
          <c:order val="0"/>
          <c:tx>
            <c:strRef>
              <c:f>FL!$B$4</c:f>
              <c:strCache>
                <c:ptCount val="1"/>
                <c:pt idx="0">
                  <c:v>FL_L=1.5pers/s</c:v>
                </c:pt>
              </c:strCache>
            </c:strRef>
          </c:tx>
          <c:spPr>
            <a:ln w="12700" cap="rnd">
              <a:solidFill>
                <a:schemeClr val="tx1">
                  <a:lumMod val="65000"/>
                  <a:lumOff val="35000"/>
                </a:schemeClr>
              </a:solidFill>
              <a:round/>
            </a:ln>
            <a:effectLst/>
          </c:spPr>
          <c:marker>
            <c:symbol val="none"/>
          </c:marker>
          <c:xVal>
            <c:numRef>
              <c:f>FL!$A$5:$A$55</c:f>
              <c:numCache>
                <c:formatCode>0</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FL!$B$5:$B$55</c:f>
              <c:numCache>
                <c:formatCode>0,000</c:formatCode>
                <c:ptCount val="51"/>
                <c:pt idx="0" formatCode="0.00">
                  <c:v>0.97012994873543801</c:v>
                </c:pt>
                <c:pt idx="1">
                  <c:v>0.96720754570828404</c:v>
                </c:pt>
                <c:pt idx="2">
                  <c:v>0.96395022299891697</c:v>
                </c:pt>
                <c:pt idx="3">
                  <c:v>0.96031889872799203</c:v>
                </c:pt>
                <c:pt idx="4">
                  <c:v>0.95627047044755498</c:v>
                </c:pt>
                <c:pt idx="5">
                  <c:v>0.95175759294085105</c:v>
                </c:pt>
                <c:pt idx="6">
                  <c:v>0.94672850555552801</c:v>
                </c:pt>
                <c:pt idx="7">
                  <c:v>0.94112693893289501</c:v>
                </c:pt>
                <c:pt idx="8">
                  <c:v>0.93489214251860298</c:v>
                </c:pt>
                <c:pt idx="9">
                  <c:v>0.92795908495003798</c:v>
                </c:pt>
                <c:pt idx="10">
                  <c:v>0.920258885513209</c:v>
                </c:pt>
                <c:pt idx="11">
                  <c:v>0.91171953337050105</c:v>
                </c:pt>
                <c:pt idx="12">
                  <c:v>0.90226694166986399</c:v>
                </c:pt>
                <c:pt idx="13">
                  <c:v>0.89182636861361497</c:v>
                </c:pt>
                <c:pt idx="14">
                  <c:v>0.88032422138779298</c:v>
                </c:pt>
                <c:pt idx="15">
                  <c:v>0.867690243052051</c:v>
                </c:pt>
                <c:pt idx="16">
                  <c:v>0.85386006267246195</c:v>
                </c:pt>
                <c:pt idx="17">
                  <c:v>0.83877805898694402</c:v>
                </c:pt>
                <c:pt idx="18">
                  <c:v>0.82240044687216796</c:v>
                </c:pt>
                <c:pt idx="19">
                  <c:v>0.804698447176319</c:v>
                </c:pt>
                <c:pt idx="20">
                  <c:v>0.78566134732600901</c:v>
                </c:pt>
                <c:pt idx="21">
                  <c:v>0.76529921283489699</c:v>
                </c:pt>
                <c:pt idx="22">
                  <c:v>0.74364499416515495</c:v>
                </c:pt>
                <c:pt idx="23">
                  <c:v>0.720755814120844</c:v>
                </c:pt>
                <c:pt idx="24">
                  <c:v>0.69671331756813404</c:v>
                </c:pt>
                <c:pt idx="25">
                  <c:v>0.67162310181152796</c:v>
                </c:pt>
                <c:pt idx="26">
                  <c:v>0.64561336920443901</c:v>
                </c:pt>
                <c:pt idx="27">
                  <c:v>0.61883280493800996</c:v>
                </c:pt>
                <c:pt idx="28">
                  <c:v>0.59144717327860397</c:v>
                </c:pt>
                <c:pt idx="29">
                  <c:v>0.56363442814218301</c:v>
                </c:pt>
                <c:pt idx="30">
                  <c:v>0.53557954289670995</c:v>
                </c:pt>
                <c:pt idx="31">
                  <c:v>0.50747003329289297</c:v>
                </c:pt>
                <c:pt idx="32">
                  <c:v>0.47949183646863602</c:v>
                </c:pt>
                <c:pt idx="33">
                  <c:v>0.45182523133577202</c:v>
                </c:pt>
                <c:pt idx="34">
                  <c:v>0.42464093642316098</c:v>
                </c:pt>
                <c:pt idx="35">
                  <c:v>0.39809655598479898</c:v>
                </c:pt>
                <c:pt idx="36">
                  <c:v>0.37233346345405499</c:v>
                </c:pt>
                <c:pt idx="37">
                  <c:v>0.34747421945255003</c:v>
                </c:pt>
                <c:pt idx="38">
                  <c:v>0.32362067488959101</c:v>
                </c:pt>
                <c:pt idx="39">
                  <c:v>0.30085291592946001</c:v>
                </c:pt>
                <c:pt idx="40">
                  <c:v>0.279229131064753</c:v>
                </c:pt>
                <c:pt idx="41">
                  <c:v>0.25878635904990299</c:v>
                </c:pt>
                <c:pt idx="42">
                  <c:v>0.23954197452113901</c:v>
                </c:pt>
                <c:pt idx="43">
                  <c:v>0.22149571973544299</c:v>
                </c:pt>
                <c:pt idx="44">
                  <c:v>0.20463208673356101</c:v>
                </c:pt>
                <c:pt idx="45">
                  <c:v>0.188922869969297</c:v>
                </c:pt>
                <c:pt idx="46">
                  <c:v>0.17432973120748699</c:v>
                </c:pt>
                <c:pt idx="47">
                  <c:v>0.16080664472534001</c:v>
                </c:pt>
                <c:pt idx="48">
                  <c:v>0.14830212281790101</c:v>
                </c:pt>
                <c:pt idx="49">
                  <c:v>0.136761157627459</c:v>
                </c:pt>
                <c:pt idx="50">
                  <c:v>0.126126850842816</c:v>
                </c:pt>
              </c:numCache>
            </c:numRef>
          </c:yVal>
          <c:smooth val="1"/>
          <c:extLst xmlns:c16r2="http://schemas.microsoft.com/office/drawing/2015/06/chart">
            <c:ext xmlns:c16="http://schemas.microsoft.com/office/drawing/2014/chart" uri="{C3380CC4-5D6E-409C-BE32-E72D297353CC}">
              <c16:uniqueId val="{00000000-A592-4AB6-99E3-64233A8AA9F1}"/>
            </c:ext>
          </c:extLst>
        </c:ser>
        <c:ser>
          <c:idx val="4"/>
          <c:order val="1"/>
          <c:tx>
            <c:strRef>
              <c:f>FL!$C$4</c:f>
              <c:strCache>
                <c:ptCount val="1"/>
                <c:pt idx="0">
                  <c:v>FL_L=1.0pers/s</c:v>
                </c:pt>
              </c:strCache>
            </c:strRef>
          </c:tx>
          <c:spPr>
            <a:ln w="12700" cap="rnd">
              <a:solidFill>
                <a:schemeClr val="bg1">
                  <a:lumMod val="65000"/>
                </a:schemeClr>
              </a:solidFill>
              <a:round/>
            </a:ln>
            <a:effectLst/>
          </c:spPr>
          <c:marker>
            <c:symbol val="none"/>
          </c:marker>
          <c:xVal>
            <c:numRef>
              <c:f>FL!$A$5:$A$55</c:f>
              <c:numCache>
                <c:formatCode>0</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FL!$C$5:$C$55</c:f>
              <c:numCache>
                <c:formatCode>0,000</c:formatCode>
                <c:ptCount val="51"/>
                <c:pt idx="0" formatCode="0.00">
                  <c:v>0.97338458451922405</c:v>
                </c:pt>
                <c:pt idx="1">
                  <c:v>0.97064558123782996</c:v>
                </c:pt>
                <c:pt idx="2">
                  <c:v>0.967557853716424</c:v>
                </c:pt>
                <c:pt idx="3">
                  <c:v>0.96407299944984304</c:v>
                </c:pt>
                <c:pt idx="4">
                  <c:v>0.96013592509262102</c:v>
                </c:pt>
                <c:pt idx="5">
                  <c:v>0.95568408203109501</c:v>
                </c:pt>
                <c:pt idx="6">
                  <c:v>0.95064669260517998</c:v>
                </c:pt>
                <c:pt idx="7">
                  <c:v>0.94494400451420901</c:v>
                </c:pt>
                <c:pt idx="8">
                  <c:v>0.93848662809793004</c:v>
                </c:pt>
                <c:pt idx="9">
                  <c:v>0.93117503319614003</c:v>
                </c:pt>
                <c:pt idx="10">
                  <c:v>0.92289930979762402</c:v>
                </c:pt>
                <c:pt idx="11">
                  <c:v>0.91353932992440801</c:v>
                </c:pt>
                <c:pt idx="12">
                  <c:v>0.90296548637473995</c:v>
                </c:pt>
                <c:pt idx="13">
                  <c:v>0.89104022405760896</c:v>
                </c:pt>
                <c:pt idx="14">
                  <c:v>0.87762061466053798</c:v>
                </c:pt>
                <c:pt idx="15">
                  <c:v>0.862562242397797</c:v>
                </c:pt>
                <c:pt idx="16">
                  <c:v>0.845724648403822</c:v>
                </c:pt>
                <c:pt idx="17">
                  <c:v>0.82697850134232498</c:v>
                </c:pt>
                <c:pt idx="18">
                  <c:v>0.80621450246600501</c:v>
                </c:pt>
                <c:pt idx="19">
                  <c:v>0.78335378571084102</c:v>
                </c:pt>
                <c:pt idx="20">
                  <c:v>0.75835924409498401</c:v>
                </c:pt>
                <c:pt idx="21">
                  <c:v>0.73124683089664599</c:v>
                </c:pt>
                <c:pt idx="22">
                  <c:v>0.70209551328956898</c:v>
                </c:pt>
                <c:pt idx="23">
                  <c:v>0.67105432065922099</c:v>
                </c:pt>
                <c:pt idx="24">
                  <c:v>0.63834499330694905</c:v>
                </c:pt>
                <c:pt idx="25">
                  <c:v>0.60425915960537901</c:v>
                </c:pt>
                <c:pt idx="26">
                  <c:v>0.56914946393645105</c:v>
                </c:pt>
                <c:pt idx="27">
                  <c:v>0.53341444212137701</c:v>
                </c:pt>
                <c:pt idx="28">
                  <c:v>0.49747825131131301</c:v>
                </c:pt>
                <c:pt idx="29">
                  <c:v>0.461768413797296</c:v>
                </c:pt>
                <c:pt idx="30">
                  <c:v>0.42669458768378499</c:v>
                </c:pt>
                <c:pt idx="31">
                  <c:v>0.392629942742801</c:v>
                </c:pt>
                <c:pt idx="32">
                  <c:v>0.35989635698467298</c:v>
                </c:pt>
                <c:pt idx="33">
                  <c:v>0.32875447238316602</c:v>
                </c:pt>
                <c:pt idx="34">
                  <c:v>0.29939902059369899</c:v>
                </c:pt>
                <c:pt idx="35">
                  <c:v>0.27195911466642803</c:v>
                </c:pt>
                <c:pt idx="36">
                  <c:v>0.246502655242057</c:v>
                </c:pt>
                <c:pt idx="37">
                  <c:v>0.22304368578393</c:v>
                </c:pt>
                <c:pt idx="38">
                  <c:v>0.201551451761279</c:v>
                </c:pt>
                <c:pt idx="39">
                  <c:v>0.18196003210051101</c:v>
                </c:pt>
                <c:pt idx="40">
                  <c:v>0.16417764942344101</c:v>
                </c:pt>
                <c:pt idx="41">
                  <c:v>0.14809505430741901</c:v>
                </c:pt>
                <c:pt idx="42">
                  <c:v>0.13359265506538401</c:v>
                </c:pt>
                <c:pt idx="43">
                  <c:v>0.120546287804623</c:v>
                </c:pt>
                <c:pt idx="44">
                  <c:v>0.108831676169599</c:v>
                </c:pt>
                <c:pt idx="45">
                  <c:v>9.8327720111197406E-2</c:v>
                </c:pt>
                <c:pt idx="46">
                  <c:v>8.8918792733692895E-2</c:v>
                </c:pt>
                <c:pt idx="47">
                  <c:v>8.0496230729438401E-2</c:v>
                </c:pt>
                <c:pt idx="48">
                  <c:v>7.2959191549617497E-2</c:v>
                </c:pt>
                <c:pt idx="49">
                  <c:v>6.6215029316544494E-2</c:v>
                </c:pt>
                <c:pt idx="50">
                  <c:v>6.0179317550859403E-2</c:v>
                </c:pt>
              </c:numCache>
            </c:numRef>
          </c:yVal>
          <c:smooth val="1"/>
          <c:extLst xmlns:c16r2="http://schemas.microsoft.com/office/drawing/2015/06/chart">
            <c:ext xmlns:c16="http://schemas.microsoft.com/office/drawing/2014/chart" uri="{C3380CC4-5D6E-409C-BE32-E72D297353CC}">
              <c16:uniqueId val="{00000001-A592-4AB6-99E3-64233A8AA9F1}"/>
            </c:ext>
          </c:extLst>
        </c:ser>
        <c:ser>
          <c:idx val="5"/>
          <c:order val="2"/>
          <c:tx>
            <c:strRef>
              <c:f>FL!$D$4</c:f>
              <c:strCache>
                <c:ptCount val="1"/>
                <c:pt idx="0">
                  <c:v>FL_L=0.5pers/s</c:v>
                </c:pt>
              </c:strCache>
            </c:strRef>
          </c:tx>
          <c:spPr>
            <a:ln w="12700" cap="rnd">
              <a:solidFill>
                <a:schemeClr val="bg1">
                  <a:lumMod val="85000"/>
                </a:schemeClr>
              </a:solidFill>
              <a:round/>
            </a:ln>
            <a:effectLst/>
          </c:spPr>
          <c:marker>
            <c:symbol val="none"/>
          </c:marker>
          <c:xVal>
            <c:numRef>
              <c:f>FL!$A$5:$A$55</c:f>
              <c:numCache>
                <c:formatCode>0</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FL!$D$5:$D$55</c:f>
              <c:numCache>
                <c:formatCode>0,000</c:formatCode>
                <c:ptCount val="51"/>
                <c:pt idx="0" formatCode="0.00">
                  <c:v>0.96518860888596603</c:v>
                </c:pt>
                <c:pt idx="1">
                  <c:v>0.96157094173075497</c:v>
                </c:pt>
                <c:pt idx="2">
                  <c:v>0.95748832110639204</c:v>
                </c:pt>
                <c:pt idx="3">
                  <c:v>0.95287512882025505</c:v>
                </c:pt>
                <c:pt idx="4">
                  <c:v>0.94765640645757399</c:v>
                </c:pt>
                <c:pt idx="5">
                  <c:v>0.94174672719142904</c:v>
                </c:pt>
                <c:pt idx="6">
                  <c:v>0.93504904330304595</c:v>
                </c:pt>
                <c:pt idx="7">
                  <c:v>0.92745356973384296</c:v>
                </c:pt>
                <c:pt idx="8">
                  <c:v>0.918836797137073</c:v>
                </c:pt>
                <c:pt idx="9">
                  <c:v>0.90906077310431199</c:v>
                </c:pt>
                <c:pt idx="10">
                  <c:v>0.89797284999626004</c:v>
                </c:pt>
                <c:pt idx="11">
                  <c:v>0.88540617373391095</c:v>
                </c:pt>
                <c:pt idx="12">
                  <c:v>0.87118127928044098</c:v>
                </c:pt>
                <c:pt idx="13">
                  <c:v>0.85510925971427099</c:v>
                </c:pt>
                <c:pt idx="14">
                  <c:v>0.83699707213783403</c:v>
                </c:pt>
                <c:pt idx="15">
                  <c:v>0.81665560593036801</c:v>
                </c:pt>
                <c:pt idx="16">
                  <c:v>0.79391111666657299</c:v>
                </c:pt>
                <c:pt idx="17">
                  <c:v>0.76862044651277905</c:v>
                </c:pt>
                <c:pt idx="18">
                  <c:v>0.74069001221342201</c:v>
                </c:pt>
                <c:pt idx="19">
                  <c:v>0.71009775215586901</c:v>
                </c:pt>
                <c:pt idx="20">
                  <c:v>0.67691605532044097</c:v>
                </c:pt>
                <c:pt idx="21">
                  <c:v>0.64133227969527196</c:v>
                </c:pt>
                <c:pt idx="22">
                  <c:v>0.60366220736266196</c:v>
                </c:pt>
                <c:pt idx="23">
                  <c:v>0.56435136418345599</c:v>
                </c:pt>
                <c:pt idx="24">
                  <c:v>0.52396024919608197</c:v>
                </c:pt>
                <c:pt idx="25">
                  <c:v>0.48313225680492899</c:v>
                </c:pt>
                <c:pt idx="26">
                  <c:v>0.44254691482075798</c:v>
                </c:pt>
                <c:pt idx="27">
                  <c:v>0.40286577324413703</c:v>
                </c:pt>
                <c:pt idx="28">
                  <c:v>0.36468173029387402</c:v>
                </c:pt>
                <c:pt idx="29">
                  <c:v>0.328480997321066</c:v>
                </c:pt>
                <c:pt idx="30">
                  <c:v>0.29462209074079398</c:v>
                </c:pt>
                <c:pt idx="31">
                  <c:v>0.26333190964799502</c:v>
                </c:pt>
                <c:pt idx="32">
                  <c:v>0.23471573543138699</c:v>
                </c:pt>
                <c:pt idx="33">
                  <c:v>0.208776212870775</c:v>
                </c:pt>
                <c:pt idx="34">
                  <c:v>0.18543628562624301</c:v>
                </c:pt>
                <c:pt idx="35">
                  <c:v>0.16456213018745999</c:v>
                </c:pt>
                <c:pt idx="36">
                  <c:v>0.14598358987506299</c:v>
                </c:pt>
                <c:pt idx="37">
                  <c:v>0.12951092123456201</c:v>
                </c:pt>
                <c:pt idx="38">
                  <c:v>0.114947607672301</c:v>
                </c:pt>
                <c:pt idx="39">
                  <c:v>0.10209955735001</c:v>
                </c:pt>
                <c:pt idx="40">
                  <c:v>9.0781266503970406E-2</c:v>
                </c:pt>
                <c:pt idx="41">
                  <c:v>8.0819597257175704E-2</c:v>
                </c:pt>
                <c:pt idx="42">
                  <c:v>7.2055776644712799E-2</c:v>
                </c:pt>
                <c:pt idx="43">
                  <c:v>6.4346131267749906E-2</c:v>
                </c:pt>
                <c:pt idx="44">
                  <c:v>5.7561966557676897E-2</c:v>
                </c:pt>
                <c:pt idx="45">
                  <c:v>5.1588900631912897E-2</c:v>
                </c:pt>
                <c:pt idx="46">
                  <c:v>4.6325878623001499E-2</c:v>
                </c:pt>
                <c:pt idx="47">
                  <c:v>4.1684026263496501E-2</c:v>
                </c:pt>
                <c:pt idx="48">
                  <c:v>3.75854502958776E-2</c:v>
                </c:pt>
                <c:pt idx="49">
                  <c:v>3.39620555118096E-2</c:v>
                </c:pt>
                <c:pt idx="50">
                  <c:v>3.0754421180185801E-2</c:v>
                </c:pt>
              </c:numCache>
            </c:numRef>
          </c:yVal>
          <c:smooth val="1"/>
          <c:extLst xmlns:c16r2="http://schemas.microsoft.com/office/drawing/2015/06/chart">
            <c:ext xmlns:c16="http://schemas.microsoft.com/office/drawing/2014/chart" uri="{C3380CC4-5D6E-409C-BE32-E72D297353CC}">
              <c16:uniqueId val="{00000002-A592-4AB6-99E3-64233A8AA9F1}"/>
            </c:ext>
          </c:extLst>
        </c:ser>
        <c:dLbls>
          <c:showLegendKey val="0"/>
          <c:showVal val="0"/>
          <c:showCatName val="0"/>
          <c:showSerName val="0"/>
          <c:showPercent val="0"/>
          <c:showBubbleSize val="0"/>
        </c:dLbls>
        <c:axId val="110033560"/>
        <c:axId val="110033952"/>
      </c:scatterChart>
      <c:valAx>
        <c:axId val="110033560"/>
        <c:scaling>
          <c:orientation val="minMax"/>
          <c:max val="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NCE_L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3952"/>
        <c:crosses val="autoZero"/>
        <c:crossBetween val="midCat"/>
        <c:majorUnit val="10"/>
      </c:valAx>
      <c:valAx>
        <c:axId val="11003395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Probability EXIT_L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3560"/>
        <c:crosses val="autoZero"/>
        <c:crossBetween val="midCat"/>
      </c:valAx>
      <c:spPr>
        <a:noFill/>
        <a:ln>
          <a:solidFill>
            <a:schemeClr val="tx1">
              <a:lumMod val="25000"/>
              <a:lumOff val="75000"/>
            </a:schemeClr>
          </a:solidFill>
        </a:ln>
        <a:effectLst/>
      </c:spPr>
    </c:plotArea>
    <c:legend>
      <c:legendPos val="r"/>
      <c:layout>
        <c:manualLayout>
          <c:xMode val="edge"/>
          <c:yMode val="edge"/>
          <c:x val="0.53443373015872997"/>
          <c:y val="6.8948611111111099E-2"/>
          <c:w val="0.41501825396825398"/>
          <c:h val="0.248418518518518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1309523809499"/>
          <c:y val="6.4675925925925901E-2"/>
          <c:w val="0.75406785714285696"/>
          <c:h val="0.78128796296296299"/>
        </c:manualLayout>
      </c:layout>
      <c:scatterChart>
        <c:scatterStyle val="smoothMarker"/>
        <c:varyColors val="0"/>
        <c:ser>
          <c:idx val="1"/>
          <c:order val="0"/>
          <c:tx>
            <c:strRef>
              <c:f>DIST!$B$4</c:f>
              <c:strCache>
                <c:ptCount val="1"/>
                <c:pt idx="0">
                  <c:v>DIST_L=10m</c:v>
                </c:pt>
              </c:strCache>
            </c:strRef>
          </c:tx>
          <c:spPr>
            <a:ln w="12700" cap="rnd">
              <a:solidFill>
                <a:schemeClr val="tx1"/>
              </a:solidFill>
              <a:round/>
            </a:ln>
            <a:effectLst/>
          </c:spPr>
          <c:marker>
            <c:symbol val="none"/>
          </c:marker>
          <c:xVal>
            <c:numRef>
              <c:f>DIST!$A$5:$A$55</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DIST!$B$5:$B$55</c:f>
              <c:numCache>
                <c:formatCode>0,000</c:formatCode>
                <c:ptCount val="51"/>
                <c:pt idx="0" formatCode="0.00">
                  <c:v>0.96518860888596603</c:v>
                </c:pt>
                <c:pt idx="1">
                  <c:v>0.96157094173075497</c:v>
                </c:pt>
                <c:pt idx="2">
                  <c:v>0.95748832110639204</c:v>
                </c:pt>
                <c:pt idx="3">
                  <c:v>0.95287512882025505</c:v>
                </c:pt>
                <c:pt idx="4">
                  <c:v>0.94765640645757399</c:v>
                </c:pt>
                <c:pt idx="5">
                  <c:v>0.94174672719142904</c:v>
                </c:pt>
                <c:pt idx="6">
                  <c:v>0.93504904330304595</c:v>
                </c:pt>
                <c:pt idx="7">
                  <c:v>0.92745356973384296</c:v>
                </c:pt>
                <c:pt idx="8">
                  <c:v>0.918836797137073</c:v>
                </c:pt>
                <c:pt idx="9">
                  <c:v>0.90906077310431199</c:v>
                </c:pt>
                <c:pt idx="10">
                  <c:v>0.89797284999626004</c:v>
                </c:pt>
                <c:pt idx="11">
                  <c:v>0.88540617373391095</c:v>
                </c:pt>
                <c:pt idx="12">
                  <c:v>0.87118127928044098</c:v>
                </c:pt>
                <c:pt idx="13">
                  <c:v>0.85510925971427099</c:v>
                </c:pt>
                <c:pt idx="14">
                  <c:v>0.83699707213783403</c:v>
                </c:pt>
                <c:pt idx="15">
                  <c:v>0.81665560593036801</c:v>
                </c:pt>
                <c:pt idx="16">
                  <c:v>0.79391111666657299</c:v>
                </c:pt>
                <c:pt idx="17">
                  <c:v>0.76862044651277905</c:v>
                </c:pt>
                <c:pt idx="18">
                  <c:v>0.74069001221342201</c:v>
                </c:pt>
                <c:pt idx="19">
                  <c:v>0.71009775215586901</c:v>
                </c:pt>
                <c:pt idx="20">
                  <c:v>0.67691605532044097</c:v>
                </c:pt>
                <c:pt idx="21">
                  <c:v>0.64133227969527196</c:v>
                </c:pt>
                <c:pt idx="22">
                  <c:v>0.60366220736266196</c:v>
                </c:pt>
                <c:pt idx="23">
                  <c:v>0.56435136418345599</c:v>
                </c:pt>
                <c:pt idx="24">
                  <c:v>0.52396024919608197</c:v>
                </c:pt>
                <c:pt idx="25">
                  <c:v>0.48313225680492899</c:v>
                </c:pt>
                <c:pt idx="26">
                  <c:v>0.44254691482075798</c:v>
                </c:pt>
                <c:pt idx="27">
                  <c:v>0.40286577324413703</c:v>
                </c:pt>
                <c:pt idx="28">
                  <c:v>0.36468173029387402</c:v>
                </c:pt>
                <c:pt idx="29">
                  <c:v>0.328480997321066</c:v>
                </c:pt>
                <c:pt idx="30">
                  <c:v>0.29462209074079398</c:v>
                </c:pt>
                <c:pt idx="31">
                  <c:v>0.26333190964799502</c:v>
                </c:pt>
                <c:pt idx="32">
                  <c:v>0.23471573543138699</c:v>
                </c:pt>
                <c:pt idx="33">
                  <c:v>0.208776212870775</c:v>
                </c:pt>
                <c:pt idx="34">
                  <c:v>0.18543628562624301</c:v>
                </c:pt>
                <c:pt idx="35">
                  <c:v>0.16456213018745999</c:v>
                </c:pt>
                <c:pt idx="36">
                  <c:v>0.14598358987506299</c:v>
                </c:pt>
                <c:pt idx="37">
                  <c:v>0.12951092123456201</c:v>
                </c:pt>
                <c:pt idx="38">
                  <c:v>0.114947607672301</c:v>
                </c:pt>
                <c:pt idx="39">
                  <c:v>0.10209955735001</c:v>
                </c:pt>
                <c:pt idx="40">
                  <c:v>9.0781266503970406E-2</c:v>
                </c:pt>
                <c:pt idx="41">
                  <c:v>8.0819597257175704E-2</c:v>
                </c:pt>
                <c:pt idx="42">
                  <c:v>7.2055776644712799E-2</c:v>
                </c:pt>
                <c:pt idx="43">
                  <c:v>6.4346131267749906E-2</c:v>
                </c:pt>
                <c:pt idx="44">
                  <c:v>5.7561966557676897E-2</c:v>
                </c:pt>
                <c:pt idx="45">
                  <c:v>5.1588900631912897E-2</c:v>
                </c:pt>
                <c:pt idx="46">
                  <c:v>4.6325878623001499E-2</c:v>
                </c:pt>
                <c:pt idx="47">
                  <c:v>4.1684026263496501E-2</c:v>
                </c:pt>
                <c:pt idx="48">
                  <c:v>3.75854502958776E-2</c:v>
                </c:pt>
                <c:pt idx="49">
                  <c:v>3.39620555118096E-2</c:v>
                </c:pt>
                <c:pt idx="50">
                  <c:v>3.0754421180185801E-2</c:v>
                </c:pt>
              </c:numCache>
            </c:numRef>
          </c:yVal>
          <c:smooth val="1"/>
          <c:extLst xmlns:c16r2="http://schemas.microsoft.com/office/drawing/2015/06/chart">
            <c:ext xmlns:c16="http://schemas.microsoft.com/office/drawing/2014/chart" uri="{C3380CC4-5D6E-409C-BE32-E72D297353CC}">
              <c16:uniqueId val="{00000000-62F7-4298-A232-68C65DA71DD0}"/>
            </c:ext>
          </c:extLst>
        </c:ser>
        <c:ser>
          <c:idx val="0"/>
          <c:order val="1"/>
          <c:tx>
            <c:strRef>
              <c:f>DIST!$C$4</c:f>
              <c:strCache>
                <c:ptCount val="1"/>
                <c:pt idx="0">
                  <c:v>DIST_L=15m</c:v>
                </c:pt>
              </c:strCache>
            </c:strRef>
          </c:tx>
          <c:spPr>
            <a:ln w="12700" cap="rnd">
              <a:solidFill>
                <a:schemeClr val="tx1">
                  <a:lumMod val="50000"/>
                  <a:lumOff val="50000"/>
                </a:schemeClr>
              </a:solidFill>
              <a:round/>
            </a:ln>
            <a:effectLst/>
          </c:spPr>
          <c:marker>
            <c:symbol val="none"/>
          </c:marker>
          <c:xVal>
            <c:numRef>
              <c:f>DIST!$A$5:$A$55</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DIST!$C$5:$C$55</c:f>
              <c:numCache>
                <c:formatCode>0,000</c:formatCode>
                <c:ptCount val="51"/>
                <c:pt idx="0" formatCode="0.00">
                  <c:v>0.93582924155300995</c:v>
                </c:pt>
                <c:pt idx="1">
                  <c:v>0.92950236146008602</c:v>
                </c:pt>
                <c:pt idx="2">
                  <c:v>0.92245424557426303</c:v>
                </c:pt>
                <c:pt idx="3">
                  <c:v>0.91460374043260495</c:v>
                </c:pt>
                <c:pt idx="4">
                  <c:v>0.90586291793205898</c:v>
                </c:pt>
                <c:pt idx="5">
                  <c:v>0.89613740626141103</c:v>
                </c:pt>
                <c:pt idx="6">
                  <c:v>0.88532708070822697</c:v>
                </c:pt>
                <c:pt idx="7">
                  <c:v>0.87332721515501899</c:v>
                </c:pt>
                <c:pt idx="8">
                  <c:v>0.86003020726327495</c:v>
                </c:pt>
                <c:pt idx="9">
                  <c:v>0.84532799865010899</c:v>
                </c:pt>
                <c:pt idx="10">
                  <c:v>0.82911531109110204</c:v>
                </c:pt>
                <c:pt idx="11">
                  <c:v>0.81129380296446896</c:v>
                </c:pt>
                <c:pt idx="12">
                  <c:v>0.79177720539499297</c:v>
                </c:pt>
                <c:pt idx="13">
                  <c:v>0.77049741217172396</c:v>
                </c:pt>
                <c:pt idx="14">
                  <c:v>0.747411362832473</c:v>
                </c:pt>
                <c:pt idx="15">
                  <c:v>0.72250837786444999</c:v>
                </c:pt>
                <c:pt idx="16">
                  <c:v>0.69581740279896098</c:v>
                </c:pt>
                <c:pt idx="17">
                  <c:v>0.66741343979717005</c:v>
                </c:pt>
                <c:pt idx="18">
                  <c:v>0.637422344348759</c:v>
                </c:pt>
                <c:pt idx="19">
                  <c:v>0.60602317987002097</c:v>
                </c:pt>
                <c:pt idx="20">
                  <c:v>0.5734474763431</c:v>
                </c:pt>
                <c:pt idx="21">
                  <c:v>0.53997503973724403</c:v>
                </c:pt>
                <c:pt idx="22">
                  <c:v>0.50592629952239698</c:v>
                </c:pt>
                <c:pt idx="23">
                  <c:v>0.47165121645324998</c:v>
                </c:pt>
                <c:pt idx="24">
                  <c:v>0.43751471377774498</c:v>
                </c:pt>
                <c:pt idx="25">
                  <c:v>0.40387980026926401</c:v>
                </c:pt>
                <c:pt idx="26">
                  <c:v>0.37109095517218199</c:v>
                </c:pt>
                <c:pt idx="27">
                  <c:v>0.339459508253111</c:v>
                </c:pt>
                <c:pt idx="28">
                  <c:v>0.30925173283089602</c:v>
                </c:pt>
                <c:pt idx="29">
                  <c:v>0.280680466169619</c:v>
                </c:pt>
                <c:pt idx="30">
                  <c:v>0.253900915579095</c:v>
                </c:pt>
                <c:pt idx="31">
                  <c:v>0.229010657240583</c:v>
                </c:pt>
                <c:pt idx="32">
                  <c:v>0.206053211893198</c:v>
                </c:pt>
                <c:pt idx="33">
                  <c:v>0.18502424769824899</c:v>
                </c:pt>
                <c:pt idx="34">
                  <c:v>0.165879398927263</c:v>
                </c:pt>
                <c:pt idx="35">
                  <c:v>0.14854278297187101</c:v>
                </c:pt>
                <c:pt idx="36">
                  <c:v>0.13291545375393199</c:v>
                </c:pt>
                <c:pt idx="37">
                  <c:v>0.118883210055671</c:v>
                </c:pt>
                <c:pt idx="38">
                  <c:v>0.106323372591506</c:v>
                </c:pt>
                <c:pt idx="39">
                  <c:v>9.5110336858569303E-2</c:v>
                </c:pt>
                <c:pt idx="40">
                  <c:v>8.51198731915674E-2</c:v>
                </c:pt>
                <c:pt idx="41">
                  <c:v>7.6232261596426806E-2</c:v>
                </c:pt>
                <c:pt idx="42">
                  <c:v>6.8334415010986096E-2</c:v>
                </c:pt>
                <c:pt idx="43">
                  <c:v>6.13211714611714E-2</c:v>
                </c:pt>
                <c:pt idx="44">
                  <c:v>5.5095936580585703E-2</c:v>
                </c:pt>
                <c:pt idx="45">
                  <c:v>4.9570843485778698E-2</c:v>
                </c:pt>
                <c:pt idx="46">
                  <c:v>4.4666573857142698E-2</c:v>
                </c:pt>
                <c:pt idx="47">
                  <c:v>4.0311957034175103E-2</c:v>
                </c:pt>
                <c:pt idx="48">
                  <c:v>3.6443436735495903E-2</c:v>
                </c:pt>
                <c:pt idx="49">
                  <c:v>3.3004470480931102E-2</c:v>
                </c:pt>
                <c:pt idx="50">
                  <c:v>2.99449065875762E-2</c:v>
                </c:pt>
              </c:numCache>
            </c:numRef>
          </c:yVal>
          <c:smooth val="1"/>
          <c:extLst xmlns:c16r2="http://schemas.microsoft.com/office/drawing/2015/06/chart">
            <c:ext xmlns:c16="http://schemas.microsoft.com/office/drawing/2014/chart" uri="{C3380CC4-5D6E-409C-BE32-E72D297353CC}">
              <c16:uniqueId val="{00000001-62F7-4298-A232-68C65DA71DD0}"/>
            </c:ext>
          </c:extLst>
        </c:ser>
        <c:ser>
          <c:idx val="2"/>
          <c:order val="2"/>
          <c:tx>
            <c:strRef>
              <c:f>DIST!$D$4</c:f>
              <c:strCache>
                <c:ptCount val="1"/>
                <c:pt idx="0">
                  <c:v>DIST_L=20m</c:v>
                </c:pt>
              </c:strCache>
            </c:strRef>
          </c:tx>
          <c:spPr>
            <a:ln w="12700" cap="rnd">
              <a:solidFill>
                <a:schemeClr val="bg1">
                  <a:lumMod val="75000"/>
                </a:schemeClr>
              </a:solidFill>
              <a:round/>
            </a:ln>
            <a:effectLst/>
          </c:spPr>
          <c:marker>
            <c:symbol val="none"/>
          </c:marker>
          <c:xVal>
            <c:numRef>
              <c:f>DIST!$A$5:$A$55</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DIST!$D$5:$D$55</c:f>
              <c:numCache>
                <c:formatCode>0,000</c:formatCode>
                <c:ptCount val="51"/>
                <c:pt idx="0" formatCode="0.00">
                  <c:v>0.86837457661877804</c:v>
                </c:pt>
                <c:pt idx="1">
                  <c:v>0.85795772306157803</c:v>
                </c:pt>
                <c:pt idx="2">
                  <c:v>0.84673984873372499</c:v>
                </c:pt>
                <c:pt idx="3">
                  <c:v>0.83468073202295801</c:v>
                </c:pt>
                <c:pt idx="4">
                  <c:v>0.82174285257972801</c:v>
                </c:pt>
                <c:pt idx="5">
                  <c:v>0.80789254088507501</c:v>
                </c:pt>
                <c:pt idx="6">
                  <c:v>0.79310122589806398</c:v>
                </c:pt>
                <c:pt idx="7">
                  <c:v>0.777346749234061</c:v>
                </c:pt>
                <c:pt idx="8">
                  <c:v>0.76061471655188695</c:v>
                </c:pt>
                <c:pt idx="9">
                  <c:v>0.742899863426148</c:v>
                </c:pt>
                <c:pt idx="10">
                  <c:v>0.72420740923795601</c:v>
                </c:pt>
                <c:pt idx="11">
                  <c:v>0.70455434225176905</c:v>
                </c:pt>
                <c:pt idx="12">
                  <c:v>0.68397053111267203</c:v>
                </c:pt>
                <c:pt idx="13">
                  <c:v>0.66249953152295205</c:v>
                </c:pt>
                <c:pt idx="14">
                  <c:v>0.64019898259596197</c:v>
                </c:pt>
                <c:pt idx="15">
                  <c:v>0.61714055137110702</c:v>
                </c:pt>
                <c:pt idx="16">
                  <c:v>0.59340944432229004</c:v>
                </c:pt>
                <c:pt idx="17">
                  <c:v>0.56910353774025102</c:v>
                </c:pt>
                <c:pt idx="18">
                  <c:v>0.54433219831620006</c:v>
                </c:pt>
                <c:pt idx="19">
                  <c:v>0.51921489252623698</c:v>
                </c:pt>
                <c:pt idx="20">
                  <c:v>0.49387961762163501</c:v>
                </c:pt>
                <c:pt idx="21">
                  <c:v>0.46846077629639798</c:v>
                </c:pt>
                <c:pt idx="22">
                  <c:v>0.44309591701441398</c:v>
                </c:pt>
                <c:pt idx="23">
                  <c:v>0.41792198569459699</c:v>
                </c:pt>
                <c:pt idx="24">
                  <c:v>0.39307250338513</c:v>
                </c:pt>
                <c:pt idx="25">
                  <c:v>0.36867569975807102</c:v>
                </c:pt>
                <c:pt idx="26">
                  <c:v>0.34485281700707299</c:v>
                </c:pt>
                <c:pt idx="27">
                  <c:v>0.32171623208679101</c:v>
                </c:pt>
                <c:pt idx="28">
                  <c:v>0.29936740467893602</c:v>
                </c:pt>
                <c:pt idx="29">
                  <c:v>0.27789479527182898</c:v>
                </c:pt>
                <c:pt idx="30">
                  <c:v>0.25737201315385</c:v>
                </c:pt>
                <c:pt idx="31">
                  <c:v>0.237856509364991</c:v>
                </c:pt>
                <c:pt idx="32">
                  <c:v>0.21938904931509701</c:v>
                </c:pt>
                <c:pt idx="33">
                  <c:v>0.201994011067268</c:v>
                </c:pt>
                <c:pt idx="34">
                  <c:v>0.18568037186901801</c:v>
                </c:pt>
                <c:pt idx="35">
                  <c:v>0.17044316350219299</c:v>
                </c:pt>
                <c:pt idx="36">
                  <c:v>0.15626519708926001</c:v>
                </c:pt>
                <c:pt idx="37">
                  <c:v>0.14311891299337401</c:v>
                </c:pt>
                <c:pt idx="38">
                  <c:v>0.13096825002347401</c:v>
                </c:pt>
                <c:pt idx="39">
                  <c:v>0.11977045197481399</c:v>
                </c:pt>
                <c:pt idx="40">
                  <c:v>0.109477758433455</c:v>
                </c:pt>
                <c:pt idx="41">
                  <c:v>0.100038957737416</c:v>
                </c:pt>
                <c:pt idx="42">
                  <c:v>9.1400794208450195E-2</c:v>
                </c:pt>
                <c:pt idx="43">
                  <c:v>8.3509215861501104E-2</c:v>
                </c:pt>
                <c:pt idx="44">
                  <c:v>7.6310440089421103E-2</c:v>
                </c:pt>
                <c:pt idx="45">
                  <c:v>6.9751818981974398E-2</c:v>
                </c:pt>
                <c:pt idx="46">
                  <c:v>6.3782502501509006E-2</c:v>
                </c:pt>
                <c:pt idx="47">
                  <c:v>5.8353916559132503E-2</c:v>
                </c:pt>
                <c:pt idx="48">
                  <c:v>5.34200855314792E-2</c:v>
                </c:pt>
                <c:pt idx="49">
                  <c:v>4.8937832060040702E-2</c:v>
                </c:pt>
                <c:pt idx="50">
                  <c:v>4.4866882841847602E-2</c:v>
                </c:pt>
              </c:numCache>
            </c:numRef>
          </c:yVal>
          <c:smooth val="1"/>
          <c:extLst xmlns:c16r2="http://schemas.microsoft.com/office/drawing/2015/06/chart">
            <c:ext xmlns:c16="http://schemas.microsoft.com/office/drawing/2014/chart" uri="{C3380CC4-5D6E-409C-BE32-E72D297353CC}">
              <c16:uniqueId val="{00000002-62F7-4298-A232-68C65DA71DD0}"/>
            </c:ext>
          </c:extLst>
        </c:ser>
        <c:dLbls>
          <c:showLegendKey val="0"/>
          <c:showVal val="0"/>
          <c:showCatName val="0"/>
          <c:showSerName val="0"/>
          <c:showPercent val="0"/>
          <c:showBubbleSize val="0"/>
        </c:dLbls>
        <c:axId val="110035128"/>
        <c:axId val="110035520"/>
      </c:scatterChart>
      <c:valAx>
        <c:axId val="110035128"/>
        <c:scaling>
          <c:orientation val="minMax"/>
          <c:max val="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NCE_L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5520"/>
        <c:crosses val="autoZero"/>
        <c:crossBetween val="midCat"/>
        <c:majorUnit val="10"/>
      </c:valAx>
      <c:valAx>
        <c:axId val="11003552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Probability EXIT_L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5128"/>
        <c:crosses val="autoZero"/>
        <c:crossBetween val="midCat"/>
      </c:valAx>
      <c:spPr>
        <a:noFill/>
        <a:ln>
          <a:solidFill>
            <a:schemeClr val="tx1">
              <a:lumMod val="25000"/>
              <a:lumOff val="75000"/>
            </a:schemeClr>
          </a:solidFill>
        </a:ln>
        <a:effectLst/>
      </c:spPr>
    </c:plotArea>
    <c:legend>
      <c:legendPos val="r"/>
      <c:layout>
        <c:manualLayout>
          <c:xMode val="edge"/>
          <c:yMode val="edge"/>
          <c:x val="0.55963214285714302"/>
          <c:y val="6.8948611111111099E-2"/>
          <c:w val="0.37034166666666701"/>
          <c:h val="0.22269166666666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1309523809499"/>
          <c:y val="6.4675925925925901E-2"/>
          <c:w val="0.75406785714285696"/>
          <c:h val="0.78128796296296299"/>
        </c:manualLayout>
      </c:layout>
      <c:scatterChart>
        <c:scatterStyle val="smoothMarker"/>
        <c:varyColors val="0"/>
        <c:ser>
          <c:idx val="2"/>
          <c:order val="0"/>
          <c:tx>
            <c:strRef>
              <c:f>EL!$B$1</c:f>
              <c:strCache>
                <c:ptCount val="1"/>
                <c:pt idx="0">
                  <c:v>EL_L=EL_R</c:v>
                </c:pt>
              </c:strCache>
            </c:strRef>
          </c:tx>
          <c:spPr>
            <a:ln w="12700" cap="rnd">
              <a:solidFill>
                <a:schemeClr val="tx1"/>
              </a:solidFill>
              <a:round/>
            </a:ln>
            <a:effectLst/>
          </c:spPr>
          <c:marker>
            <c:symbol val="none"/>
          </c:marker>
          <c:xVal>
            <c:numRef>
              <c:f>EL!$A$2:$A$52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EL!$B$2:$B$52</c:f>
              <c:numCache>
                <c:formatCode>0,000</c:formatCode>
                <c:ptCount val="51"/>
                <c:pt idx="0" formatCode="0.00">
                  <c:v>0.96518860888596603</c:v>
                </c:pt>
                <c:pt idx="1">
                  <c:v>0.96157094173075497</c:v>
                </c:pt>
                <c:pt idx="2">
                  <c:v>0.95748832110639204</c:v>
                </c:pt>
                <c:pt idx="3">
                  <c:v>0.95287512882025505</c:v>
                </c:pt>
                <c:pt idx="4">
                  <c:v>0.94765640645757399</c:v>
                </c:pt>
                <c:pt idx="5">
                  <c:v>0.94174672719142904</c:v>
                </c:pt>
                <c:pt idx="6">
                  <c:v>0.93504904330304595</c:v>
                </c:pt>
                <c:pt idx="7">
                  <c:v>0.92745356973384296</c:v>
                </c:pt>
                <c:pt idx="8">
                  <c:v>0.918836797137073</c:v>
                </c:pt>
                <c:pt idx="9">
                  <c:v>0.90906077310431199</c:v>
                </c:pt>
                <c:pt idx="10">
                  <c:v>0.89797284999626004</c:v>
                </c:pt>
                <c:pt idx="11">
                  <c:v>0.88540617373391095</c:v>
                </c:pt>
                <c:pt idx="12">
                  <c:v>0.87118127928044098</c:v>
                </c:pt>
                <c:pt idx="13">
                  <c:v>0.85510925971427099</c:v>
                </c:pt>
                <c:pt idx="14">
                  <c:v>0.83699707213783403</c:v>
                </c:pt>
                <c:pt idx="15">
                  <c:v>0.81665560593036801</c:v>
                </c:pt>
                <c:pt idx="16">
                  <c:v>0.79391111666657299</c:v>
                </c:pt>
                <c:pt idx="17">
                  <c:v>0.76862044651277905</c:v>
                </c:pt>
                <c:pt idx="18">
                  <c:v>0.74069001221342201</c:v>
                </c:pt>
                <c:pt idx="19">
                  <c:v>0.71009775215586901</c:v>
                </c:pt>
                <c:pt idx="20">
                  <c:v>0.67691605532044097</c:v>
                </c:pt>
                <c:pt idx="21">
                  <c:v>0.64133227969527196</c:v>
                </c:pt>
                <c:pt idx="22">
                  <c:v>0.60366220736266196</c:v>
                </c:pt>
                <c:pt idx="23">
                  <c:v>0.56435136418345599</c:v>
                </c:pt>
                <c:pt idx="24">
                  <c:v>0.52396024919608197</c:v>
                </c:pt>
                <c:pt idx="25">
                  <c:v>0.48313225680492899</c:v>
                </c:pt>
                <c:pt idx="26">
                  <c:v>0.44254691482075798</c:v>
                </c:pt>
                <c:pt idx="27">
                  <c:v>0.40286577324413703</c:v>
                </c:pt>
                <c:pt idx="28">
                  <c:v>0.36468173029387402</c:v>
                </c:pt>
                <c:pt idx="29">
                  <c:v>0.328480997321066</c:v>
                </c:pt>
                <c:pt idx="30">
                  <c:v>0.29462209074079398</c:v>
                </c:pt>
                <c:pt idx="31">
                  <c:v>0.26333190964799502</c:v>
                </c:pt>
                <c:pt idx="32">
                  <c:v>0.23471573543138699</c:v>
                </c:pt>
                <c:pt idx="33">
                  <c:v>0.208776212870775</c:v>
                </c:pt>
                <c:pt idx="34">
                  <c:v>0.18543628562624301</c:v>
                </c:pt>
                <c:pt idx="35">
                  <c:v>0.16456213018745999</c:v>
                </c:pt>
                <c:pt idx="36">
                  <c:v>0.14598358987506299</c:v>
                </c:pt>
                <c:pt idx="37">
                  <c:v>0.12951092123456201</c:v>
                </c:pt>
                <c:pt idx="38">
                  <c:v>0.114947607672301</c:v>
                </c:pt>
                <c:pt idx="39">
                  <c:v>0.10209955735001</c:v>
                </c:pt>
                <c:pt idx="40">
                  <c:v>9.0781266503970406E-2</c:v>
                </c:pt>
                <c:pt idx="41">
                  <c:v>8.0819597257175704E-2</c:v>
                </c:pt>
                <c:pt idx="42">
                  <c:v>7.2055776644712799E-2</c:v>
                </c:pt>
                <c:pt idx="43">
                  <c:v>6.4346131267749906E-2</c:v>
                </c:pt>
                <c:pt idx="44">
                  <c:v>5.7561966557676897E-2</c:v>
                </c:pt>
                <c:pt idx="45">
                  <c:v>5.1588900631912897E-2</c:v>
                </c:pt>
                <c:pt idx="46">
                  <c:v>4.6325878623001499E-2</c:v>
                </c:pt>
                <c:pt idx="47">
                  <c:v>4.1684026263496501E-2</c:v>
                </c:pt>
                <c:pt idx="48">
                  <c:v>3.75854502958776E-2</c:v>
                </c:pt>
                <c:pt idx="49">
                  <c:v>3.39620555118096E-2</c:v>
                </c:pt>
                <c:pt idx="50">
                  <c:v>3.0754421180185801E-2</c:v>
                </c:pt>
              </c:numCache>
            </c:numRef>
          </c:yVal>
          <c:smooth val="1"/>
          <c:extLst xmlns:c16r2="http://schemas.microsoft.com/office/drawing/2015/06/chart">
            <c:ext xmlns:c16="http://schemas.microsoft.com/office/drawing/2014/chart" uri="{C3380CC4-5D6E-409C-BE32-E72D297353CC}">
              <c16:uniqueId val="{00000000-32EE-4074-B08B-DA56F76B29C1}"/>
            </c:ext>
          </c:extLst>
        </c:ser>
        <c:ser>
          <c:idx val="0"/>
          <c:order val="1"/>
          <c:tx>
            <c:strRef>
              <c:f>EL!$C$1</c:f>
              <c:strCache>
                <c:ptCount val="1"/>
                <c:pt idx="0">
                  <c:v>EL_L=1 EL_R=0</c:v>
                </c:pt>
              </c:strCache>
            </c:strRef>
          </c:tx>
          <c:spPr>
            <a:ln w="12700" cap="rnd">
              <a:solidFill>
                <a:schemeClr val="bg1">
                  <a:lumMod val="75000"/>
                </a:schemeClr>
              </a:solidFill>
              <a:round/>
            </a:ln>
            <a:effectLst/>
          </c:spPr>
          <c:marker>
            <c:symbol val="none"/>
          </c:marker>
          <c:xVal>
            <c:numRef>
              <c:f>EL!$A$2:$A$52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EL!$C$2:$C$52</c:f>
              <c:numCache>
                <c:formatCode>0,000</c:formatCode>
                <c:ptCount val="51"/>
                <c:pt idx="0" formatCode="0.00">
                  <c:v>0.98142998340100296</c:v>
                </c:pt>
                <c:pt idx="1">
                  <c:v>0.97951752037248396</c:v>
                </c:pt>
                <c:pt idx="2">
                  <c:v>0.97736307070441097</c:v>
                </c:pt>
                <c:pt idx="3">
                  <c:v>0.97493316999254898</c:v>
                </c:pt>
                <c:pt idx="4">
                  <c:v>0.97218967694223501</c:v>
                </c:pt>
                <c:pt idx="5">
                  <c:v>0.96908920180467595</c:v>
                </c:pt>
                <c:pt idx="6">
                  <c:v>0.96558250591240802</c:v>
                </c:pt>
                <c:pt idx="7">
                  <c:v>0.96161388890173305</c:v>
                </c:pt>
                <c:pt idx="8">
                  <c:v>0.95712058910749498</c:v>
                </c:pt>
                <c:pt idx="9">
                  <c:v>0.95203223449404695</c:v>
                </c:pt>
                <c:pt idx="10">
                  <c:v>0.94627039701661697</c:v>
                </c:pt>
                <c:pt idx="11">
                  <c:v>0.93974832300663003</c:v>
                </c:pt>
                <c:pt idx="12">
                  <c:v>0.93237093599288101</c:v>
                </c:pt>
                <c:pt idx="13">
                  <c:v>0.92403523494277695</c:v>
                </c:pt>
                <c:pt idx="14">
                  <c:v>0.91463123647861799</c:v>
                </c:pt>
                <c:pt idx="15">
                  <c:v>0.90404362704692698</c:v>
                </c:pt>
                <c:pt idx="16">
                  <c:v>0.89215428977275801</c:v>
                </c:pt>
                <c:pt idx="17">
                  <c:v>0.87884583894475499</c:v>
                </c:pt>
                <c:pt idx="18">
                  <c:v>0.86400622351052003</c:v>
                </c:pt>
                <c:pt idx="19">
                  <c:v>0.84753434727548305</c:v>
                </c:pt>
                <c:pt idx="20">
                  <c:v>0.82934650531014298</c:v>
                </c:pt>
                <c:pt idx="21">
                  <c:v>0.80938327348747197</c:v>
                </c:pt>
                <c:pt idx="22">
                  <c:v>0.78761634527972901</c:v>
                </c:pt>
                <c:pt idx="23">
                  <c:v>0.76405472839112998</c:v>
                </c:pt>
                <c:pt idx="24">
                  <c:v>0.73874971981983295</c:v>
                </c:pt>
                <c:pt idx="25">
                  <c:v>0.71179816030763299</c:v>
                </c:pt>
                <c:pt idx="26">
                  <c:v>0.68334359192993399</c:v>
                </c:pt>
                <c:pt idx="27">
                  <c:v>0.65357508773026896</c:v>
                </c:pt>
                <c:pt idx="28">
                  <c:v>0.62272364824811499</c:v>
                </c:pt>
                <c:pt idx="29">
                  <c:v>0.59105594028966801</c:v>
                </c:pt>
                <c:pt idx="30">
                  <c:v>0.55886486752959896</c:v>
                </c:pt>
                <c:pt idx="31">
                  <c:v>0.52645733506980896</c:v>
                </c:pt>
                <c:pt idx="32">
                  <c:v>0.49414126485242799</c:v>
                </c:pt>
                <c:pt idx="33">
                  <c:v>0.462213550626835</c:v>
                </c:pt>
                <c:pt idx="34">
                  <c:v>0.43094941390906599</c:v>
                </c:pt>
                <c:pt idx="35">
                  <c:v>0.40059360404858202</c:v>
                </c:pt>
                <c:pt idx="36">
                  <c:v>0.37135401171277299</c:v>
                </c:pt>
                <c:pt idx="37">
                  <c:v>0.34339798739602401</c:v>
                </c:pt>
                <c:pt idx="38">
                  <c:v>0.31685131545060502</c:v>
                </c:pt>
                <c:pt idx="39">
                  <c:v>0.29179953531520297</c:v>
                </c:pt>
                <c:pt idx="40">
                  <c:v>0.26829111252036703</c:v>
                </c:pt>
                <c:pt idx="41">
                  <c:v>0.246341853588365</c:v>
                </c:pt>
                <c:pt idx="42">
                  <c:v>0.22593995881401599</c:v>
                </c:pt>
                <c:pt idx="43">
                  <c:v>0.20705120623893</c:v>
                </c:pt>
                <c:pt idx="44">
                  <c:v>0.18962390882666599</c:v>
                </c:pt>
                <c:pt idx="45">
                  <c:v>0.173593429285815</c:v>
                </c:pt>
                <c:pt idx="46">
                  <c:v>0.158886143029874</c:v>
                </c:pt>
                <c:pt idx="47">
                  <c:v>0.14542280862465201</c:v>
                </c:pt>
                <c:pt idx="48">
                  <c:v>0.13312134954587701</c:v>
                </c:pt>
                <c:pt idx="49">
                  <c:v>0.12189908157462399</c:v>
                </c:pt>
                <c:pt idx="50">
                  <c:v>0.11167444033533901</c:v>
                </c:pt>
              </c:numCache>
            </c:numRef>
          </c:yVal>
          <c:smooth val="1"/>
          <c:extLst xmlns:c16r2="http://schemas.microsoft.com/office/drawing/2015/06/chart">
            <c:ext xmlns:c16="http://schemas.microsoft.com/office/drawing/2014/chart" uri="{C3380CC4-5D6E-409C-BE32-E72D297353CC}">
              <c16:uniqueId val="{00000001-32EE-4074-B08B-DA56F76B29C1}"/>
            </c:ext>
          </c:extLst>
        </c:ser>
        <c:ser>
          <c:idx val="1"/>
          <c:order val="2"/>
          <c:tx>
            <c:strRef>
              <c:f>EL!$D$1</c:f>
              <c:strCache>
                <c:ptCount val="1"/>
                <c:pt idx="0">
                  <c:v>EL_L=0 EL_R=1</c:v>
                </c:pt>
              </c:strCache>
            </c:strRef>
          </c:tx>
          <c:spPr>
            <a:ln w="12700" cap="rnd">
              <a:solidFill>
                <a:schemeClr val="tx1">
                  <a:lumMod val="50000"/>
                  <a:lumOff val="50000"/>
                </a:schemeClr>
              </a:solidFill>
              <a:round/>
            </a:ln>
            <a:effectLst/>
          </c:spPr>
          <c:marker>
            <c:symbol val="none"/>
          </c:marker>
          <c:xVal>
            <c:numRef>
              <c:f>EL!$A$2:$A$52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EL!$D$2:$D$52</c:f>
              <c:numCache>
                <c:formatCode>0,000</c:formatCode>
                <c:ptCount val="51"/>
                <c:pt idx="0" formatCode="0.00">
                  <c:v>0.87831551792814799</c:v>
                </c:pt>
                <c:pt idx="1">
                  <c:v>0.86729205656597996</c:v>
                </c:pt>
                <c:pt idx="2">
                  <c:v>0.85520834470502005</c:v>
                </c:pt>
                <c:pt idx="3">
                  <c:v>0.84198263329346401</c:v>
                </c:pt>
                <c:pt idx="4">
                  <c:v>0.82753376935745104</c:v>
                </c:pt>
                <c:pt idx="5">
                  <c:v>0.81178331719431296</c:v>
                </c:pt>
                <c:pt idx="6">
                  <c:v>0.79465818237394104</c:v>
                </c:pt>
                <c:pt idx="7">
                  <c:v>0.77609376950661901</c:v>
                </c:pt>
                <c:pt idx="8">
                  <c:v>0.75603767082881801</c:v>
                </c:pt>
                <c:pt idx="9">
                  <c:v>0.73445383351679705</c:v>
                </c:pt>
                <c:pt idx="10">
                  <c:v>0.71132709175059206</c:v>
                </c:pt>
                <c:pt idx="11">
                  <c:v>0.68666787893603698</c:v>
                </c:pt>
                <c:pt idx="12">
                  <c:v>0.66051685954181605</c:v>
                </c:pt>
                <c:pt idx="13">
                  <c:v>0.63294913921738405</c:v>
                </c:pt>
                <c:pt idx="14">
                  <c:v>0.604077625436786</c:v>
                </c:pt>
                <c:pt idx="15">
                  <c:v>0.57405502784872398</c:v>
                </c:pt>
                <c:pt idx="16">
                  <c:v>0.54307394331219205</c:v>
                </c:pt>
                <c:pt idx="17">
                  <c:v>0.51136452993576698</c:v>
                </c:pt>
                <c:pt idx="18">
                  <c:v>0.47918949921090398</c:v>
                </c:pt>
                <c:pt idx="19">
                  <c:v>0.44683654347872098</c:v>
                </c:pt>
                <c:pt idx="20">
                  <c:v>0.41460871264238103</c:v>
                </c:pt>
                <c:pt idx="21">
                  <c:v>0.38281327823390598</c:v>
                </c:pt>
                <c:pt idx="22">
                  <c:v>0.35174928324092503</c:v>
                </c:pt>
                <c:pt idx="23">
                  <c:v>0.32169461566434299</c:v>
                </c:pt>
                <c:pt idx="24">
                  <c:v>0.29289476646970197</c:v>
                </c:pt>
                <c:pt idx="25">
                  <c:v>0.26555467170467001</c:v>
                </c:pt>
                <c:pt idx="26">
                  <c:v>0.239833560731881</c:v>
                </c:pt>
                <c:pt idx="27">
                  <c:v>0.21584263942944801</c:v>
                </c:pt>
                <c:pt idx="28">
                  <c:v>0.19364558894669601</c:v>
                </c:pt>
                <c:pt idx="29">
                  <c:v>0.17326162472678799</c:v>
                </c:pt>
                <c:pt idx="30">
                  <c:v>0.15467056983729499</c:v>
                </c:pt>
                <c:pt idx="31">
                  <c:v>0.13781925162700701</c:v>
                </c:pt>
                <c:pt idx="32">
                  <c:v>0.122628529332947</c:v>
                </c:pt>
                <c:pt idx="33">
                  <c:v>0.109000344575618</c:v>
                </c:pt>
                <c:pt idx="34">
                  <c:v>9.6824310220879603E-2</c:v>
                </c:pt>
                <c:pt idx="35">
                  <c:v>8.5983494666264801E-2</c:v>
                </c:pt>
                <c:pt idx="36">
                  <c:v>7.6359206834655302E-2</c:v>
                </c:pt>
                <c:pt idx="37">
                  <c:v>6.7834725931518805E-2</c:v>
                </c:pt>
                <c:pt idx="38">
                  <c:v>6.02980300911964E-2</c:v>
                </c:pt>
                <c:pt idx="39">
                  <c:v>5.3643647466387098E-2</c:v>
                </c:pt>
                <c:pt idx="40">
                  <c:v>4.7773783431147403E-2</c:v>
                </c:pt>
                <c:pt idx="41">
                  <c:v>4.2598879287328403E-2</c:v>
                </c:pt>
                <c:pt idx="42">
                  <c:v>3.80377437499924E-2</c:v>
                </c:pt>
                <c:pt idx="43">
                  <c:v>3.4017377723094898E-2</c:v>
                </c:pt>
                <c:pt idx="44">
                  <c:v>3.04725907092857E-2</c:v>
                </c:pt>
                <c:pt idx="45">
                  <c:v>2.7345486276291301E-2</c:v>
                </c:pt>
                <c:pt idx="46">
                  <c:v>2.4584875551068201E-2</c:v>
                </c:pt>
                <c:pt idx="47">
                  <c:v>2.2145662167079298E-2</c:v>
                </c:pt>
                <c:pt idx="48">
                  <c:v>1.9988229441656201E-2</c:v>
                </c:pt>
                <c:pt idx="49">
                  <c:v>1.8077850570284701E-2</c:v>
                </c:pt>
                <c:pt idx="50">
                  <c:v>1.63841349498197E-2</c:v>
                </c:pt>
              </c:numCache>
            </c:numRef>
          </c:yVal>
          <c:smooth val="1"/>
          <c:extLst xmlns:c16r2="http://schemas.microsoft.com/office/drawing/2015/06/chart">
            <c:ext xmlns:c16="http://schemas.microsoft.com/office/drawing/2014/chart" uri="{C3380CC4-5D6E-409C-BE32-E72D297353CC}">
              <c16:uniqueId val="{00000002-32EE-4074-B08B-DA56F76B29C1}"/>
            </c:ext>
          </c:extLst>
        </c:ser>
        <c:dLbls>
          <c:showLegendKey val="0"/>
          <c:showVal val="0"/>
          <c:showCatName val="0"/>
          <c:showSerName val="0"/>
          <c:showPercent val="0"/>
          <c:showBubbleSize val="0"/>
        </c:dLbls>
        <c:axId val="109031520"/>
        <c:axId val="189438960"/>
      </c:scatterChart>
      <c:valAx>
        <c:axId val="109031520"/>
        <c:scaling>
          <c:orientation val="minMax"/>
          <c:max val="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NCE_L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38960"/>
        <c:crosses val="autoZero"/>
        <c:crossBetween val="midCat"/>
        <c:majorUnit val="10"/>
      </c:valAx>
      <c:valAx>
        <c:axId val="1894389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Probability EXIT_L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1520"/>
        <c:crosses val="autoZero"/>
        <c:crossBetween val="midCat"/>
      </c:valAx>
      <c:spPr>
        <a:noFill/>
        <a:ln>
          <a:solidFill>
            <a:schemeClr val="tx1">
              <a:lumMod val="25000"/>
              <a:lumOff val="75000"/>
            </a:schemeClr>
          </a:solidFill>
        </a:ln>
        <a:effectLst/>
      </c:spPr>
    </c:plotArea>
    <c:legend>
      <c:legendPos val="r"/>
      <c:layout>
        <c:manualLayout>
          <c:xMode val="edge"/>
          <c:yMode val="edge"/>
          <c:x val="0.50419563492063502"/>
          <c:y val="5.7189351851851901E-2"/>
          <c:w val="0.45841031746031702"/>
          <c:h val="0.219020370370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1309523809499"/>
          <c:y val="6.4675925925925901E-2"/>
          <c:w val="0.75406785714285696"/>
          <c:h val="0.78128796296296299"/>
        </c:manualLayout>
      </c:layout>
      <c:scatterChart>
        <c:scatterStyle val="smoothMarker"/>
        <c:varyColors val="0"/>
        <c:ser>
          <c:idx val="1"/>
          <c:order val="0"/>
          <c:tx>
            <c:strRef>
              <c:f>SM!$B$1</c:f>
              <c:strCache>
                <c:ptCount val="1"/>
                <c:pt idx="0">
                  <c:v>SM_L=SM_L</c:v>
                </c:pt>
              </c:strCache>
            </c:strRef>
          </c:tx>
          <c:spPr>
            <a:ln w="12700" cap="rnd">
              <a:solidFill>
                <a:schemeClr val="tx1"/>
              </a:solidFill>
              <a:round/>
            </a:ln>
            <a:effectLst/>
          </c:spPr>
          <c:marker>
            <c:symbol val="none"/>
          </c:marker>
          <c:xVal>
            <c:numRef>
              <c:f>SM!$A$2:$A$52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SM!$B$2:$B$52</c:f>
              <c:numCache>
                <c:formatCode>0,000</c:formatCode>
                <c:ptCount val="51"/>
                <c:pt idx="0" formatCode="0.00">
                  <c:v>0.96518860888596603</c:v>
                </c:pt>
                <c:pt idx="1">
                  <c:v>0.96157094173075497</c:v>
                </c:pt>
                <c:pt idx="2">
                  <c:v>0.95748832110639204</c:v>
                </c:pt>
                <c:pt idx="3">
                  <c:v>0.95287512882025505</c:v>
                </c:pt>
                <c:pt idx="4">
                  <c:v>0.94765640645757399</c:v>
                </c:pt>
                <c:pt idx="5">
                  <c:v>0.94174672719142904</c:v>
                </c:pt>
                <c:pt idx="6">
                  <c:v>0.93504904330304595</c:v>
                </c:pt>
                <c:pt idx="7">
                  <c:v>0.92745356973384296</c:v>
                </c:pt>
                <c:pt idx="8">
                  <c:v>0.918836797137073</c:v>
                </c:pt>
                <c:pt idx="9">
                  <c:v>0.90906077310431199</c:v>
                </c:pt>
                <c:pt idx="10">
                  <c:v>0.89797284999626004</c:v>
                </c:pt>
                <c:pt idx="11">
                  <c:v>0.88540617373391095</c:v>
                </c:pt>
                <c:pt idx="12">
                  <c:v>0.87118127928044098</c:v>
                </c:pt>
                <c:pt idx="13">
                  <c:v>0.85510925971427099</c:v>
                </c:pt>
                <c:pt idx="14">
                  <c:v>0.83699707213783403</c:v>
                </c:pt>
                <c:pt idx="15">
                  <c:v>0.81665560593036801</c:v>
                </c:pt>
                <c:pt idx="16">
                  <c:v>0.79391111666657299</c:v>
                </c:pt>
                <c:pt idx="17">
                  <c:v>0.76862044651277905</c:v>
                </c:pt>
                <c:pt idx="18">
                  <c:v>0.74069001221342201</c:v>
                </c:pt>
                <c:pt idx="19">
                  <c:v>0.71009775215586901</c:v>
                </c:pt>
                <c:pt idx="20">
                  <c:v>0.67691605532044097</c:v>
                </c:pt>
                <c:pt idx="21">
                  <c:v>0.64133227969527196</c:v>
                </c:pt>
                <c:pt idx="22">
                  <c:v>0.60366220736266196</c:v>
                </c:pt>
                <c:pt idx="23">
                  <c:v>0.56435136418345599</c:v>
                </c:pt>
                <c:pt idx="24">
                  <c:v>0.52396024919608197</c:v>
                </c:pt>
                <c:pt idx="25">
                  <c:v>0.48313225680492899</c:v>
                </c:pt>
                <c:pt idx="26">
                  <c:v>0.44254691482075798</c:v>
                </c:pt>
                <c:pt idx="27">
                  <c:v>0.40286577324413703</c:v>
                </c:pt>
                <c:pt idx="28">
                  <c:v>0.36468173029387402</c:v>
                </c:pt>
                <c:pt idx="29">
                  <c:v>0.328480997321066</c:v>
                </c:pt>
                <c:pt idx="30">
                  <c:v>0.29462209074079398</c:v>
                </c:pt>
                <c:pt idx="31">
                  <c:v>0.26333190964799502</c:v>
                </c:pt>
                <c:pt idx="32">
                  <c:v>0.23471573543138699</c:v>
                </c:pt>
                <c:pt idx="33">
                  <c:v>0.208776212870775</c:v>
                </c:pt>
                <c:pt idx="34">
                  <c:v>0.18543628562624301</c:v>
                </c:pt>
                <c:pt idx="35">
                  <c:v>0.16456213018745999</c:v>
                </c:pt>
                <c:pt idx="36">
                  <c:v>0.14598358987506299</c:v>
                </c:pt>
                <c:pt idx="37">
                  <c:v>0.12951092123456201</c:v>
                </c:pt>
                <c:pt idx="38">
                  <c:v>0.114947607672301</c:v>
                </c:pt>
                <c:pt idx="39">
                  <c:v>0.10209955735001</c:v>
                </c:pt>
                <c:pt idx="40">
                  <c:v>9.0781266503970406E-2</c:v>
                </c:pt>
                <c:pt idx="41">
                  <c:v>8.0819597257175704E-2</c:v>
                </c:pt>
                <c:pt idx="42">
                  <c:v>7.2055776644712799E-2</c:v>
                </c:pt>
                <c:pt idx="43">
                  <c:v>6.4346131267749906E-2</c:v>
                </c:pt>
                <c:pt idx="44">
                  <c:v>5.7561966557676897E-2</c:v>
                </c:pt>
                <c:pt idx="45">
                  <c:v>5.1588900631912897E-2</c:v>
                </c:pt>
                <c:pt idx="46">
                  <c:v>4.6325878623001499E-2</c:v>
                </c:pt>
                <c:pt idx="47">
                  <c:v>4.1684026263496501E-2</c:v>
                </c:pt>
                <c:pt idx="48">
                  <c:v>3.75854502958776E-2</c:v>
                </c:pt>
                <c:pt idx="49">
                  <c:v>3.39620555118096E-2</c:v>
                </c:pt>
                <c:pt idx="50">
                  <c:v>3.0754421180185801E-2</c:v>
                </c:pt>
              </c:numCache>
            </c:numRef>
          </c:yVal>
          <c:smooth val="1"/>
          <c:extLst xmlns:c16r2="http://schemas.microsoft.com/office/drawing/2015/06/chart">
            <c:ext xmlns:c16="http://schemas.microsoft.com/office/drawing/2014/chart" uri="{C3380CC4-5D6E-409C-BE32-E72D297353CC}">
              <c16:uniqueId val="{00000000-BB06-4184-A35F-841417BCF20D}"/>
            </c:ext>
          </c:extLst>
        </c:ser>
        <c:ser>
          <c:idx val="0"/>
          <c:order val="1"/>
          <c:tx>
            <c:strRef>
              <c:f>SM!$C$1</c:f>
              <c:strCache>
                <c:ptCount val="1"/>
                <c:pt idx="0">
                  <c:v>SM_L=1 SM_R=0</c:v>
                </c:pt>
              </c:strCache>
            </c:strRef>
          </c:tx>
          <c:spPr>
            <a:ln w="12700" cap="rnd">
              <a:solidFill>
                <a:schemeClr val="bg1">
                  <a:lumMod val="75000"/>
                </a:schemeClr>
              </a:solidFill>
              <a:round/>
            </a:ln>
            <a:effectLst/>
          </c:spPr>
          <c:marker>
            <c:symbol val="none"/>
          </c:marker>
          <c:xVal>
            <c:numRef>
              <c:f>SM!$A$2:$A$52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SM!$C$2:$C$52</c:f>
              <c:numCache>
                <c:formatCode>0,000</c:formatCode>
                <c:ptCount val="51"/>
                <c:pt idx="0" formatCode="0.00">
                  <c:v>0.906587836459958</c:v>
                </c:pt>
                <c:pt idx="1">
                  <c:v>0.89758502571986898</c:v>
                </c:pt>
                <c:pt idx="2">
                  <c:v>0.88761213042195197</c:v>
                </c:pt>
                <c:pt idx="3">
                  <c:v>0.87657276162910402</c:v>
                </c:pt>
                <c:pt idx="4">
                  <c:v>0.86436554702402801</c:v>
                </c:pt>
                <c:pt idx="5">
                  <c:v>0.85088550124420004</c:v>
                </c:pt>
                <c:pt idx="6">
                  <c:v>0.83602602658849201</c:v>
                </c:pt>
                <c:pt idx="7">
                  <c:v>0.81968167452690299</c:v>
                </c:pt>
                <c:pt idx="8">
                  <c:v>0.80175179017716403</c:v>
                </c:pt>
                <c:pt idx="9">
                  <c:v>0.78214513439496802</c:v>
                </c:pt>
                <c:pt idx="10">
                  <c:v>0.76078552444659897</c:v>
                </c:pt>
                <c:pt idx="11">
                  <c:v>0.73761844649802299</c:v>
                </c:pt>
                <c:pt idx="12">
                  <c:v>0.71261846331596301</c:v>
                </c:pt>
                <c:pt idx="13">
                  <c:v>0.68579706451418099</c:v>
                </c:pt>
                <c:pt idx="14">
                  <c:v>0.65721039248489599</c:v>
                </c:pt>
                <c:pt idx="15">
                  <c:v>0.62696605482496104</c:v>
                </c:pt>
                <c:pt idx="16">
                  <c:v>0.595228058100708</c:v>
                </c:pt>
                <c:pt idx="17">
                  <c:v>0.56221883247126303</c:v>
                </c:pt>
                <c:pt idx="18">
                  <c:v>0.52821740858966804</c:v>
                </c:pt>
                <c:pt idx="19">
                  <c:v>0.49355307506681201</c:v>
                </c:pt>
                <c:pt idx="20">
                  <c:v>0.45859429387848999</c:v>
                </c:pt>
                <c:pt idx="21">
                  <c:v>0.423733283947825</c:v>
                </c:pt>
                <c:pt idx="22">
                  <c:v>0.38936745363667402</c:v>
                </c:pt>
                <c:pt idx="23">
                  <c:v>0.35587962030341602</c:v>
                </c:pt>
                <c:pt idx="24">
                  <c:v>0.32361935606236603</c:v>
                </c:pt>
                <c:pt idx="25">
                  <c:v>0.29288734178869802</c:v>
                </c:pt>
                <c:pt idx="26">
                  <c:v>0.26392366396136002</c:v>
                </c:pt>
                <c:pt idx="27">
                  <c:v>0.236901089763981</c:v>
                </c:pt>
                <c:pt idx="28">
                  <c:v>0.21192438754468201</c:v>
                </c:pt>
                <c:pt idx="29">
                  <c:v>0.189034935691167</c:v>
                </c:pt>
                <c:pt idx="30">
                  <c:v>0.16821870312989501</c:v>
                </c:pt>
                <c:pt idx="31">
                  <c:v>0.14941606231452001</c:v>
                </c:pt>
                <c:pt idx="32">
                  <c:v>0.132532317542645</c:v>
                </c:pt>
                <c:pt idx="33">
                  <c:v>0.117448011229698</c:v>
                </c:pt>
                <c:pt idx="34">
                  <c:v>0.104028277480994</c:v>
                </c:pt>
                <c:pt idx="35">
                  <c:v>9.2130782509658393E-2</c:v>
                </c:pt>
                <c:pt idx="36">
                  <c:v>8.1612056779935896E-2</c:v>
                </c:pt>
                <c:pt idx="37">
                  <c:v>7.2332235129151295E-2</c:v>
                </c:pt>
                <c:pt idx="38">
                  <c:v>6.4158361788477003E-2</c:v>
                </c:pt>
                <c:pt idx="39">
                  <c:v>5.6966490733315799E-2</c:v>
                </c:pt>
                <c:pt idx="40">
                  <c:v>5.0642832324774102E-2</c:v>
                </c:pt>
                <c:pt idx="41">
                  <c:v>4.50841829283792E-2</c:v>
                </c:pt>
                <c:pt idx="42">
                  <c:v>4.01978419693612E-2</c:v>
                </c:pt>
                <c:pt idx="43">
                  <c:v>3.5901182911107297E-2</c:v>
                </c:pt>
                <c:pt idx="44">
                  <c:v>3.2121007919426098E-2</c:v>
                </c:pt>
                <c:pt idx="45">
                  <c:v>2.8792783624085699E-2</c:v>
                </c:pt>
                <c:pt idx="46">
                  <c:v>2.5859828364732999E-2</c:v>
                </c:pt>
                <c:pt idx="47">
                  <c:v>2.3272499571873301E-2</c:v>
                </c:pt>
                <c:pt idx="48">
                  <c:v>2.09874130401272E-2</c:v>
                </c:pt>
                <c:pt idx="49">
                  <c:v>1.89667131872579E-2</c:v>
                </c:pt>
                <c:pt idx="50">
                  <c:v>1.7177404272538201E-2</c:v>
                </c:pt>
              </c:numCache>
            </c:numRef>
          </c:yVal>
          <c:smooth val="1"/>
          <c:extLst xmlns:c16r2="http://schemas.microsoft.com/office/drawing/2015/06/chart">
            <c:ext xmlns:c16="http://schemas.microsoft.com/office/drawing/2014/chart" uri="{C3380CC4-5D6E-409C-BE32-E72D297353CC}">
              <c16:uniqueId val="{00000001-BB06-4184-A35F-841417BCF20D}"/>
            </c:ext>
          </c:extLst>
        </c:ser>
        <c:ser>
          <c:idx val="2"/>
          <c:order val="2"/>
          <c:tx>
            <c:strRef>
              <c:f>SM!$D$1</c:f>
              <c:strCache>
                <c:ptCount val="1"/>
                <c:pt idx="0">
                  <c:v>SM_L=0 SM_R=1</c:v>
                </c:pt>
              </c:strCache>
            </c:strRef>
          </c:tx>
          <c:spPr>
            <a:ln w="12700" cap="rnd">
              <a:solidFill>
                <a:schemeClr val="tx1">
                  <a:lumMod val="50000"/>
                  <a:lumOff val="50000"/>
                </a:schemeClr>
              </a:solidFill>
              <a:round/>
            </a:ln>
            <a:effectLst/>
          </c:spPr>
          <c:marker>
            <c:symbol val="none"/>
          </c:marker>
          <c:xVal>
            <c:numRef>
              <c:f>SM!$A$2:$A$52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SM!$D$2:$D$52</c:f>
              <c:numCache>
                <c:formatCode>0,000</c:formatCode>
                <c:ptCount val="51"/>
                <c:pt idx="0" formatCode="0.00">
                  <c:v>0.98057846900193602</c:v>
                </c:pt>
                <c:pt idx="1">
                  <c:v>0.97856120944050196</c:v>
                </c:pt>
                <c:pt idx="2">
                  <c:v>0.97628496174546997</c:v>
                </c:pt>
                <c:pt idx="3">
                  <c:v>0.97371314061924596</c:v>
                </c:pt>
                <c:pt idx="4">
                  <c:v>0.970803859613113</c:v>
                </c:pt>
                <c:pt idx="5">
                  <c:v>0.96750922766383196</c:v>
                </c:pt>
                <c:pt idx="6">
                  <c:v>0.96377459134842003</c:v>
                </c:pt>
                <c:pt idx="7">
                  <c:v>0.959537738173034</c:v>
                </c:pt>
                <c:pt idx="8">
                  <c:v>0.95472808757732797</c:v>
                </c:pt>
                <c:pt idx="9">
                  <c:v>0.94926591214693901</c:v>
                </c:pt>
                <c:pt idx="10">
                  <c:v>0.94306165276512099</c:v>
                </c:pt>
                <c:pt idx="11">
                  <c:v>0.93601541870786498</c:v>
                </c:pt>
                <c:pt idx="12">
                  <c:v>0.92801679661799397</c:v>
                </c:pt>
                <c:pt idx="13">
                  <c:v>0.91894512876165102</c:v>
                </c:pt>
                <c:pt idx="14">
                  <c:v>0.90867045649741496</c:v>
                </c:pt>
                <c:pt idx="15">
                  <c:v>0.89705535261448499</c:v>
                </c:pt>
                <c:pt idx="16">
                  <c:v>0.883957877608743</c:v>
                </c:pt>
                <c:pt idx="17">
                  <c:v>0.86923588076566405</c:v>
                </c:pt>
                <c:pt idx="18">
                  <c:v>0.85275281659648094</c:v>
                </c:pt>
                <c:pt idx="19">
                  <c:v>0.83438514704088795</c:v>
                </c:pt>
                <c:pt idx="20">
                  <c:v>0.81403123319724102</c:v>
                </c:pt>
                <c:pt idx="21">
                  <c:v>0.79162137658928799</c:v>
                </c:pt>
                <c:pt idx="22">
                  <c:v>0.76712836681216701</c:v>
                </c:pt>
                <c:pt idx="23">
                  <c:v>0.74057759917132204</c:v>
                </c:pt>
                <c:pt idx="24">
                  <c:v>0.71205562147980705</c:v>
                </c:pt>
                <c:pt idx="25">
                  <c:v>0.68171574595595197</c:v>
                </c:pt>
                <c:pt idx="26">
                  <c:v>0.64977897593173095</c:v>
                </c:pt>
                <c:pt idx="27">
                  <c:v>0.616528938175538</c:v>
                </c:pt>
                <c:pt idx="28">
                  <c:v>0.58230147151532696</c:v>
                </c:pt>
                <c:pt idx="29">
                  <c:v>0.54747034990301602</c:v>
                </c:pt>
                <c:pt idx="30">
                  <c:v>0.51242997141998303</c:v>
                </c:pt>
                <c:pt idx="31">
                  <c:v>0.477576239612239</c:v>
                </c:pt>
                <c:pt idx="32">
                  <c:v>0.44328764362315798</c:v>
                </c:pt>
                <c:pt idx="33">
                  <c:v>0.40990856803521097</c:v>
                </c:pt>
                <c:pt idx="34">
                  <c:v>0.37773636006196798</c:v>
                </c:pt>
                <c:pt idx="35">
                  <c:v>0.34701300612589198</c:v>
                </c:pt>
                <c:pt idx="36">
                  <c:v>0.317921578365707</c:v>
                </c:pt>
                <c:pt idx="37">
                  <c:v>0.29058700320004899</c:v>
                </c:pt>
                <c:pt idx="38">
                  <c:v>0.26508026064822099</c:v>
                </c:pt>
                <c:pt idx="39">
                  <c:v>0.24142490043956699</c:v>
                </c:pt>
                <c:pt idx="40">
                  <c:v>0.21960476859200401</c:v>
                </c:pt>
                <c:pt idx="41">
                  <c:v>0.19957202384570999</c:v>
                </c:pt>
                <c:pt idx="42">
                  <c:v>0.18125479163245001</c:v>
                </c:pt>
                <c:pt idx="43">
                  <c:v>0.16456406333535001</c:v>
                </c:pt>
                <c:pt idx="44">
                  <c:v>0.14939965033233801</c:v>
                </c:pt>
                <c:pt idx="45">
                  <c:v>0.135655137800655</c:v>
                </c:pt>
                <c:pt idx="46">
                  <c:v>0.123221866830415</c:v>
                </c:pt>
                <c:pt idx="47">
                  <c:v>0.11199202252567</c:v>
                </c:pt>
                <c:pt idx="48">
                  <c:v>0.101860932693702</c:v>
                </c:pt>
                <c:pt idx="49">
                  <c:v>9.2728693455934E-2</c:v>
                </c:pt>
                <c:pt idx="50">
                  <c:v>8.4501239038929699E-2</c:v>
                </c:pt>
              </c:numCache>
            </c:numRef>
          </c:yVal>
          <c:smooth val="1"/>
          <c:extLst xmlns:c16r2="http://schemas.microsoft.com/office/drawing/2015/06/chart">
            <c:ext xmlns:c16="http://schemas.microsoft.com/office/drawing/2014/chart" uri="{C3380CC4-5D6E-409C-BE32-E72D297353CC}">
              <c16:uniqueId val="{00000002-BB06-4184-A35F-841417BCF20D}"/>
            </c:ext>
          </c:extLst>
        </c:ser>
        <c:dLbls>
          <c:showLegendKey val="0"/>
          <c:showVal val="0"/>
          <c:showCatName val="0"/>
          <c:showSerName val="0"/>
          <c:showPercent val="0"/>
          <c:showBubbleSize val="0"/>
        </c:dLbls>
        <c:axId val="189439744"/>
        <c:axId val="189440136"/>
      </c:scatterChart>
      <c:valAx>
        <c:axId val="189439744"/>
        <c:scaling>
          <c:orientation val="minMax"/>
          <c:max val="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NCE_L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40136"/>
        <c:crosses val="autoZero"/>
        <c:crossBetween val="midCat"/>
        <c:majorUnit val="10"/>
      </c:valAx>
      <c:valAx>
        <c:axId val="18944013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Probability EXIT_L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39744"/>
        <c:crosses val="autoZero"/>
        <c:crossBetween val="midCat"/>
      </c:valAx>
      <c:spPr>
        <a:noFill/>
        <a:ln>
          <a:solidFill>
            <a:schemeClr val="tx1">
              <a:lumMod val="25000"/>
              <a:lumOff val="75000"/>
            </a:schemeClr>
          </a:solidFill>
        </a:ln>
        <a:effectLst/>
      </c:spPr>
    </c:plotArea>
    <c:legend>
      <c:legendPos val="r"/>
      <c:layout>
        <c:manualLayout>
          <c:xMode val="edge"/>
          <c:yMode val="edge"/>
          <c:x val="0.45883849206349198"/>
          <c:y val="6.8948611111111099E-2"/>
          <c:w val="0.53612182539682596"/>
          <c:h val="0.189622222222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71BE3-44C4-4EFA-848D-1FEB677A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10955</Words>
  <Characters>226946</Characters>
  <Application>Microsoft Office Word</Application>
  <DocSecurity>4</DocSecurity>
  <Lines>1891</Lines>
  <Paragraphs>474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 Mixed Logit Model for the Forecasting of Exit Choice During Fire Evacuations</vt:lpstr>
      <vt:lpstr>A Mixed Logit Model for the Forecasting of Exit Choice During Fire Evacuations</vt:lpstr>
    </vt:vector>
  </TitlesOfParts>
  <Company/>
  <LinksUpToDate>false</LinksUpToDate>
  <CharactersWithSpaces>237427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Mixed Logit Model for the Forecasting of Exit Choice During Fire Evacuations</dc:title>
  <dc:subject/>
  <dc:creator>UTENTE</dc:creator>
  <cp:keywords/>
  <dc:description/>
  <cp:lastModifiedBy>Gibson, Lyn</cp:lastModifiedBy>
  <cp:revision>2</cp:revision>
  <cp:lastPrinted>2016-05-04T08:41:00Z</cp:lastPrinted>
  <dcterms:created xsi:type="dcterms:W3CDTF">2016-06-29T14:15:00Z</dcterms:created>
  <dcterms:modified xsi:type="dcterms:W3CDTF">2016-06-29T14:15:00Z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lovreglio.ruggiero@gmail.com@www.mendeley.com</vt:lpwstr>
  </property>
  <property fmtid="{D5CDD505-2E9C-101B-9397-08002B2CF9AE}" pid="4" name="Mendeley Citation Style_1">
    <vt:lpwstr>http://www.zotero.org/styles/elsevier-with-titles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http://www.zotero.org/styles/elsevier-with-titles</vt:lpwstr>
  </property>
  <property fmtid="{D5CDD505-2E9C-101B-9397-08002B2CF9AE}" pid="12" name="Mendeley Recent Style Name 3_1">
    <vt:lpwstr>Elsevier (numeric, with titles)</vt:lpwstr>
  </property>
  <property fmtid="{D5CDD505-2E9C-101B-9397-08002B2CF9AE}" pid="13" name="Mendeley Recent Style Id 4_1">
    <vt:lpwstr>http://www.zotero.org/styles/elsevier-harvard</vt:lpwstr>
  </property>
  <property fmtid="{D5CDD505-2E9C-101B-9397-08002B2CF9AE}" pid="14" name="Mendeley Recent Style Name 4_1">
    <vt:lpwstr>Elsevier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