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44311" w14:textId="06DBE05D" w:rsidR="000622B7" w:rsidRPr="00E71551" w:rsidRDefault="000622B7" w:rsidP="000622B7">
      <w:pPr>
        <w:jc w:val="center"/>
        <w:rPr>
          <w:rFonts w:ascii="Garamond" w:hAnsi="Garamond" w:cs="Times New Roman"/>
          <w:b/>
          <w:sz w:val="28"/>
          <w:szCs w:val="28"/>
        </w:rPr>
      </w:pPr>
      <w:bookmarkStart w:id="0" w:name="_GoBack"/>
      <w:bookmarkEnd w:id="0"/>
      <w:r w:rsidRPr="00E71551">
        <w:rPr>
          <w:rFonts w:ascii="Garamond" w:hAnsi="Garamond" w:cs="Times New Roman"/>
          <w:b/>
          <w:sz w:val="28"/>
          <w:szCs w:val="28"/>
        </w:rPr>
        <w:t>H. G. Wells and J. B. Pinker: Previously Unpublished C</w:t>
      </w:r>
      <w:r w:rsidR="00DB42E6">
        <w:rPr>
          <w:rFonts w:ascii="Garamond" w:hAnsi="Garamond" w:cs="Times New Roman"/>
          <w:b/>
          <w:sz w:val="28"/>
          <w:szCs w:val="28"/>
        </w:rPr>
        <w:t>orrespondence Concerning Conrad</w:t>
      </w:r>
    </w:p>
    <w:p w14:paraId="016DC76F" w14:textId="77777777" w:rsidR="000622B7" w:rsidRPr="00076C7F" w:rsidRDefault="000622B7" w:rsidP="000622B7">
      <w:pPr>
        <w:rPr>
          <w:rFonts w:ascii="Times New Roman" w:hAnsi="Times New Roman" w:cs="Times New Roman"/>
        </w:rPr>
      </w:pPr>
    </w:p>
    <w:p w14:paraId="6B88A225" w14:textId="55ACD71D" w:rsidR="00E2212B" w:rsidRPr="00A5728D" w:rsidRDefault="00E71551" w:rsidP="00A5728D">
      <w:pPr>
        <w:spacing w:line="480" w:lineRule="auto"/>
        <w:rPr>
          <w:rFonts w:ascii="Garamond" w:hAnsi="Garamond"/>
          <w:b/>
        </w:rPr>
      </w:pPr>
      <w:r w:rsidRPr="00A5728D">
        <w:rPr>
          <w:rFonts w:ascii="Garamond" w:hAnsi="Garamond"/>
          <w:b/>
        </w:rPr>
        <w:t>Linda Dryden</w:t>
      </w:r>
    </w:p>
    <w:p w14:paraId="1CDFEDA7" w14:textId="62C55D42" w:rsidR="00E71551" w:rsidRPr="00E71551" w:rsidRDefault="00E71551" w:rsidP="00A5728D">
      <w:pPr>
        <w:spacing w:line="480" w:lineRule="auto"/>
        <w:rPr>
          <w:rFonts w:ascii="Garamond" w:hAnsi="Garamond"/>
        </w:rPr>
      </w:pPr>
      <w:r>
        <w:rPr>
          <w:rFonts w:ascii="Garamond" w:hAnsi="Garamond"/>
        </w:rPr>
        <w:t>Edinburgh Napier University</w:t>
      </w:r>
    </w:p>
    <w:p w14:paraId="381D6588" w14:textId="2DE6C780" w:rsidR="00D72479" w:rsidRPr="00E71551" w:rsidRDefault="00D72479" w:rsidP="00E71551">
      <w:pPr>
        <w:spacing w:line="480" w:lineRule="auto"/>
        <w:jc w:val="both"/>
        <w:rPr>
          <w:rFonts w:ascii="Garamond" w:hAnsi="Garamond"/>
          <w:i/>
          <w:sz w:val="22"/>
          <w:szCs w:val="22"/>
        </w:rPr>
      </w:pPr>
      <w:r>
        <w:tab/>
      </w:r>
      <w:r w:rsidRPr="00E71551">
        <w:rPr>
          <w:rFonts w:ascii="Garamond" w:hAnsi="Garamond"/>
          <w:i/>
          <w:sz w:val="22"/>
          <w:szCs w:val="22"/>
        </w:rPr>
        <w:t>Introduction</w:t>
      </w:r>
    </w:p>
    <w:p w14:paraId="39C328CA" w14:textId="77777777" w:rsidR="006E1906" w:rsidRPr="00E71551" w:rsidRDefault="006E1906" w:rsidP="00E71551">
      <w:pPr>
        <w:spacing w:line="480" w:lineRule="auto"/>
        <w:jc w:val="both"/>
        <w:rPr>
          <w:rFonts w:ascii="Garamond" w:hAnsi="Garamond"/>
          <w:i/>
          <w:sz w:val="22"/>
          <w:szCs w:val="22"/>
        </w:rPr>
      </w:pPr>
    </w:p>
    <w:p w14:paraId="19E1DD6A" w14:textId="6F6224B9" w:rsidR="008936BC" w:rsidRPr="00E71551" w:rsidRDefault="006E1906" w:rsidP="00E71551">
      <w:pPr>
        <w:spacing w:line="480" w:lineRule="auto"/>
        <w:jc w:val="both"/>
        <w:rPr>
          <w:rFonts w:ascii="Garamond" w:hAnsi="Garamond" w:cs="Times New Roman"/>
          <w:sz w:val="22"/>
          <w:szCs w:val="22"/>
        </w:rPr>
      </w:pPr>
      <w:r w:rsidRPr="00E71551">
        <w:rPr>
          <w:rFonts w:ascii="Garamond" w:hAnsi="Garamond" w:cs="Times New Roman"/>
          <w:sz w:val="22"/>
          <w:szCs w:val="22"/>
        </w:rPr>
        <w:t>The H. G. Wells Collection at the University of Illinois, Champagne Urbana, provide</w:t>
      </w:r>
      <w:r w:rsidR="006D030A" w:rsidRPr="00E71551">
        <w:rPr>
          <w:rFonts w:ascii="Garamond" w:hAnsi="Garamond" w:cs="Times New Roman"/>
          <w:sz w:val="22"/>
          <w:szCs w:val="22"/>
        </w:rPr>
        <w:t>d a wealth of new material while researching my 2015</w:t>
      </w:r>
      <w:r w:rsidR="008936BC" w:rsidRPr="00E71551">
        <w:rPr>
          <w:rFonts w:ascii="Garamond" w:hAnsi="Garamond" w:cs="Times New Roman"/>
          <w:sz w:val="22"/>
          <w:szCs w:val="22"/>
        </w:rPr>
        <w:t xml:space="preserve"> monograph</w:t>
      </w:r>
      <w:r w:rsidRPr="00E71551">
        <w:rPr>
          <w:rFonts w:ascii="Garamond" w:hAnsi="Garamond" w:cs="Times New Roman"/>
          <w:sz w:val="22"/>
          <w:szCs w:val="22"/>
        </w:rPr>
        <w:t xml:space="preserve"> on Joseph Conrad and H. G. Wells. It thus came as something of a surprise and, it must be said consternation at my own failure to probe the holdings more thoroughly, to </w:t>
      </w:r>
      <w:r w:rsidR="00A11DF0" w:rsidRPr="00E71551">
        <w:rPr>
          <w:rFonts w:ascii="Garamond" w:hAnsi="Garamond" w:cs="Times New Roman"/>
          <w:sz w:val="22"/>
          <w:szCs w:val="22"/>
        </w:rPr>
        <w:t>subsequently discover</w:t>
      </w:r>
      <w:r w:rsidRPr="00E71551">
        <w:rPr>
          <w:rFonts w:ascii="Garamond" w:hAnsi="Garamond" w:cs="Times New Roman"/>
          <w:sz w:val="22"/>
          <w:szCs w:val="22"/>
        </w:rPr>
        <w:t xml:space="preserve"> that a number of new letters concerning Conrad were contained therein.</w:t>
      </w:r>
      <w:r w:rsidR="009A5A3A" w:rsidRPr="00E71551">
        <w:rPr>
          <w:rFonts w:ascii="Garamond" w:hAnsi="Garamond" w:cs="Times New Roman"/>
          <w:sz w:val="22"/>
          <w:szCs w:val="22"/>
        </w:rPr>
        <w:t xml:space="preserve"> Charles Blair, an</w:t>
      </w:r>
      <w:r w:rsidRPr="00E71551">
        <w:rPr>
          <w:rFonts w:ascii="Garamond" w:hAnsi="Garamond" w:cs="Times New Roman"/>
          <w:sz w:val="22"/>
          <w:szCs w:val="22"/>
        </w:rPr>
        <w:t xml:space="preserve"> academic in Illinois, alerted me to this corresponden</w:t>
      </w:r>
      <w:r w:rsidR="008936BC" w:rsidRPr="00E71551">
        <w:rPr>
          <w:rFonts w:ascii="Garamond" w:hAnsi="Garamond" w:cs="Times New Roman"/>
          <w:sz w:val="22"/>
          <w:szCs w:val="22"/>
        </w:rPr>
        <w:t>ce between Wells and his agent J</w:t>
      </w:r>
      <w:r w:rsidRPr="00E71551">
        <w:rPr>
          <w:rFonts w:ascii="Garamond" w:hAnsi="Garamond" w:cs="Times New Roman"/>
          <w:sz w:val="22"/>
          <w:szCs w:val="22"/>
        </w:rPr>
        <w:t>. B. Pinker</w:t>
      </w:r>
      <w:r w:rsidR="008936BC" w:rsidRPr="00E71551">
        <w:rPr>
          <w:rFonts w:ascii="Garamond" w:hAnsi="Garamond" w:cs="Times New Roman"/>
          <w:sz w:val="22"/>
          <w:szCs w:val="22"/>
        </w:rPr>
        <w:t>,</w:t>
      </w:r>
      <w:r w:rsidRPr="00E71551">
        <w:rPr>
          <w:rFonts w:ascii="Garamond" w:hAnsi="Garamond" w:cs="Times New Roman"/>
          <w:sz w:val="22"/>
          <w:szCs w:val="22"/>
        </w:rPr>
        <w:t xml:space="preserve"> and Dennis Sears </w:t>
      </w:r>
      <w:r w:rsidR="008936BC" w:rsidRPr="00E71551">
        <w:rPr>
          <w:rFonts w:ascii="Garamond" w:hAnsi="Garamond" w:cs="Times New Roman"/>
          <w:sz w:val="22"/>
          <w:szCs w:val="22"/>
        </w:rPr>
        <w:t xml:space="preserve">from the University Library generously supplied facsimiles of the transcripts. Even a cursory glance at this collection of a dozen letters between Wells and Pinker would have quickened the pulse of any academic familiar with the literary scene at the turn of the century, and certainly that of any Conrad or Wells scholar. </w:t>
      </w:r>
    </w:p>
    <w:p w14:paraId="456A90F9" w14:textId="6D28B141" w:rsidR="007621BA" w:rsidRPr="00E71551" w:rsidRDefault="008936BC" w:rsidP="00E71551">
      <w:pPr>
        <w:spacing w:line="480" w:lineRule="auto"/>
        <w:jc w:val="both"/>
        <w:rPr>
          <w:rFonts w:ascii="Garamond" w:hAnsi="Garamond" w:cs="Times New Roman"/>
          <w:sz w:val="22"/>
          <w:szCs w:val="22"/>
        </w:rPr>
      </w:pPr>
      <w:r w:rsidRPr="00E71551">
        <w:rPr>
          <w:rFonts w:ascii="Garamond" w:hAnsi="Garamond" w:cs="Times New Roman"/>
          <w:sz w:val="22"/>
          <w:szCs w:val="22"/>
        </w:rPr>
        <w:tab/>
        <w:t>This correspondence adds nuance, colour and detail to what we already know of the relationsh</w:t>
      </w:r>
      <w:r w:rsidR="006D030A" w:rsidRPr="00E71551">
        <w:rPr>
          <w:rFonts w:ascii="Garamond" w:hAnsi="Garamond" w:cs="Times New Roman"/>
          <w:sz w:val="22"/>
          <w:szCs w:val="22"/>
        </w:rPr>
        <w:t>ip between Conrad and Wells; and</w:t>
      </w:r>
      <w:r w:rsidR="005A5FCA">
        <w:rPr>
          <w:rFonts w:ascii="Garamond" w:hAnsi="Garamond" w:cs="Times New Roman"/>
          <w:sz w:val="22"/>
          <w:szCs w:val="22"/>
        </w:rPr>
        <w:t xml:space="preserve"> it also puts “</w:t>
      </w:r>
      <w:r w:rsidRPr="00E71551">
        <w:rPr>
          <w:rFonts w:ascii="Garamond" w:hAnsi="Garamond" w:cs="Times New Roman"/>
          <w:sz w:val="22"/>
          <w:szCs w:val="22"/>
        </w:rPr>
        <w:t>meat on the bone</w:t>
      </w:r>
      <w:r w:rsidR="005A5FCA">
        <w:rPr>
          <w:rFonts w:ascii="Garamond" w:hAnsi="Garamond" w:cs="Times New Roman"/>
          <w:sz w:val="22"/>
          <w:szCs w:val="22"/>
        </w:rPr>
        <w:t>s”</w:t>
      </w:r>
      <w:r w:rsidR="009A5A3A" w:rsidRPr="00E71551">
        <w:rPr>
          <w:rFonts w:ascii="Garamond" w:hAnsi="Garamond" w:cs="Times New Roman"/>
          <w:sz w:val="22"/>
          <w:szCs w:val="22"/>
        </w:rPr>
        <w:t xml:space="preserve"> of what we already know of</w:t>
      </w:r>
      <w:r w:rsidRPr="00E71551">
        <w:rPr>
          <w:rFonts w:ascii="Garamond" w:hAnsi="Garamond" w:cs="Times New Roman"/>
          <w:sz w:val="22"/>
          <w:szCs w:val="22"/>
        </w:rPr>
        <w:t xml:space="preserve"> Conrad’s relationship with Pinker</w:t>
      </w:r>
      <w:r w:rsidR="006D030A" w:rsidRPr="00E71551">
        <w:rPr>
          <w:rFonts w:ascii="Garamond" w:hAnsi="Garamond" w:cs="Times New Roman"/>
          <w:sz w:val="22"/>
          <w:szCs w:val="22"/>
        </w:rPr>
        <w:t>, particularly concerning his famous, tempestuous letter of January 1902</w:t>
      </w:r>
      <w:r w:rsidRPr="00E71551">
        <w:rPr>
          <w:rFonts w:ascii="Garamond" w:hAnsi="Garamond" w:cs="Times New Roman"/>
          <w:sz w:val="22"/>
          <w:szCs w:val="22"/>
        </w:rPr>
        <w:t xml:space="preserve">. </w:t>
      </w:r>
      <w:r w:rsidR="006D030A" w:rsidRPr="00E71551">
        <w:rPr>
          <w:rFonts w:ascii="Garamond" w:hAnsi="Garamond" w:cs="Times New Roman"/>
          <w:sz w:val="22"/>
          <w:szCs w:val="22"/>
        </w:rPr>
        <w:t>But, perhaps the most tantalizing revelation to</w:t>
      </w:r>
      <w:r w:rsidR="007621BA" w:rsidRPr="00E71551">
        <w:rPr>
          <w:rFonts w:ascii="Garamond" w:hAnsi="Garamond" w:cs="Times New Roman"/>
          <w:sz w:val="22"/>
          <w:szCs w:val="22"/>
        </w:rPr>
        <w:t xml:space="preserve"> emerge from these letters</w:t>
      </w:r>
      <w:r w:rsidR="006D030A" w:rsidRPr="00E71551">
        <w:rPr>
          <w:rFonts w:ascii="Garamond" w:hAnsi="Garamond" w:cs="Times New Roman"/>
          <w:sz w:val="22"/>
          <w:szCs w:val="22"/>
        </w:rPr>
        <w:t xml:space="preserve"> is the fact that Conrad had proposed writing a critique of one of Wells’s most provocative utopian treatises. </w:t>
      </w:r>
      <w:r w:rsidR="007621BA" w:rsidRPr="00E71551">
        <w:rPr>
          <w:rFonts w:ascii="Garamond" w:hAnsi="Garamond" w:cs="Times New Roman"/>
          <w:sz w:val="22"/>
          <w:szCs w:val="22"/>
        </w:rPr>
        <w:t>The possibilities</w:t>
      </w:r>
      <w:r w:rsidR="009A5A3A" w:rsidRPr="00E71551">
        <w:rPr>
          <w:rFonts w:ascii="Garamond" w:hAnsi="Garamond" w:cs="Times New Roman"/>
          <w:sz w:val="22"/>
          <w:szCs w:val="22"/>
        </w:rPr>
        <w:t xml:space="preserve"> that this new discovery raises, the potential avenues for publication, and the implications for the negotiations between Wells, Pinker and Conrad are the focus of much that follows in this discussion.</w:t>
      </w:r>
    </w:p>
    <w:p w14:paraId="4CED1281" w14:textId="7D42AEF2" w:rsidR="008936BC" w:rsidRPr="00E71551" w:rsidRDefault="00CD010B" w:rsidP="00E71551">
      <w:pPr>
        <w:spacing w:line="480" w:lineRule="auto"/>
        <w:ind w:firstLine="720"/>
        <w:jc w:val="both"/>
        <w:rPr>
          <w:rFonts w:ascii="Garamond" w:hAnsi="Garamond" w:cs="Times New Roman"/>
          <w:sz w:val="22"/>
          <w:szCs w:val="22"/>
        </w:rPr>
      </w:pPr>
      <w:r w:rsidRPr="00E71551">
        <w:rPr>
          <w:rFonts w:ascii="Garamond" w:hAnsi="Garamond" w:cs="Times New Roman"/>
          <w:sz w:val="22"/>
          <w:szCs w:val="22"/>
        </w:rPr>
        <w:t>Very few of Wells’s letters to Conrad survive, making the relationship seem like a rather one-sided affair. However, the comments in his letters to Pinker, reproduced in this article, help the literary inve</w:t>
      </w:r>
      <w:r w:rsidR="005A5FCA">
        <w:rPr>
          <w:rFonts w:ascii="Garamond" w:hAnsi="Garamond" w:cs="Times New Roman"/>
          <w:sz w:val="22"/>
          <w:szCs w:val="22"/>
        </w:rPr>
        <w:t>stigator</w:t>
      </w:r>
      <w:r w:rsidRPr="00E71551">
        <w:rPr>
          <w:rFonts w:ascii="Garamond" w:hAnsi="Garamond" w:cs="Times New Roman"/>
          <w:sz w:val="22"/>
          <w:szCs w:val="22"/>
        </w:rPr>
        <w:t xml:space="preserve"> to piece together </w:t>
      </w:r>
      <w:r w:rsidR="004318BE">
        <w:rPr>
          <w:rFonts w:ascii="Garamond" w:hAnsi="Garamond" w:cs="Times New Roman"/>
          <w:sz w:val="22"/>
          <w:szCs w:val="22"/>
        </w:rPr>
        <w:t>this</w:t>
      </w:r>
      <w:r w:rsidR="00A11DF0" w:rsidRPr="00E71551">
        <w:rPr>
          <w:rFonts w:ascii="Garamond" w:hAnsi="Garamond" w:cs="Times New Roman"/>
          <w:sz w:val="22"/>
          <w:szCs w:val="22"/>
        </w:rPr>
        <w:t xml:space="preserve"> story of Conrad, Wells and Pinker</w:t>
      </w:r>
      <w:r w:rsidR="004318BE">
        <w:rPr>
          <w:rFonts w:ascii="Garamond" w:hAnsi="Garamond" w:cs="Times New Roman"/>
          <w:sz w:val="22"/>
          <w:szCs w:val="22"/>
        </w:rPr>
        <w:t xml:space="preserve">, and of a richly-coloured cultural moment. </w:t>
      </w:r>
    </w:p>
    <w:p w14:paraId="50D59F73" w14:textId="77777777" w:rsidR="006E1906" w:rsidRPr="00E71551" w:rsidRDefault="006E1906" w:rsidP="00E71551">
      <w:pPr>
        <w:spacing w:line="480" w:lineRule="auto"/>
        <w:jc w:val="both"/>
        <w:rPr>
          <w:rFonts w:ascii="Garamond" w:hAnsi="Garamond" w:cs="Times New Roman"/>
          <w:sz w:val="22"/>
          <w:szCs w:val="22"/>
        </w:rPr>
      </w:pPr>
    </w:p>
    <w:p w14:paraId="09804315" w14:textId="705674E8" w:rsidR="00D72479" w:rsidRPr="00E71551" w:rsidRDefault="00D72479" w:rsidP="00E71551">
      <w:pPr>
        <w:spacing w:line="480" w:lineRule="auto"/>
        <w:jc w:val="both"/>
        <w:rPr>
          <w:rFonts w:ascii="Garamond" w:hAnsi="Garamond"/>
          <w:i/>
          <w:sz w:val="22"/>
          <w:szCs w:val="22"/>
        </w:rPr>
      </w:pPr>
      <w:r w:rsidRPr="00E71551">
        <w:rPr>
          <w:rFonts w:ascii="Garamond" w:hAnsi="Garamond"/>
          <w:i/>
          <w:sz w:val="22"/>
          <w:szCs w:val="22"/>
        </w:rPr>
        <w:tab/>
        <w:t>Anticipating the Future</w:t>
      </w:r>
    </w:p>
    <w:p w14:paraId="2E52CE5A" w14:textId="77777777" w:rsidR="006E1906" w:rsidRPr="00E71551" w:rsidRDefault="006E1906" w:rsidP="00E71551">
      <w:pPr>
        <w:spacing w:line="480" w:lineRule="auto"/>
        <w:jc w:val="both"/>
        <w:rPr>
          <w:rFonts w:ascii="Garamond" w:hAnsi="Garamond"/>
          <w:i/>
          <w:sz w:val="22"/>
          <w:szCs w:val="22"/>
        </w:rPr>
      </w:pPr>
    </w:p>
    <w:p w14:paraId="73C167D1" w14:textId="299766EC" w:rsidR="005A5FCA" w:rsidRPr="00E71551" w:rsidRDefault="0083084D" w:rsidP="00E71551">
      <w:pPr>
        <w:spacing w:line="480" w:lineRule="auto"/>
        <w:jc w:val="both"/>
        <w:rPr>
          <w:rFonts w:ascii="Garamond" w:hAnsi="Garamond" w:cs="Times New Roman"/>
          <w:sz w:val="22"/>
          <w:szCs w:val="22"/>
        </w:rPr>
      </w:pPr>
      <w:r w:rsidRPr="00E71551">
        <w:rPr>
          <w:rFonts w:ascii="Garamond" w:hAnsi="Garamond" w:cs="Times New Roman"/>
          <w:sz w:val="22"/>
          <w:szCs w:val="22"/>
        </w:rPr>
        <w:t>In November</w:t>
      </w:r>
      <w:r w:rsidR="00877323" w:rsidRPr="00E71551">
        <w:rPr>
          <w:rFonts w:ascii="Garamond" w:hAnsi="Garamond" w:cs="Times New Roman"/>
          <w:sz w:val="22"/>
          <w:szCs w:val="22"/>
        </w:rPr>
        <w:t xml:space="preserve"> 1901 H. G. Wells published his first work of non-fiction, </w:t>
      </w:r>
      <w:r w:rsidR="00877323" w:rsidRPr="00E71551">
        <w:rPr>
          <w:rFonts w:ascii="Garamond" w:hAnsi="Garamond" w:cs="Times New Roman"/>
          <w:i/>
          <w:sz w:val="22"/>
          <w:szCs w:val="22"/>
        </w:rPr>
        <w:t>Anticipations</w:t>
      </w:r>
      <w:r w:rsidR="009B6362" w:rsidRPr="00E71551">
        <w:rPr>
          <w:rFonts w:ascii="Garamond" w:hAnsi="Garamond" w:cs="Times New Roman"/>
          <w:i/>
          <w:sz w:val="22"/>
          <w:szCs w:val="22"/>
        </w:rPr>
        <w:t xml:space="preserve"> of the Reaction of Mechanical and Scientific Progress Upon Human Life and Thought</w:t>
      </w:r>
      <w:r w:rsidR="00877323" w:rsidRPr="00E71551">
        <w:rPr>
          <w:rFonts w:ascii="Garamond" w:hAnsi="Garamond" w:cs="Times New Roman"/>
          <w:sz w:val="22"/>
          <w:szCs w:val="22"/>
        </w:rPr>
        <w:t>.</w:t>
      </w:r>
      <w:r w:rsidR="005A5FCA" w:rsidRPr="00E71551">
        <w:rPr>
          <w:rStyle w:val="FootnoteReference"/>
          <w:rFonts w:ascii="Garamond" w:hAnsi="Garamond" w:cs="Times New Roman"/>
          <w:sz w:val="22"/>
          <w:szCs w:val="22"/>
        </w:rPr>
        <w:footnoteReference w:id="1"/>
      </w:r>
      <w:r w:rsidR="005A5FCA" w:rsidRPr="00E71551">
        <w:rPr>
          <w:rFonts w:ascii="Garamond" w:hAnsi="Garamond" w:cs="Times New Roman"/>
          <w:sz w:val="22"/>
          <w:szCs w:val="22"/>
        </w:rPr>
        <w:t xml:space="preserve"> The book, commonly abbreviated to </w:t>
      </w:r>
      <w:r w:rsidR="005A5FCA" w:rsidRPr="00E71551">
        <w:rPr>
          <w:rFonts w:ascii="Garamond" w:hAnsi="Garamond" w:cs="Times New Roman"/>
          <w:i/>
          <w:sz w:val="22"/>
          <w:szCs w:val="22"/>
        </w:rPr>
        <w:t>Anticipations</w:t>
      </w:r>
      <w:r w:rsidR="005A5FCA" w:rsidRPr="00E71551">
        <w:rPr>
          <w:rFonts w:ascii="Garamond" w:hAnsi="Garamond" w:cs="Times New Roman"/>
          <w:sz w:val="22"/>
          <w:szCs w:val="22"/>
        </w:rPr>
        <w:t>, is a chronicle of Wells’s predictions about how the future will evolve along social, political, scientific and technological lines, and it turned the thirty-four-year-old Wells into something of an Edwardian celebrity, as Michael Sherborne attests:</w:t>
      </w:r>
    </w:p>
    <w:p w14:paraId="5DB8A466" w14:textId="77777777" w:rsidR="005A5FCA" w:rsidRPr="00E71551" w:rsidRDefault="005A5FCA" w:rsidP="00E71551">
      <w:pPr>
        <w:spacing w:line="480" w:lineRule="auto"/>
        <w:jc w:val="both"/>
        <w:rPr>
          <w:rFonts w:ascii="Garamond" w:hAnsi="Garamond" w:cs="Times New Roman"/>
          <w:sz w:val="22"/>
          <w:szCs w:val="22"/>
        </w:rPr>
      </w:pPr>
    </w:p>
    <w:p w14:paraId="0F87D76A" w14:textId="564BC718" w:rsidR="005A5FCA" w:rsidRPr="00E71551" w:rsidRDefault="005A5FCA" w:rsidP="00FF7F69">
      <w:pPr>
        <w:spacing w:line="480" w:lineRule="auto"/>
        <w:ind w:left="851"/>
        <w:jc w:val="both"/>
        <w:rPr>
          <w:rFonts w:ascii="Garamond" w:hAnsi="Garamond" w:cs="Times New Roman"/>
          <w:sz w:val="22"/>
          <w:szCs w:val="22"/>
        </w:rPr>
      </w:pPr>
      <w:r w:rsidRPr="00E71551">
        <w:rPr>
          <w:rFonts w:ascii="Garamond" w:hAnsi="Garamond" w:cs="Times New Roman"/>
          <w:sz w:val="22"/>
          <w:szCs w:val="22"/>
        </w:rPr>
        <w:t>The book was widely hailed as a triumph, in part because systematic thinking about the future was rare at that time and Wells was a gifted pioneer in the field and also because he had launched his project at an opportune moment. Not only was it the start of the twentieth century, when every thinking person knew that great changes were on their way; it was also the time of Dunne’s destination, the Boer War.</w:t>
      </w:r>
      <w:r w:rsidR="003E32C5">
        <w:rPr>
          <w:rFonts w:ascii="Garamond" w:hAnsi="Garamond" w:cs="Times New Roman"/>
          <w:sz w:val="22"/>
          <w:szCs w:val="22"/>
        </w:rPr>
        <w:t xml:space="preserve"> (Sherborne 148)</w:t>
      </w:r>
    </w:p>
    <w:p w14:paraId="695FC8BC" w14:textId="77777777" w:rsidR="005A5FCA" w:rsidRPr="00E71551" w:rsidRDefault="005A5FCA" w:rsidP="00E71551">
      <w:pPr>
        <w:spacing w:line="480" w:lineRule="auto"/>
        <w:jc w:val="both"/>
        <w:rPr>
          <w:rFonts w:ascii="Garamond" w:hAnsi="Garamond" w:cs="Times New Roman"/>
          <w:sz w:val="22"/>
          <w:szCs w:val="22"/>
        </w:rPr>
      </w:pPr>
    </w:p>
    <w:p w14:paraId="220E1489" w14:textId="0DD24B32" w:rsidR="005A5FCA" w:rsidRPr="00E71551" w:rsidRDefault="005A5FCA" w:rsidP="00E71551">
      <w:pPr>
        <w:spacing w:line="480" w:lineRule="auto"/>
        <w:jc w:val="both"/>
        <w:rPr>
          <w:rFonts w:ascii="Garamond" w:hAnsi="Garamond" w:cs="Times New Roman"/>
          <w:sz w:val="22"/>
          <w:szCs w:val="22"/>
        </w:rPr>
      </w:pPr>
      <w:r w:rsidRPr="00E71551">
        <w:rPr>
          <w:rFonts w:ascii="Garamond" w:hAnsi="Garamond" w:cs="Times New Roman"/>
          <w:sz w:val="22"/>
          <w:szCs w:val="22"/>
        </w:rPr>
        <w:t xml:space="preserve">Sherborne is referring to how the struggle to recruit sufficiently able-bodied men for the Boer War had raised questions about the fitness of the British in terms </w:t>
      </w:r>
      <w:r w:rsidR="003E32C5">
        <w:rPr>
          <w:rFonts w:ascii="Garamond" w:hAnsi="Garamond" w:cs="Times New Roman"/>
          <w:sz w:val="22"/>
          <w:szCs w:val="22"/>
        </w:rPr>
        <w:t>of imperial rule, and how over “</w:t>
      </w:r>
      <w:r w:rsidRPr="00E71551">
        <w:rPr>
          <w:rFonts w:ascii="Garamond" w:hAnsi="Garamond" w:cs="Times New Roman"/>
          <w:sz w:val="22"/>
          <w:szCs w:val="22"/>
        </w:rPr>
        <w:t>the next few years many groups, from the eugenics movement to the Boy Scouts, wheeled out plans to reform the Bri</w:t>
      </w:r>
      <w:r w:rsidR="003E32C5">
        <w:rPr>
          <w:rFonts w:ascii="Garamond" w:hAnsi="Garamond" w:cs="Times New Roman"/>
          <w:sz w:val="22"/>
          <w:szCs w:val="22"/>
        </w:rPr>
        <w:t>tish outlook and breeding stock”</w:t>
      </w:r>
      <w:r w:rsidRPr="00E71551">
        <w:rPr>
          <w:rFonts w:ascii="Garamond" w:hAnsi="Garamond" w:cs="Times New Roman"/>
          <w:sz w:val="22"/>
          <w:szCs w:val="22"/>
        </w:rPr>
        <w:t xml:space="preserve"> (Sherborne 148). The final chapters of </w:t>
      </w:r>
      <w:r w:rsidRPr="00E71551">
        <w:rPr>
          <w:rFonts w:ascii="Garamond" w:hAnsi="Garamond" w:cs="Times New Roman"/>
          <w:i/>
          <w:sz w:val="22"/>
          <w:szCs w:val="22"/>
        </w:rPr>
        <w:t>Anticipations</w:t>
      </w:r>
      <w:r w:rsidRPr="00E71551">
        <w:rPr>
          <w:rFonts w:ascii="Garamond" w:hAnsi="Garamond" w:cs="Times New Roman"/>
          <w:sz w:val="22"/>
          <w:szCs w:val="22"/>
        </w:rPr>
        <w:t>,</w:t>
      </w:r>
      <w:r w:rsidRPr="00E71551">
        <w:rPr>
          <w:rFonts w:ascii="Garamond" w:hAnsi="Garamond" w:cs="Times New Roman"/>
          <w:i/>
          <w:sz w:val="22"/>
          <w:szCs w:val="22"/>
        </w:rPr>
        <w:t xml:space="preserve"> </w:t>
      </w:r>
      <w:r w:rsidRPr="00E71551">
        <w:rPr>
          <w:rFonts w:ascii="Garamond" w:hAnsi="Garamond" w:cs="Times New Roman"/>
          <w:sz w:val="22"/>
          <w:szCs w:val="22"/>
        </w:rPr>
        <w:t>where Wells lays out his vision for a new World Republic, chime exactly with this mood. Wells reveals his proposal for a world of uniform order and effect</w:t>
      </w:r>
      <w:r w:rsidR="003E32C5">
        <w:rPr>
          <w:rFonts w:ascii="Garamond" w:hAnsi="Garamond" w:cs="Times New Roman"/>
          <w:sz w:val="22"/>
          <w:szCs w:val="22"/>
        </w:rPr>
        <w:t>iveness in statements such as: “</w:t>
      </w:r>
      <w:r w:rsidRPr="00E71551">
        <w:rPr>
          <w:rFonts w:ascii="Garamond" w:hAnsi="Garamond" w:cs="Times New Roman"/>
          <w:sz w:val="22"/>
          <w:szCs w:val="22"/>
        </w:rPr>
        <w:t xml:space="preserve">It [the new Republic] will tolerate no dark corners where the people of the abyss may fester, no vast, diffused slums of peasant proprietors, no stagnant plague-preserves. Whatever men may come into its efficient citizenship it will let come—white, black, red, or brown; the </w:t>
      </w:r>
      <w:r w:rsidR="003E32C5">
        <w:rPr>
          <w:rFonts w:ascii="Garamond" w:hAnsi="Garamond" w:cs="Times New Roman"/>
          <w:sz w:val="22"/>
          <w:szCs w:val="22"/>
        </w:rPr>
        <w:t>efficiency will be the test” (</w:t>
      </w:r>
      <w:r w:rsidR="003E32C5">
        <w:rPr>
          <w:rFonts w:ascii="Garamond" w:hAnsi="Garamond" w:cs="Times New Roman"/>
          <w:i/>
          <w:sz w:val="22"/>
          <w:szCs w:val="22"/>
        </w:rPr>
        <w:t xml:space="preserve">Anticipations </w:t>
      </w:r>
      <w:r w:rsidR="003E32C5">
        <w:rPr>
          <w:rFonts w:ascii="Garamond" w:hAnsi="Garamond" w:cs="Times New Roman"/>
          <w:sz w:val="22"/>
          <w:szCs w:val="22"/>
        </w:rPr>
        <w:t>340).</w:t>
      </w:r>
      <w:r w:rsidRPr="00E71551">
        <w:rPr>
          <w:rFonts w:ascii="Garamond" w:hAnsi="Garamond" w:cs="Times New Roman"/>
          <w:sz w:val="22"/>
          <w:szCs w:val="22"/>
        </w:rPr>
        <w:t xml:space="preserve"> With a fresh monarch on the throne, the zeitgeist of </w:t>
      </w:r>
      <w:r w:rsidRPr="00E71551">
        <w:rPr>
          <w:rFonts w:ascii="Garamond" w:hAnsi="Garamond" w:cs="Times New Roman"/>
          <w:sz w:val="22"/>
          <w:szCs w:val="22"/>
        </w:rPr>
        <w:lastRenderedPageBreak/>
        <w:t xml:space="preserve">the new century was one of a thirst for change from the Victorian past, for a brighter future, for social and civic improvement, and for groundbreaking technologies to improve the life of all: in </w:t>
      </w:r>
      <w:r w:rsidRPr="00E71551">
        <w:rPr>
          <w:rFonts w:ascii="Garamond" w:hAnsi="Garamond" w:cs="Times New Roman"/>
          <w:i/>
          <w:sz w:val="22"/>
          <w:szCs w:val="22"/>
        </w:rPr>
        <w:t>Anticipations</w:t>
      </w:r>
      <w:r w:rsidRPr="00E71551">
        <w:rPr>
          <w:rFonts w:ascii="Garamond" w:hAnsi="Garamond" w:cs="Times New Roman"/>
          <w:sz w:val="22"/>
          <w:szCs w:val="22"/>
        </w:rPr>
        <w:t>, Wells offered a ve</w:t>
      </w:r>
      <w:r w:rsidR="003E32C5">
        <w:rPr>
          <w:rFonts w:ascii="Garamond" w:hAnsi="Garamond" w:cs="Times New Roman"/>
          <w:sz w:val="22"/>
          <w:szCs w:val="22"/>
        </w:rPr>
        <w:t>ritable “cornucopia”</w:t>
      </w:r>
      <w:r w:rsidRPr="00E71551">
        <w:rPr>
          <w:rFonts w:ascii="Garamond" w:hAnsi="Garamond" w:cs="Times New Roman"/>
          <w:sz w:val="22"/>
          <w:szCs w:val="22"/>
        </w:rPr>
        <w:t xml:space="preserve"> of ideas on how that utopian future could come about. Ranging from inspired and visionary predictions about new technologies, to the downright spine-chilling suggestion of selective breeding, euthanasia and t</w:t>
      </w:r>
      <w:r w:rsidR="009F0EF6">
        <w:rPr>
          <w:rFonts w:ascii="Garamond" w:hAnsi="Garamond" w:cs="Times New Roman"/>
          <w:sz w:val="22"/>
          <w:szCs w:val="22"/>
        </w:rPr>
        <w:t>he imposition of an inflexible “World State,”</w:t>
      </w:r>
      <w:r w:rsidRPr="00E71551">
        <w:rPr>
          <w:rFonts w:ascii="Garamond" w:hAnsi="Garamond" w:cs="Times New Roman"/>
          <w:sz w:val="22"/>
          <w:szCs w:val="22"/>
        </w:rPr>
        <w:t xml:space="preserve"> the book proffered the future of humankind as a Wellsian utopia. </w:t>
      </w:r>
    </w:p>
    <w:p w14:paraId="190E292C" w14:textId="450CCF29" w:rsidR="005A5FCA" w:rsidRPr="00E71551" w:rsidRDefault="005A5FCA" w:rsidP="00E71551">
      <w:pPr>
        <w:spacing w:line="480" w:lineRule="auto"/>
        <w:ind w:firstLine="720"/>
        <w:jc w:val="both"/>
        <w:rPr>
          <w:rFonts w:ascii="Garamond" w:hAnsi="Garamond" w:cs="Times New Roman"/>
          <w:sz w:val="22"/>
          <w:szCs w:val="22"/>
        </w:rPr>
      </w:pPr>
      <w:r w:rsidRPr="00E71551">
        <w:rPr>
          <w:rFonts w:ascii="Garamond" w:hAnsi="Garamond" w:cs="Times New Roman"/>
          <w:sz w:val="22"/>
          <w:szCs w:val="22"/>
        </w:rPr>
        <w:t xml:space="preserve">Wells was acutely aware of </w:t>
      </w:r>
      <w:r w:rsidR="001515FF">
        <w:rPr>
          <w:rFonts w:ascii="Garamond" w:hAnsi="Garamond" w:cs="Times New Roman"/>
          <w:sz w:val="22"/>
          <w:szCs w:val="22"/>
        </w:rPr>
        <w:t xml:space="preserve">how prescient the book was, and, </w:t>
      </w:r>
      <w:r w:rsidRPr="00E71551">
        <w:rPr>
          <w:rFonts w:ascii="Garamond" w:hAnsi="Garamond" w:cs="Times New Roman"/>
          <w:sz w:val="22"/>
          <w:szCs w:val="22"/>
        </w:rPr>
        <w:t>keen to get it</w:t>
      </w:r>
      <w:r w:rsidR="009F0EF6">
        <w:rPr>
          <w:rFonts w:ascii="Garamond" w:hAnsi="Garamond" w:cs="Times New Roman"/>
          <w:sz w:val="22"/>
          <w:szCs w:val="22"/>
        </w:rPr>
        <w:t xml:space="preserve"> out as quickly as possible, he</w:t>
      </w:r>
      <w:r w:rsidRPr="00E71551">
        <w:rPr>
          <w:rFonts w:ascii="Garamond" w:hAnsi="Garamond" w:cs="Times New Roman"/>
          <w:sz w:val="22"/>
          <w:szCs w:val="22"/>
        </w:rPr>
        <w:t xml:space="preserve"> wrote to Pinker on 4 November 1901:</w:t>
      </w:r>
    </w:p>
    <w:p w14:paraId="1CADA445" w14:textId="77777777" w:rsidR="005A5FCA" w:rsidRPr="00E71551" w:rsidRDefault="005A5FCA" w:rsidP="00E71551">
      <w:pPr>
        <w:spacing w:line="480" w:lineRule="auto"/>
        <w:ind w:firstLine="720"/>
        <w:jc w:val="both"/>
        <w:rPr>
          <w:rFonts w:ascii="Garamond" w:hAnsi="Garamond" w:cs="Times New Roman"/>
          <w:sz w:val="22"/>
          <w:szCs w:val="22"/>
        </w:rPr>
      </w:pPr>
    </w:p>
    <w:p w14:paraId="715D410B" w14:textId="74CFDDD3" w:rsidR="005A5FCA" w:rsidRPr="00E71551" w:rsidRDefault="005A5FCA" w:rsidP="00E71551">
      <w:pPr>
        <w:spacing w:line="480" w:lineRule="auto"/>
        <w:ind w:left="1134"/>
        <w:jc w:val="both"/>
        <w:rPr>
          <w:rFonts w:ascii="Garamond" w:hAnsi="Garamond" w:cs="Times New Roman"/>
          <w:sz w:val="22"/>
          <w:szCs w:val="22"/>
        </w:rPr>
      </w:pPr>
      <w:r w:rsidRPr="00E71551">
        <w:rPr>
          <w:rFonts w:ascii="Garamond" w:hAnsi="Garamond" w:cs="Times New Roman"/>
          <w:sz w:val="22"/>
          <w:szCs w:val="22"/>
        </w:rPr>
        <w:t>My dear Pinker</w:t>
      </w:r>
    </w:p>
    <w:p w14:paraId="2195399C" w14:textId="5619D845" w:rsidR="005A5FCA" w:rsidRPr="00E71551" w:rsidRDefault="005A5FCA" w:rsidP="00E71551">
      <w:pPr>
        <w:spacing w:line="480" w:lineRule="auto"/>
        <w:ind w:left="1134"/>
        <w:jc w:val="both"/>
        <w:rPr>
          <w:rFonts w:ascii="Garamond" w:hAnsi="Garamond" w:cs="Times New Roman"/>
          <w:sz w:val="22"/>
          <w:szCs w:val="22"/>
        </w:rPr>
      </w:pPr>
      <w:r w:rsidRPr="00E71551">
        <w:rPr>
          <w:rFonts w:ascii="Garamond" w:hAnsi="Garamond" w:cs="Times New Roman"/>
          <w:sz w:val="22"/>
          <w:szCs w:val="22"/>
        </w:rPr>
        <w:t xml:space="preserve">I dont want to play the anxious hen about the publishing of </w:t>
      </w:r>
      <w:r w:rsidRPr="00E71551">
        <w:rPr>
          <w:rFonts w:ascii="Garamond" w:hAnsi="Garamond" w:cs="Times New Roman"/>
          <w:sz w:val="22"/>
          <w:szCs w:val="22"/>
          <w:u w:val="single"/>
        </w:rPr>
        <w:t>Anticipations</w:t>
      </w:r>
      <w:r w:rsidRPr="00E71551">
        <w:rPr>
          <w:rFonts w:ascii="Garamond" w:hAnsi="Garamond" w:cs="Times New Roman"/>
          <w:sz w:val="22"/>
          <w:szCs w:val="22"/>
        </w:rPr>
        <w:t xml:space="preserve">, but so far as I can judge of the temper of the present time it seems the moment is </w:t>
      </w:r>
      <w:r w:rsidRPr="00E71551">
        <w:rPr>
          <w:rFonts w:ascii="Garamond" w:hAnsi="Garamond" w:cs="Times New Roman"/>
          <w:sz w:val="22"/>
          <w:szCs w:val="22"/>
          <w:u w:val="single"/>
        </w:rPr>
        <w:t>now</w:t>
      </w:r>
      <w:r w:rsidRPr="00E71551">
        <w:rPr>
          <w:rFonts w:ascii="Garamond" w:hAnsi="Garamond" w:cs="Times New Roman"/>
          <w:sz w:val="22"/>
          <w:szCs w:val="22"/>
        </w:rPr>
        <w:t>. I see the title page carries the date 1902. All the proofs are through now, we are sending off the last today &amp; there is nothing to prevent publication in November. Do you mind putting this before Courtney?</w:t>
      </w:r>
      <w:r w:rsidRPr="00E71551">
        <w:rPr>
          <w:rStyle w:val="FootnoteReference"/>
          <w:rFonts w:ascii="Garamond" w:hAnsi="Garamond" w:cs="Times New Roman"/>
          <w:sz w:val="22"/>
          <w:szCs w:val="22"/>
        </w:rPr>
        <w:footnoteReference w:id="2"/>
      </w:r>
    </w:p>
    <w:p w14:paraId="00401DDB" w14:textId="77777777" w:rsidR="005A5FCA" w:rsidRPr="00E71551" w:rsidRDefault="005A5FCA" w:rsidP="00E71551">
      <w:pPr>
        <w:spacing w:line="480" w:lineRule="auto"/>
        <w:ind w:firstLine="720"/>
        <w:jc w:val="both"/>
        <w:rPr>
          <w:rFonts w:ascii="Garamond" w:hAnsi="Garamond" w:cs="Times New Roman"/>
          <w:sz w:val="22"/>
          <w:szCs w:val="22"/>
        </w:rPr>
      </w:pPr>
    </w:p>
    <w:p w14:paraId="1AA4BC3A" w14:textId="01870D67" w:rsidR="005A5FCA" w:rsidRPr="00E71551" w:rsidRDefault="005A5FCA" w:rsidP="00E71551">
      <w:pPr>
        <w:spacing w:line="480" w:lineRule="auto"/>
        <w:jc w:val="both"/>
        <w:rPr>
          <w:rFonts w:ascii="Garamond" w:hAnsi="Garamond" w:cs="Times New Roman"/>
          <w:sz w:val="22"/>
          <w:szCs w:val="22"/>
        </w:rPr>
      </w:pPr>
      <w:r w:rsidRPr="00E71551">
        <w:rPr>
          <w:rFonts w:ascii="Garamond" w:hAnsi="Garamond" w:cs="Times New Roman"/>
          <w:sz w:val="22"/>
          <w:szCs w:val="22"/>
        </w:rPr>
        <w:t xml:space="preserve">Wells had a point: the book duly came out in November 1901, and immediately became a bestseller, with eight editions in its first year alone. On 27 December 1901, when it was already in its fourth edition, and keenly conscious of the stir he had caused, Wells wrote to the American painter Cosmo Rowe calling </w:t>
      </w:r>
      <w:r w:rsidRPr="00E71551">
        <w:rPr>
          <w:rFonts w:ascii="Garamond" w:hAnsi="Garamond" w:cs="Times New Roman"/>
          <w:i/>
          <w:sz w:val="22"/>
          <w:szCs w:val="22"/>
        </w:rPr>
        <w:t>Anticipations</w:t>
      </w:r>
      <w:r w:rsidRPr="00E71551">
        <w:rPr>
          <w:rFonts w:ascii="Garamond" w:hAnsi="Garamond" w:cs="Times New Roman"/>
          <w:sz w:val="22"/>
          <w:szCs w:val="22"/>
        </w:rPr>
        <w:t xml:space="preserve"> his </w:t>
      </w:r>
      <w:r w:rsidR="009F0EF6">
        <w:rPr>
          <w:rFonts w:ascii="Garamond" w:hAnsi="Garamond" w:cs="Times New Roman"/>
          <w:sz w:val="22"/>
          <w:szCs w:val="22"/>
        </w:rPr>
        <w:t>“</w:t>
      </w:r>
      <w:r w:rsidRPr="00E71551">
        <w:rPr>
          <w:rFonts w:ascii="Garamond" w:hAnsi="Garamond" w:cs="Times New Roman"/>
          <w:sz w:val="22"/>
          <w:szCs w:val="22"/>
          <w:u w:val="single"/>
        </w:rPr>
        <w:t>magnum opus</w:t>
      </w:r>
      <w:r w:rsidR="009F0EF6">
        <w:rPr>
          <w:rFonts w:ascii="Garamond" w:hAnsi="Garamond" w:cs="Times New Roman"/>
          <w:sz w:val="22"/>
          <w:szCs w:val="22"/>
        </w:rPr>
        <w:t>”</w:t>
      </w:r>
      <w:r w:rsidRPr="00E71551">
        <w:rPr>
          <w:rFonts w:ascii="Garamond" w:hAnsi="Garamond" w:cs="Times New Roman"/>
          <w:sz w:val="22"/>
          <w:szCs w:val="22"/>
        </w:rPr>
        <w:t xml:space="preserve"> and two days later he boasted to the astronomer and promoter of</w:t>
      </w:r>
      <w:r w:rsidR="00054246">
        <w:rPr>
          <w:rFonts w:ascii="Garamond" w:hAnsi="Garamond" w:cs="Times New Roman"/>
          <w:sz w:val="22"/>
          <w:szCs w:val="22"/>
        </w:rPr>
        <w:t xml:space="preserve"> science, Sir Richard Gregory: “</w:t>
      </w:r>
      <w:r w:rsidRPr="00E71551">
        <w:rPr>
          <w:rFonts w:ascii="Garamond" w:hAnsi="Garamond" w:cs="Times New Roman"/>
          <w:sz w:val="22"/>
          <w:szCs w:val="22"/>
        </w:rPr>
        <w:t>The amount of latent treason I am discovering is amazing. I shall talk treason at the R.I. I am going to write, talk &amp; preach revo</w:t>
      </w:r>
      <w:r w:rsidR="009F0EF6">
        <w:rPr>
          <w:rFonts w:ascii="Garamond" w:hAnsi="Garamond" w:cs="Times New Roman"/>
          <w:sz w:val="22"/>
          <w:szCs w:val="22"/>
        </w:rPr>
        <w:t xml:space="preserve">lution for the next five years” </w:t>
      </w:r>
      <w:r w:rsidR="00054246">
        <w:rPr>
          <w:rFonts w:ascii="Garamond" w:hAnsi="Garamond" w:cs="Times New Roman"/>
          <w:sz w:val="22"/>
          <w:szCs w:val="22"/>
        </w:rPr>
        <w:t>(</w:t>
      </w:r>
      <w:r w:rsidR="00054246">
        <w:rPr>
          <w:rFonts w:ascii="Garamond" w:hAnsi="Garamond" w:cs="Times New Roman"/>
          <w:i/>
          <w:sz w:val="22"/>
          <w:szCs w:val="22"/>
        </w:rPr>
        <w:t>Correspondence</w:t>
      </w:r>
      <w:r w:rsidR="003D3241">
        <w:rPr>
          <w:rFonts w:ascii="Garamond" w:hAnsi="Garamond" w:cs="Times New Roman"/>
          <w:i/>
          <w:sz w:val="22"/>
          <w:szCs w:val="22"/>
        </w:rPr>
        <w:t xml:space="preserve"> 1</w:t>
      </w:r>
      <w:r w:rsidR="003D3241">
        <w:rPr>
          <w:rFonts w:ascii="Garamond" w:hAnsi="Garamond" w:cs="Times New Roman"/>
          <w:sz w:val="22"/>
          <w:szCs w:val="22"/>
        </w:rPr>
        <w:t>:</w:t>
      </w:r>
      <w:r w:rsidR="009F0EF6">
        <w:rPr>
          <w:rFonts w:ascii="Garamond" w:hAnsi="Garamond" w:cs="Times New Roman"/>
          <w:i/>
          <w:sz w:val="22"/>
          <w:szCs w:val="22"/>
        </w:rPr>
        <w:t xml:space="preserve"> </w:t>
      </w:r>
      <w:r w:rsidR="009F0EF6">
        <w:rPr>
          <w:rFonts w:ascii="Garamond" w:hAnsi="Garamond" w:cs="Times New Roman"/>
          <w:sz w:val="22"/>
          <w:szCs w:val="22"/>
        </w:rPr>
        <w:t>390-91).</w:t>
      </w:r>
      <w:r w:rsidRPr="00E71551">
        <w:rPr>
          <w:rStyle w:val="FootnoteReference"/>
          <w:rFonts w:ascii="Garamond" w:hAnsi="Garamond" w:cs="Times New Roman"/>
          <w:sz w:val="22"/>
          <w:szCs w:val="22"/>
        </w:rPr>
        <w:footnoteReference w:id="3"/>
      </w:r>
      <w:r w:rsidRPr="00E71551">
        <w:rPr>
          <w:rFonts w:ascii="Garamond" w:hAnsi="Garamond" w:cs="Times New Roman"/>
          <w:sz w:val="22"/>
          <w:szCs w:val="22"/>
        </w:rPr>
        <w:t xml:space="preserve"> Having captured the prevailing mood of Britain, Wells began to revel in the glory and was getting carried away with the audacity of his ideas and the public acclaim they were receiving. </w:t>
      </w:r>
    </w:p>
    <w:p w14:paraId="3CD5AE13" w14:textId="0A0F386E" w:rsidR="005A5FCA" w:rsidRPr="00E71551" w:rsidRDefault="005A5FCA" w:rsidP="00E71551">
      <w:pPr>
        <w:tabs>
          <w:tab w:val="left" w:pos="5387"/>
        </w:tabs>
        <w:spacing w:line="480" w:lineRule="auto"/>
        <w:ind w:firstLine="720"/>
        <w:jc w:val="both"/>
        <w:rPr>
          <w:rFonts w:ascii="Garamond" w:hAnsi="Garamond" w:cs="Times New Roman"/>
          <w:sz w:val="22"/>
          <w:szCs w:val="22"/>
        </w:rPr>
      </w:pPr>
      <w:r w:rsidRPr="00E71551">
        <w:rPr>
          <w:rFonts w:ascii="Garamond" w:hAnsi="Garamond" w:cs="Times New Roman"/>
          <w:i/>
          <w:sz w:val="22"/>
          <w:szCs w:val="22"/>
        </w:rPr>
        <w:t>Anticipations</w:t>
      </w:r>
      <w:r w:rsidRPr="00E71551">
        <w:rPr>
          <w:rFonts w:ascii="Garamond" w:hAnsi="Garamond" w:cs="Times New Roman"/>
          <w:sz w:val="22"/>
          <w:szCs w:val="22"/>
        </w:rPr>
        <w:t xml:space="preserve"> may have thrilled many of Wells’s early Edwardian readers, but reading some of the passages in the concluding chapter today is a difficult experience.</w:t>
      </w:r>
      <w:r w:rsidR="00054246">
        <w:rPr>
          <w:rFonts w:ascii="Garamond" w:hAnsi="Garamond" w:cs="Times New Roman"/>
          <w:sz w:val="22"/>
          <w:szCs w:val="22"/>
        </w:rPr>
        <w:t xml:space="preserve"> For example, he speaks of the “</w:t>
      </w:r>
      <w:r w:rsidRPr="00E71551">
        <w:rPr>
          <w:rFonts w:ascii="Garamond" w:hAnsi="Garamond" w:cs="Times New Roman"/>
          <w:sz w:val="22"/>
          <w:szCs w:val="22"/>
        </w:rPr>
        <w:t>swarms of black and brown an</w:t>
      </w:r>
      <w:r w:rsidR="00054246">
        <w:rPr>
          <w:rFonts w:ascii="Garamond" w:hAnsi="Garamond" w:cs="Times New Roman"/>
          <w:sz w:val="22"/>
          <w:szCs w:val="22"/>
        </w:rPr>
        <w:t>d dirty-white and yellow people”, who, if they “</w:t>
      </w:r>
      <w:r w:rsidRPr="00E71551">
        <w:rPr>
          <w:rFonts w:ascii="Garamond" w:hAnsi="Garamond" w:cs="Times New Roman"/>
          <w:sz w:val="22"/>
          <w:szCs w:val="22"/>
        </w:rPr>
        <w:t>do not come in</w:t>
      </w:r>
      <w:r w:rsidR="00054246">
        <w:rPr>
          <w:rFonts w:ascii="Garamond" w:hAnsi="Garamond" w:cs="Times New Roman"/>
          <w:sz w:val="22"/>
          <w:szCs w:val="22"/>
        </w:rPr>
        <w:t>to the new needs of efficiency,” he says, “</w:t>
      </w:r>
      <w:r w:rsidRPr="00E71551">
        <w:rPr>
          <w:rFonts w:ascii="Garamond" w:hAnsi="Garamond" w:cs="Times New Roman"/>
          <w:sz w:val="22"/>
          <w:szCs w:val="22"/>
        </w:rPr>
        <w:t>I take</w:t>
      </w:r>
      <w:r w:rsidR="00054246">
        <w:rPr>
          <w:rFonts w:ascii="Garamond" w:hAnsi="Garamond" w:cs="Times New Roman"/>
          <w:sz w:val="22"/>
          <w:szCs w:val="22"/>
        </w:rPr>
        <w:t xml:space="preserve"> it they will have to go,” because “</w:t>
      </w:r>
      <w:r w:rsidRPr="00E71551">
        <w:rPr>
          <w:rFonts w:ascii="Garamond" w:hAnsi="Garamond" w:cs="Times New Roman"/>
          <w:sz w:val="22"/>
          <w:szCs w:val="22"/>
        </w:rPr>
        <w:t>the world is a world, a</w:t>
      </w:r>
      <w:r w:rsidR="00054246">
        <w:rPr>
          <w:rFonts w:ascii="Garamond" w:hAnsi="Garamond" w:cs="Times New Roman"/>
          <w:sz w:val="22"/>
          <w:szCs w:val="22"/>
        </w:rPr>
        <w:t>nd not a charitable institution”</w:t>
      </w:r>
      <w:r w:rsidRPr="00E71551">
        <w:rPr>
          <w:rFonts w:ascii="Garamond" w:hAnsi="Garamond" w:cs="Times New Roman"/>
          <w:sz w:val="22"/>
          <w:szCs w:val="22"/>
        </w:rPr>
        <w:t xml:space="preserve"> (</w:t>
      </w:r>
      <w:r w:rsidRPr="00E71551">
        <w:rPr>
          <w:rFonts w:ascii="Garamond" w:hAnsi="Garamond" w:cs="Times New Roman"/>
          <w:i/>
          <w:sz w:val="22"/>
          <w:szCs w:val="22"/>
        </w:rPr>
        <w:t xml:space="preserve">Anticipations </w:t>
      </w:r>
      <w:r w:rsidRPr="00E71551">
        <w:rPr>
          <w:rFonts w:ascii="Garamond" w:hAnsi="Garamond" w:cs="Times New Roman"/>
          <w:sz w:val="22"/>
          <w:szCs w:val="22"/>
        </w:rPr>
        <w:t>342).</w:t>
      </w:r>
      <w:r w:rsidRPr="00E71551">
        <w:rPr>
          <w:rStyle w:val="FootnoteReference"/>
          <w:rFonts w:ascii="Garamond" w:hAnsi="Garamond" w:cs="Times New Roman"/>
          <w:sz w:val="22"/>
          <w:szCs w:val="22"/>
        </w:rPr>
        <w:footnoteReference w:id="4"/>
      </w:r>
      <w:r w:rsidR="00054246">
        <w:rPr>
          <w:rFonts w:ascii="Garamond" w:hAnsi="Garamond" w:cs="Times New Roman"/>
          <w:sz w:val="22"/>
          <w:szCs w:val="22"/>
        </w:rPr>
        <w:t xml:space="preserve"> Wel</w:t>
      </w:r>
      <w:r w:rsidR="001515FF">
        <w:rPr>
          <w:rFonts w:ascii="Garamond" w:hAnsi="Garamond" w:cs="Times New Roman"/>
          <w:sz w:val="22"/>
          <w:szCs w:val="22"/>
        </w:rPr>
        <w:t xml:space="preserve">ls’s notion of a “New Republic” </w:t>
      </w:r>
      <w:r w:rsidRPr="00E71551">
        <w:rPr>
          <w:rFonts w:ascii="Garamond" w:hAnsi="Garamond" w:cs="Times New Roman"/>
          <w:sz w:val="22"/>
          <w:szCs w:val="22"/>
        </w:rPr>
        <w:t xml:space="preserve">as expressed in </w:t>
      </w:r>
      <w:r w:rsidRPr="00E71551">
        <w:rPr>
          <w:rFonts w:ascii="Garamond" w:hAnsi="Garamond" w:cs="Times New Roman"/>
          <w:i/>
          <w:sz w:val="22"/>
          <w:szCs w:val="22"/>
        </w:rPr>
        <w:t xml:space="preserve">Anticipations </w:t>
      </w:r>
      <w:r w:rsidRPr="00E71551">
        <w:rPr>
          <w:rFonts w:ascii="Garamond" w:hAnsi="Garamond" w:cs="Times New Roman"/>
          <w:sz w:val="22"/>
          <w:szCs w:val="22"/>
        </w:rPr>
        <w:t>is indeed,</w:t>
      </w:r>
      <w:r w:rsidR="00054246">
        <w:rPr>
          <w:rFonts w:ascii="Garamond" w:hAnsi="Garamond" w:cs="Times New Roman"/>
          <w:sz w:val="22"/>
          <w:szCs w:val="22"/>
        </w:rPr>
        <w:t xml:space="preserve"> as Sherborne argues, based on “a bogus appeal to Darwinism”</w:t>
      </w:r>
      <w:r w:rsidRPr="00E71551">
        <w:rPr>
          <w:rFonts w:ascii="Garamond" w:hAnsi="Garamond" w:cs="Times New Roman"/>
          <w:sz w:val="22"/>
          <w:szCs w:val="22"/>
        </w:rPr>
        <w:t xml:space="preserve"> and he notes that while many readers greeted Wells’s p</w:t>
      </w:r>
      <w:r w:rsidR="00054246">
        <w:rPr>
          <w:rFonts w:ascii="Garamond" w:hAnsi="Garamond" w:cs="Times New Roman"/>
          <w:sz w:val="22"/>
          <w:szCs w:val="22"/>
        </w:rPr>
        <w:t>ronouncements with enthusiasm, “</w:t>
      </w:r>
      <w:r w:rsidRPr="00E71551">
        <w:rPr>
          <w:rFonts w:ascii="Garamond" w:hAnsi="Garamond" w:cs="Times New Roman"/>
          <w:sz w:val="22"/>
          <w:szCs w:val="22"/>
        </w:rPr>
        <w:t xml:space="preserve">others such as Conan Doyle and Chesterton denounced his ideas, a reaction that seems to have quickly </w:t>
      </w:r>
      <w:r w:rsidR="00054246">
        <w:rPr>
          <w:rFonts w:ascii="Garamond" w:hAnsi="Garamond" w:cs="Times New Roman"/>
          <w:sz w:val="22"/>
          <w:szCs w:val="22"/>
        </w:rPr>
        <w:t>set him rethinking his position”</w:t>
      </w:r>
      <w:r w:rsidRPr="00E71551">
        <w:rPr>
          <w:rFonts w:ascii="Garamond" w:hAnsi="Garamond" w:cs="Times New Roman"/>
          <w:sz w:val="22"/>
          <w:szCs w:val="22"/>
        </w:rPr>
        <w:t xml:space="preserve"> (Sherborne 149). Indeed, as W. Warren Waga</w:t>
      </w:r>
      <w:r w:rsidR="00054246">
        <w:rPr>
          <w:rFonts w:ascii="Garamond" w:hAnsi="Garamond" w:cs="Times New Roman"/>
          <w:sz w:val="22"/>
          <w:szCs w:val="22"/>
        </w:rPr>
        <w:t>r points out: “</w:t>
      </w:r>
      <w:r w:rsidRPr="00E71551">
        <w:rPr>
          <w:rFonts w:ascii="Garamond" w:hAnsi="Garamond" w:cs="Times New Roman"/>
          <w:sz w:val="22"/>
          <w:szCs w:val="22"/>
        </w:rPr>
        <w:t xml:space="preserve">To Wells’s credit he would soon abandon such thoughts, but they were all here in plain English in </w:t>
      </w:r>
      <w:r w:rsidRPr="00E71551">
        <w:rPr>
          <w:rFonts w:ascii="Garamond" w:hAnsi="Garamond" w:cs="Times New Roman"/>
          <w:i/>
          <w:sz w:val="22"/>
          <w:szCs w:val="22"/>
        </w:rPr>
        <w:t xml:space="preserve">Anticipations </w:t>
      </w:r>
      <w:r w:rsidRPr="00E71551">
        <w:rPr>
          <w:rFonts w:ascii="Garamond" w:hAnsi="Garamond" w:cs="Times New Roman"/>
          <w:sz w:val="22"/>
          <w:szCs w:val="22"/>
        </w:rPr>
        <w:t>and we have no power or licence to wish them away</w:t>
      </w:r>
      <w:r w:rsidR="00054246">
        <w:rPr>
          <w:rFonts w:ascii="Garamond" w:hAnsi="Garamond" w:cs="Times New Roman"/>
          <w:sz w:val="22"/>
          <w:szCs w:val="22"/>
        </w:rPr>
        <w:t>” (Wagar 90-91).</w:t>
      </w:r>
      <w:r w:rsidRPr="00E71551">
        <w:rPr>
          <w:rFonts w:ascii="Garamond" w:hAnsi="Garamond" w:cs="Times New Roman"/>
          <w:sz w:val="22"/>
          <w:szCs w:val="22"/>
        </w:rPr>
        <w:t xml:space="preserve"> And even though he soon distanced himself from some of the more distasteful ideas in the book, years later in </w:t>
      </w:r>
      <w:r w:rsidRPr="00E71551">
        <w:rPr>
          <w:rFonts w:ascii="Garamond" w:hAnsi="Garamond" w:cs="Times New Roman"/>
          <w:i/>
          <w:sz w:val="22"/>
          <w:szCs w:val="22"/>
        </w:rPr>
        <w:t xml:space="preserve">Experiment in Autobiography </w:t>
      </w:r>
      <w:r w:rsidRPr="00E71551">
        <w:rPr>
          <w:rFonts w:ascii="Garamond" w:hAnsi="Garamond" w:cs="Times New Roman"/>
          <w:sz w:val="22"/>
          <w:szCs w:val="22"/>
        </w:rPr>
        <w:t>(1934), conveniently sidestepp</w:t>
      </w:r>
      <w:r w:rsidR="00FF7F69">
        <w:rPr>
          <w:rFonts w:ascii="Garamond" w:hAnsi="Garamond" w:cs="Times New Roman"/>
          <w:sz w:val="22"/>
          <w:szCs w:val="22"/>
        </w:rPr>
        <w:t>ing his more outrageous statements</w:t>
      </w:r>
      <w:r w:rsidRPr="00E71551">
        <w:rPr>
          <w:rFonts w:ascii="Garamond" w:hAnsi="Garamond" w:cs="Times New Roman"/>
          <w:sz w:val="22"/>
          <w:szCs w:val="22"/>
        </w:rPr>
        <w:t xml:space="preserve">, the older and more tolerant Wells still maintains that </w:t>
      </w:r>
      <w:r w:rsidRPr="00E71551">
        <w:rPr>
          <w:rFonts w:ascii="Garamond" w:hAnsi="Garamond" w:cs="Times New Roman"/>
          <w:i/>
          <w:sz w:val="22"/>
          <w:szCs w:val="22"/>
        </w:rPr>
        <w:t>Anticipations</w:t>
      </w:r>
      <w:r w:rsidR="00054246">
        <w:rPr>
          <w:rFonts w:ascii="Garamond" w:hAnsi="Garamond" w:cs="Times New Roman"/>
          <w:sz w:val="22"/>
          <w:szCs w:val="22"/>
        </w:rPr>
        <w:t xml:space="preserve"> “</w:t>
      </w:r>
      <w:r w:rsidRPr="00E71551">
        <w:rPr>
          <w:rFonts w:ascii="Garamond" w:hAnsi="Garamond" w:cs="Times New Roman"/>
          <w:sz w:val="22"/>
          <w:szCs w:val="22"/>
        </w:rPr>
        <w:t>can be considered as the keystone to the main arch of my wor</w:t>
      </w:r>
      <w:r w:rsidR="00054246">
        <w:rPr>
          <w:rFonts w:ascii="Garamond" w:hAnsi="Garamond" w:cs="Times New Roman"/>
          <w:sz w:val="22"/>
          <w:szCs w:val="22"/>
        </w:rPr>
        <w:t xml:space="preserve">k” </w:t>
      </w:r>
      <w:r w:rsidR="00FF7F69">
        <w:rPr>
          <w:rFonts w:ascii="Garamond" w:hAnsi="Garamond" w:cs="Times New Roman"/>
          <w:sz w:val="22"/>
          <w:szCs w:val="22"/>
        </w:rPr>
        <w:t>(</w:t>
      </w:r>
      <w:r w:rsidR="00FF7F69" w:rsidRPr="00FF7F69">
        <w:rPr>
          <w:rFonts w:ascii="Garamond" w:hAnsi="Garamond" w:cs="Times New Roman"/>
          <w:i/>
          <w:sz w:val="22"/>
          <w:szCs w:val="22"/>
        </w:rPr>
        <w:t>Experiment</w:t>
      </w:r>
      <w:r w:rsidR="00FF7F69">
        <w:rPr>
          <w:rFonts w:ascii="Garamond" w:hAnsi="Garamond" w:cs="Times New Roman"/>
          <w:sz w:val="22"/>
          <w:szCs w:val="22"/>
        </w:rPr>
        <w:t xml:space="preserve"> </w:t>
      </w:r>
      <w:r w:rsidR="005722E0">
        <w:rPr>
          <w:rFonts w:ascii="Garamond" w:hAnsi="Garamond" w:cs="Times New Roman"/>
          <w:i/>
          <w:sz w:val="22"/>
          <w:szCs w:val="22"/>
        </w:rPr>
        <w:t xml:space="preserve">in Autobiography </w:t>
      </w:r>
      <w:r w:rsidR="00FF7F69">
        <w:rPr>
          <w:rFonts w:ascii="Garamond" w:hAnsi="Garamond" w:cs="Times New Roman"/>
          <w:sz w:val="22"/>
          <w:szCs w:val="22"/>
        </w:rPr>
        <w:t>643)</w:t>
      </w:r>
      <w:r w:rsidRPr="00E71551">
        <w:rPr>
          <w:rFonts w:ascii="Garamond" w:hAnsi="Garamond" w:cs="Times New Roman"/>
          <w:sz w:val="22"/>
          <w:szCs w:val="22"/>
        </w:rPr>
        <w:t>.</w:t>
      </w:r>
    </w:p>
    <w:p w14:paraId="6C83E0CC" w14:textId="433A6214" w:rsidR="005A5FCA" w:rsidRPr="00E71551" w:rsidRDefault="00FF7F69" w:rsidP="00E71551">
      <w:pPr>
        <w:tabs>
          <w:tab w:val="left" w:pos="5387"/>
        </w:tabs>
        <w:spacing w:line="480" w:lineRule="auto"/>
        <w:ind w:firstLine="720"/>
        <w:jc w:val="both"/>
        <w:rPr>
          <w:rFonts w:ascii="Garamond" w:hAnsi="Garamond" w:cs="Times New Roman"/>
          <w:sz w:val="22"/>
          <w:szCs w:val="22"/>
        </w:rPr>
      </w:pPr>
      <w:r>
        <w:rPr>
          <w:rFonts w:ascii="Garamond" w:hAnsi="Garamond" w:cs="Times New Roman"/>
          <w:sz w:val="22"/>
          <w:szCs w:val="22"/>
        </w:rPr>
        <w:t>Sherborne observes that “</w:t>
      </w:r>
      <w:r w:rsidR="005A5FCA" w:rsidRPr="00E71551">
        <w:rPr>
          <w:rFonts w:ascii="Garamond" w:hAnsi="Garamond" w:cs="Times New Roman"/>
          <w:sz w:val="22"/>
          <w:szCs w:val="22"/>
        </w:rPr>
        <w:t xml:space="preserve">Nothing has done more damage to Wells’s reputation than the concluding chapter of </w:t>
      </w:r>
      <w:r w:rsidR="005A5FCA" w:rsidRPr="00E71551">
        <w:rPr>
          <w:rFonts w:ascii="Garamond" w:hAnsi="Garamond" w:cs="Times New Roman"/>
          <w:i/>
          <w:sz w:val="22"/>
          <w:szCs w:val="22"/>
        </w:rPr>
        <w:t xml:space="preserve">Anticipations. </w:t>
      </w:r>
      <w:r w:rsidR="005A5FCA" w:rsidRPr="00E71551">
        <w:rPr>
          <w:rFonts w:ascii="Garamond" w:hAnsi="Garamond" w:cs="Times New Roman"/>
          <w:sz w:val="22"/>
          <w:szCs w:val="22"/>
        </w:rPr>
        <w:t xml:space="preserve">Much of it sounds like an ill-advised collaboration between the Artilleryman from </w:t>
      </w:r>
      <w:r w:rsidR="005A5FCA" w:rsidRPr="00E71551">
        <w:rPr>
          <w:rFonts w:ascii="Garamond" w:hAnsi="Garamond" w:cs="Times New Roman"/>
          <w:i/>
          <w:sz w:val="22"/>
          <w:szCs w:val="22"/>
        </w:rPr>
        <w:t>The War of the Worlds</w:t>
      </w:r>
      <w:r w:rsidR="005A5FCA" w:rsidRPr="00E71551">
        <w:rPr>
          <w:rFonts w:ascii="Garamond" w:hAnsi="Garamond" w:cs="Times New Roman"/>
          <w:sz w:val="22"/>
          <w:szCs w:val="22"/>
        </w:rPr>
        <w:t xml:space="preserve"> and Mr. Kurtz from Conrad’s </w:t>
      </w:r>
      <w:r w:rsidR="005A5FCA" w:rsidRPr="00E71551">
        <w:rPr>
          <w:rFonts w:ascii="Garamond" w:hAnsi="Garamond" w:cs="Times New Roman"/>
          <w:i/>
          <w:sz w:val="22"/>
          <w:szCs w:val="22"/>
        </w:rPr>
        <w:t>Heart of Darkness</w:t>
      </w:r>
      <w:r>
        <w:rPr>
          <w:rFonts w:ascii="Garamond" w:hAnsi="Garamond" w:cs="Times New Roman"/>
          <w:sz w:val="22"/>
          <w:szCs w:val="22"/>
        </w:rPr>
        <w:t xml:space="preserve">” </w:t>
      </w:r>
      <w:r w:rsidR="005A5FCA" w:rsidRPr="00E71551">
        <w:rPr>
          <w:rFonts w:ascii="Garamond" w:hAnsi="Garamond" w:cs="Times New Roman"/>
          <w:sz w:val="22"/>
          <w:szCs w:val="22"/>
        </w:rPr>
        <w:t>(Sherborne 148-</w:t>
      </w:r>
      <w:r>
        <w:rPr>
          <w:rFonts w:ascii="Garamond" w:hAnsi="Garamond" w:cs="Times New Roman"/>
          <w:sz w:val="22"/>
          <w:szCs w:val="22"/>
        </w:rPr>
        <w:t>4</w:t>
      </w:r>
      <w:r w:rsidR="005A5FCA" w:rsidRPr="00E71551">
        <w:rPr>
          <w:rFonts w:ascii="Garamond" w:hAnsi="Garamond" w:cs="Times New Roman"/>
          <w:sz w:val="22"/>
          <w:szCs w:val="22"/>
        </w:rPr>
        <w:t xml:space="preserve">9). </w:t>
      </w:r>
      <w:r>
        <w:rPr>
          <w:rFonts w:ascii="Garamond" w:hAnsi="Garamond" w:cs="Times New Roman"/>
          <w:sz w:val="22"/>
          <w:szCs w:val="22"/>
        </w:rPr>
        <w:t>Indeed, Kurtz’s exhortation to “Exterminate all the brutes”</w:t>
      </w:r>
      <w:r w:rsidR="005A5FCA" w:rsidRPr="00E71551">
        <w:rPr>
          <w:rFonts w:ascii="Garamond" w:hAnsi="Garamond" w:cs="Times New Roman"/>
          <w:sz w:val="22"/>
          <w:szCs w:val="22"/>
        </w:rPr>
        <w:t xml:space="preserve"> pretty much catches the tone of Wells’s prognosis for non-white peoples</w:t>
      </w:r>
      <w:r>
        <w:rPr>
          <w:rFonts w:ascii="Garamond" w:hAnsi="Garamond" w:cs="Times New Roman"/>
          <w:sz w:val="22"/>
          <w:szCs w:val="22"/>
        </w:rPr>
        <w:t>,</w:t>
      </w:r>
      <w:r w:rsidR="005A5FCA" w:rsidRPr="00E71551">
        <w:rPr>
          <w:rFonts w:ascii="Garamond" w:hAnsi="Garamond" w:cs="Times New Roman"/>
          <w:sz w:val="22"/>
          <w:szCs w:val="22"/>
        </w:rPr>
        <w:t xml:space="preserve"> and anyone who d</w:t>
      </w:r>
      <w:r>
        <w:rPr>
          <w:rFonts w:ascii="Garamond" w:hAnsi="Garamond" w:cs="Times New Roman"/>
          <w:sz w:val="22"/>
          <w:szCs w:val="22"/>
        </w:rPr>
        <w:t>oes not conform to his idea of “efficiency” (</w:t>
      </w:r>
      <w:r>
        <w:rPr>
          <w:rFonts w:ascii="Garamond" w:hAnsi="Garamond" w:cs="Times New Roman"/>
          <w:i/>
          <w:sz w:val="22"/>
          <w:szCs w:val="22"/>
        </w:rPr>
        <w:t xml:space="preserve">Youth </w:t>
      </w:r>
      <w:r>
        <w:rPr>
          <w:rFonts w:ascii="Garamond" w:hAnsi="Garamond" w:cs="Times New Roman"/>
          <w:sz w:val="22"/>
          <w:szCs w:val="22"/>
        </w:rPr>
        <w:t>134)</w:t>
      </w:r>
      <w:r w:rsidR="005A5FCA" w:rsidRPr="00E71551">
        <w:rPr>
          <w:rFonts w:ascii="Garamond" w:hAnsi="Garamond" w:cs="Times New Roman"/>
          <w:sz w:val="22"/>
          <w:szCs w:val="22"/>
        </w:rPr>
        <w:t>.</w:t>
      </w:r>
      <w:r w:rsidRPr="00E71551">
        <w:rPr>
          <w:rFonts w:ascii="Garamond" w:hAnsi="Garamond" w:cs="Times New Roman"/>
          <w:sz w:val="22"/>
          <w:szCs w:val="22"/>
        </w:rPr>
        <w:t xml:space="preserve"> </w:t>
      </w:r>
      <w:r w:rsidR="005A5FCA" w:rsidRPr="00E71551">
        <w:rPr>
          <w:rFonts w:ascii="Garamond" w:hAnsi="Garamond" w:cs="Times New Roman"/>
          <w:sz w:val="22"/>
          <w:szCs w:val="22"/>
        </w:rPr>
        <w:t xml:space="preserve">It is thus hardly surprising that Conrad himself took exception to </w:t>
      </w:r>
      <w:r w:rsidR="005A5FCA" w:rsidRPr="00E71551">
        <w:rPr>
          <w:rFonts w:ascii="Garamond" w:hAnsi="Garamond" w:cs="Times New Roman"/>
          <w:i/>
          <w:sz w:val="22"/>
          <w:szCs w:val="22"/>
        </w:rPr>
        <w:t>Anticipations</w:t>
      </w:r>
      <w:r w:rsidR="005A5FCA" w:rsidRPr="00E71551">
        <w:rPr>
          <w:rFonts w:ascii="Garamond" w:hAnsi="Garamond" w:cs="Times New Roman"/>
          <w:sz w:val="22"/>
          <w:szCs w:val="22"/>
        </w:rPr>
        <w:t xml:space="preserve"> and indicated to Wells his desire to write a critique of it in a journalistic article, as the following discussion will show. </w:t>
      </w:r>
    </w:p>
    <w:p w14:paraId="1A53E068" w14:textId="77777777" w:rsidR="005A5FCA" w:rsidRPr="00E71551" w:rsidRDefault="005A5FCA" w:rsidP="00E71551">
      <w:pPr>
        <w:tabs>
          <w:tab w:val="left" w:pos="5387"/>
        </w:tabs>
        <w:spacing w:line="480" w:lineRule="auto"/>
        <w:ind w:firstLine="720"/>
        <w:jc w:val="both"/>
        <w:rPr>
          <w:rFonts w:ascii="Garamond" w:hAnsi="Garamond" w:cs="Times New Roman"/>
          <w:sz w:val="22"/>
          <w:szCs w:val="22"/>
        </w:rPr>
      </w:pPr>
    </w:p>
    <w:p w14:paraId="1ED4B7A5" w14:textId="77777777" w:rsidR="005A5FCA" w:rsidRPr="00E71551" w:rsidRDefault="005A5FCA" w:rsidP="00E71551">
      <w:pPr>
        <w:tabs>
          <w:tab w:val="left" w:pos="5387"/>
        </w:tabs>
        <w:spacing w:line="480" w:lineRule="auto"/>
        <w:ind w:firstLine="720"/>
        <w:jc w:val="both"/>
        <w:rPr>
          <w:rFonts w:ascii="Garamond" w:hAnsi="Garamond" w:cs="Times New Roman"/>
          <w:sz w:val="22"/>
          <w:szCs w:val="22"/>
        </w:rPr>
      </w:pPr>
      <w:r w:rsidRPr="00E71551">
        <w:rPr>
          <w:rFonts w:ascii="Garamond" w:hAnsi="Garamond" w:cs="Times New Roman"/>
          <w:i/>
          <w:sz w:val="22"/>
          <w:szCs w:val="22"/>
        </w:rPr>
        <w:t xml:space="preserve">Critiquing </w:t>
      </w:r>
      <w:r w:rsidRPr="00E71551">
        <w:rPr>
          <w:rFonts w:ascii="Garamond" w:hAnsi="Garamond" w:cs="Times New Roman"/>
          <w:sz w:val="22"/>
          <w:szCs w:val="22"/>
        </w:rPr>
        <w:t>Anticipations</w:t>
      </w:r>
    </w:p>
    <w:p w14:paraId="364399F0" w14:textId="77777777" w:rsidR="005A5FCA" w:rsidRPr="00E71551" w:rsidRDefault="005A5FCA" w:rsidP="00E71551">
      <w:pPr>
        <w:tabs>
          <w:tab w:val="left" w:pos="5387"/>
        </w:tabs>
        <w:spacing w:line="480" w:lineRule="auto"/>
        <w:ind w:firstLine="720"/>
        <w:jc w:val="both"/>
        <w:rPr>
          <w:rFonts w:ascii="Garamond" w:hAnsi="Garamond" w:cs="Times New Roman"/>
          <w:sz w:val="22"/>
          <w:szCs w:val="22"/>
        </w:rPr>
      </w:pPr>
    </w:p>
    <w:p w14:paraId="619601D1" w14:textId="5E92ADC3" w:rsidR="005A5FCA" w:rsidRPr="00E71551" w:rsidRDefault="005A5FCA" w:rsidP="00E71551">
      <w:pPr>
        <w:tabs>
          <w:tab w:val="left" w:pos="5387"/>
        </w:tabs>
        <w:spacing w:line="480" w:lineRule="auto"/>
        <w:jc w:val="both"/>
        <w:rPr>
          <w:rFonts w:ascii="Garamond" w:hAnsi="Garamond" w:cs="Times New Roman"/>
          <w:sz w:val="22"/>
          <w:szCs w:val="22"/>
        </w:rPr>
      </w:pPr>
      <w:r w:rsidRPr="00E71551">
        <w:rPr>
          <w:rFonts w:ascii="Garamond" w:hAnsi="Garamond" w:cs="Times New Roman"/>
          <w:sz w:val="22"/>
          <w:szCs w:val="22"/>
        </w:rPr>
        <w:t>Pinker must have responded by return of post to the letter of 4 November asking for immediate publication because Wells wrote, on 5 November 1901, from his home, Spade House in Kent:</w:t>
      </w:r>
    </w:p>
    <w:p w14:paraId="52D096B3" w14:textId="77777777" w:rsidR="005A5FCA" w:rsidRPr="00E71551" w:rsidRDefault="005A5FCA" w:rsidP="00E71551">
      <w:pPr>
        <w:tabs>
          <w:tab w:val="left" w:pos="5387"/>
        </w:tabs>
        <w:spacing w:line="480" w:lineRule="auto"/>
        <w:jc w:val="both"/>
        <w:rPr>
          <w:rFonts w:ascii="Garamond" w:hAnsi="Garamond" w:cs="Times New Roman"/>
          <w:sz w:val="22"/>
          <w:szCs w:val="22"/>
        </w:rPr>
      </w:pPr>
    </w:p>
    <w:p w14:paraId="273240D2" w14:textId="77777777" w:rsidR="005A5FCA" w:rsidRPr="00E71551" w:rsidRDefault="005A5FCA" w:rsidP="00E71551">
      <w:pPr>
        <w:tabs>
          <w:tab w:val="left" w:pos="5387"/>
        </w:tabs>
        <w:spacing w:line="480" w:lineRule="auto"/>
        <w:ind w:left="1134"/>
        <w:jc w:val="both"/>
        <w:rPr>
          <w:rFonts w:ascii="Garamond" w:hAnsi="Garamond" w:cs="Times New Roman"/>
          <w:sz w:val="22"/>
          <w:szCs w:val="22"/>
        </w:rPr>
      </w:pPr>
      <w:r w:rsidRPr="00E71551">
        <w:rPr>
          <w:rFonts w:ascii="Garamond" w:hAnsi="Garamond" w:cs="Times New Roman"/>
          <w:sz w:val="22"/>
          <w:szCs w:val="22"/>
        </w:rPr>
        <w:t>Dear J. B.</w:t>
      </w:r>
    </w:p>
    <w:p w14:paraId="4DED926D" w14:textId="1C4BBF0E" w:rsidR="005A5FCA" w:rsidRPr="00E71551" w:rsidRDefault="005A5FCA" w:rsidP="00E71551">
      <w:pPr>
        <w:tabs>
          <w:tab w:val="left" w:pos="5387"/>
        </w:tabs>
        <w:spacing w:line="480" w:lineRule="auto"/>
        <w:ind w:left="1134" w:firstLine="567"/>
        <w:jc w:val="both"/>
        <w:rPr>
          <w:rFonts w:ascii="Garamond" w:hAnsi="Garamond" w:cs="Times New Roman"/>
          <w:sz w:val="22"/>
          <w:szCs w:val="22"/>
        </w:rPr>
      </w:pPr>
      <w:r w:rsidRPr="00E71551">
        <w:rPr>
          <w:rFonts w:ascii="Garamond" w:hAnsi="Garamond" w:cs="Times New Roman"/>
          <w:sz w:val="22"/>
          <w:szCs w:val="22"/>
        </w:rPr>
        <w:t xml:space="preserve">Don’t while you cultivate the political &amp; practical side of </w:t>
      </w:r>
      <w:r w:rsidRPr="00E71551">
        <w:rPr>
          <w:rFonts w:ascii="Garamond" w:hAnsi="Garamond" w:cs="Times New Roman"/>
          <w:sz w:val="22"/>
          <w:szCs w:val="22"/>
          <w:u w:val="single"/>
        </w:rPr>
        <w:t>Anticipations</w:t>
      </w:r>
      <w:r w:rsidRPr="00E71551">
        <w:rPr>
          <w:rFonts w:ascii="Garamond" w:hAnsi="Garamond" w:cs="Times New Roman"/>
          <w:sz w:val="22"/>
          <w:szCs w:val="22"/>
        </w:rPr>
        <w:t>, make any mistake in conce</w:t>
      </w:r>
      <w:r w:rsidR="00FF7F69">
        <w:rPr>
          <w:rFonts w:ascii="Garamond" w:hAnsi="Garamond" w:cs="Times New Roman"/>
          <w:sz w:val="22"/>
          <w:szCs w:val="22"/>
        </w:rPr>
        <w:t>ding that it does not interest “literary”</w:t>
      </w:r>
      <w:r w:rsidRPr="00E71551">
        <w:rPr>
          <w:rFonts w:ascii="Garamond" w:hAnsi="Garamond" w:cs="Times New Roman"/>
          <w:sz w:val="22"/>
          <w:szCs w:val="22"/>
        </w:rPr>
        <w:t xml:space="preserve"> men. It’s got to. You know the litt</w:t>
      </w:r>
      <w:r w:rsidR="00FF7F69">
        <w:rPr>
          <w:rFonts w:ascii="Garamond" w:hAnsi="Garamond" w:cs="Times New Roman"/>
          <w:sz w:val="22"/>
          <w:szCs w:val="22"/>
        </w:rPr>
        <w:t>le greasers will all try &amp; say “motor-car” “machinery in motion”</w:t>
      </w:r>
      <w:r w:rsidRPr="00E71551">
        <w:rPr>
          <w:rFonts w:ascii="Garamond" w:hAnsi="Garamond" w:cs="Times New Roman"/>
          <w:sz w:val="22"/>
          <w:szCs w:val="22"/>
        </w:rPr>
        <w:t xml:space="preserve"> to it, and what you have to point ou</w:t>
      </w:r>
      <w:r w:rsidR="00FF7F69">
        <w:rPr>
          <w:rFonts w:ascii="Garamond" w:hAnsi="Garamond" w:cs="Times New Roman"/>
          <w:sz w:val="22"/>
          <w:szCs w:val="22"/>
        </w:rPr>
        <w:t>t is that theres nothing about “motor cars”</w:t>
      </w:r>
      <w:r w:rsidRPr="00E71551">
        <w:rPr>
          <w:rFonts w:ascii="Garamond" w:hAnsi="Garamond" w:cs="Times New Roman"/>
          <w:sz w:val="22"/>
          <w:szCs w:val="22"/>
        </w:rPr>
        <w:t xml:space="preserve"> after the first and that the last for example &amp; most of the middle stuff deal almost exclusively with religious and moral problems. There’s a good lot of literary criticism in it too. And in a way its not bad art to draw a hundred divergent issues together into one big thesis as I have done. </w:t>
      </w:r>
    </w:p>
    <w:p w14:paraId="2E174D25" w14:textId="77777777" w:rsidR="005A5FCA" w:rsidRPr="00E71551" w:rsidRDefault="005A5FCA" w:rsidP="00E71551">
      <w:pPr>
        <w:tabs>
          <w:tab w:val="left" w:pos="5387"/>
        </w:tabs>
        <w:spacing w:line="480" w:lineRule="auto"/>
        <w:ind w:left="1134" w:firstLine="567"/>
        <w:jc w:val="both"/>
        <w:rPr>
          <w:rFonts w:ascii="Garamond" w:hAnsi="Garamond" w:cs="Times New Roman"/>
          <w:sz w:val="22"/>
          <w:szCs w:val="22"/>
        </w:rPr>
      </w:pPr>
      <w:r w:rsidRPr="00E71551">
        <w:rPr>
          <w:rFonts w:ascii="Garamond" w:hAnsi="Garamond" w:cs="Times New Roman"/>
          <w:sz w:val="22"/>
          <w:szCs w:val="22"/>
        </w:rPr>
        <w:tab/>
        <w:t>Yoursever</w:t>
      </w:r>
    </w:p>
    <w:p w14:paraId="4EF74D59" w14:textId="3AA122C9" w:rsidR="005A5FCA" w:rsidRPr="00E71551" w:rsidRDefault="005A5FCA" w:rsidP="00E71551">
      <w:pPr>
        <w:tabs>
          <w:tab w:val="left" w:pos="5387"/>
        </w:tabs>
        <w:spacing w:line="480" w:lineRule="auto"/>
        <w:ind w:left="1134" w:firstLine="567"/>
        <w:jc w:val="both"/>
        <w:rPr>
          <w:rFonts w:ascii="Garamond" w:hAnsi="Garamond" w:cs="Times New Roman"/>
          <w:sz w:val="22"/>
          <w:szCs w:val="22"/>
        </w:rPr>
      </w:pPr>
      <w:r w:rsidRPr="00E71551">
        <w:rPr>
          <w:rFonts w:ascii="Garamond" w:hAnsi="Garamond" w:cs="Times New Roman"/>
          <w:sz w:val="22"/>
          <w:szCs w:val="22"/>
        </w:rPr>
        <w:tab/>
      </w:r>
      <w:r w:rsidRPr="00E71551">
        <w:rPr>
          <w:rFonts w:ascii="Garamond" w:hAnsi="Garamond" w:cs="Times New Roman"/>
          <w:sz w:val="22"/>
          <w:szCs w:val="22"/>
        </w:rPr>
        <w:tab/>
      </w:r>
      <w:r w:rsidRPr="00E71551">
        <w:rPr>
          <w:rFonts w:ascii="Garamond" w:hAnsi="Garamond" w:cs="Times New Roman"/>
          <w:sz w:val="22"/>
          <w:szCs w:val="22"/>
        </w:rPr>
        <w:tab/>
        <w:t>HG</w:t>
      </w:r>
      <w:r w:rsidRPr="00E71551">
        <w:rPr>
          <w:rStyle w:val="FootnoteReference"/>
          <w:rFonts w:ascii="Garamond" w:hAnsi="Garamond" w:cs="Times New Roman"/>
          <w:sz w:val="22"/>
          <w:szCs w:val="22"/>
        </w:rPr>
        <w:footnoteReference w:id="5"/>
      </w:r>
    </w:p>
    <w:p w14:paraId="76947082" w14:textId="344721FD" w:rsidR="005A5FCA" w:rsidRPr="00E71551" w:rsidRDefault="005A5FCA" w:rsidP="00E71551">
      <w:pPr>
        <w:spacing w:line="480" w:lineRule="auto"/>
        <w:jc w:val="both"/>
        <w:rPr>
          <w:rFonts w:ascii="Garamond" w:hAnsi="Garamond" w:cs="Times New Roman"/>
          <w:sz w:val="22"/>
          <w:szCs w:val="22"/>
        </w:rPr>
      </w:pPr>
      <w:r w:rsidRPr="00E71551">
        <w:rPr>
          <w:rFonts w:ascii="Garamond" w:hAnsi="Garamond" w:cs="Times New Roman"/>
          <w:sz w:val="22"/>
          <w:szCs w:val="22"/>
        </w:rPr>
        <w:t>Wells’s evaluation</w:t>
      </w:r>
      <w:r w:rsidR="00FF7F69">
        <w:rPr>
          <w:rFonts w:ascii="Garamond" w:hAnsi="Garamond" w:cs="Times New Roman"/>
          <w:sz w:val="22"/>
          <w:szCs w:val="22"/>
        </w:rPr>
        <w:t>s</w:t>
      </w:r>
      <w:r w:rsidRPr="00E71551">
        <w:rPr>
          <w:rFonts w:ascii="Garamond" w:hAnsi="Garamond" w:cs="Times New Roman"/>
          <w:sz w:val="22"/>
          <w:szCs w:val="22"/>
        </w:rPr>
        <w:t xml:space="preserve"> of </w:t>
      </w:r>
      <w:r w:rsidR="00FF7F69">
        <w:rPr>
          <w:rFonts w:ascii="Garamond" w:hAnsi="Garamond" w:cs="Times New Roman"/>
          <w:sz w:val="22"/>
          <w:szCs w:val="22"/>
        </w:rPr>
        <w:t xml:space="preserve">both </w:t>
      </w:r>
      <w:r w:rsidRPr="00E71551">
        <w:rPr>
          <w:rFonts w:ascii="Garamond" w:hAnsi="Garamond" w:cs="Times New Roman"/>
          <w:sz w:val="22"/>
          <w:szCs w:val="22"/>
        </w:rPr>
        <w:t xml:space="preserve">the literariness of </w:t>
      </w:r>
      <w:r w:rsidRPr="00E71551">
        <w:rPr>
          <w:rFonts w:ascii="Garamond" w:hAnsi="Garamond" w:cs="Times New Roman"/>
          <w:i/>
          <w:sz w:val="22"/>
          <w:szCs w:val="22"/>
        </w:rPr>
        <w:t xml:space="preserve">Anticipations </w:t>
      </w:r>
      <w:r w:rsidR="00FF7F69">
        <w:rPr>
          <w:rFonts w:ascii="Garamond" w:hAnsi="Garamond" w:cs="Times New Roman"/>
          <w:sz w:val="22"/>
          <w:szCs w:val="22"/>
        </w:rPr>
        <w:t>and the “art” informing his “big thesis” are</w:t>
      </w:r>
      <w:r w:rsidRPr="00E71551">
        <w:rPr>
          <w:rFonts w:ascii="Garamond" w:hAnsi="Garamond" w:cs="Times New Roman"/>
          <w:sz w:val="22"/>
          <w:szCs w:val="22"/>
        </w:rPr>
        <w:t xml:space="preserve"> hubristic to say the least—from his last sentence in this letter it is clear that he has vaulting ambitions. </w:t>
      </w:r>
    </w:p>
    <w:p w14:paraId="7F2149DC" w14:textId="37149335" w:rsidR="005A5FCA" w:rsidRPr="00E71551" w:rsidRDefault="005A5FCA" w:rsidP="00E71551">
      <w:pPr>
        <w:spacing w:line="480" w:lineRule="auto"/>
        <w:ind w:firstLine="720"/>
        <w:jc w:val="both"/>
        <w:rPr>
          <w:rFonts w:ascii="Garamond" w:hAnsi="Garamond" w:cs="Times New Roman"/>
          <w:sz w:val="22"/>
          <w:szCs w:val="22"/>
        </w:rPr>
      </w:pPr>
      <w:r w:rsidRPr="00E71551">
        <w:rPr>
          <w:rFonts w:ascii="Garamond" w:hAnsi="Garamond" w:cs="Times New Roman"/>
          <w:sz w:val="22"/>
          <w:szCs w:val="22"/>
        </w:rPr>
        <w:t>There is no doubt that Wells writes the text with brio and considerable imaginative invent</w:t>
      </w:r>
      <w:r w:rsidR="00FF7F69">
        <w:rPr>
          <w:rFonts w:ascii="Garamond" w:hAnsi="Garamond" w:cs="Times New Roman"/>
          <w:sz w:val="22"/>
          <w:szCs w:val="22"/>
        </w:rPr>
        <w:t>ion, but the challenges to his “thesis”</w:t>
      </w:r>
      <w:r w:rsidRPr="00E71551">
        <w:rPr>
          <w:rFonts w:ascii="Garamond" w:hAnsi="Garamond" w:cs="Times New Roman"/>
          <w:sz w:val="22"/>
          <w:szCs w:val="22"/>
        </w:rPr>
        <w:t xml:space="preserve"> belie its persuasiveness. What is more, the lack of c</w:t>
      </w:r>
      <w:r w:rsidR="00FF7F69">
        <w:rPr>
          <w:rFonts w:ascii="Garamond" w:hAnsi="Garamond" w:cs="Times New Roman"/>
          <w:sz w:val="22"/>
          <w:szCs w:val="22"/>
        </w:rPr>
        <w:t>ompassion and sweeping generaliz</w:t>
      </w:r>
      <w:r w:rsidRPr="00E71551">
        <w:rPr>
          <w:rFonts w:ascii="Garamond" w:hAnsi="Garamond" w:cs="Times New Roman"/>
          <w:sz w:val="22"/>
          <w:szCs w:val="22"/>
        </w:rPr>
        <w:t>ations in its concluding chapters raise fundamental ethical questions. In his excitement with his own ideas, Wells misses the human factor, making efficiency paramount in place of compassion. So, in Wells’s new utop</w:t>
      </w:r>
      <w:r w:rsidR="00FF7F69">
        <w:rPr>
          <w:rFonts w:ascii="Garamond" w:hAnsi="Garamond" w:cs="Times New Roman"/>
          <w:sz w:val="22"/>
          <w:szCs w:val="22"/>
        </w:rPr>
        <w:t>ia, the humanity of the future “</w:t>
      </w:r>
      <w:r w:rsidRPr="00E71551">
        <w:rPr>
          <w:rFonts w:ascii="Garamond" w:hAnsi="Garamond" w:cs="Times New Roman"/>
          <w:sz w:val="22"/>
          <w:szCs w:val="22"/>
        </w:rPr>
        <w:t>will have an ideal that will make killing worth the while; like Abraham, they will have the faith to kill, and they will hav</w:t>
      </w:r>
      <w:r w:rsidR="00FF7F69">
        <w:rPr>
          <w:rFonts w:ascii="Garamond" w:hAnsi="Garamond" w:cs="Times New Roman"/>
          <w:sz w:val="22"/>
          <w:szCs w:val="22"/>
        </w:rPr>
        <w:t>e no superstitions about death.”</w:t>
      </w:r>
      <w:r w:rsidRPr="00E71551">
        <w:rPr>
          <w:rFonts w:ascii="Garamond" w:hAnsi="Garamond" w:cs="Times New Roman"/>
          <w:sz w:val="22"/>
          <w:szCs w:val="22"/>
        </w:rPr>
        <w:t xml:space="preserve"> Euthanasia will offer a utilitarian answer </w:t>
      </w:r>
      <w:r w:rsidR="00FF7F69">
        <w:rPr>
          <w:rFonts w:ascii="Garamond" w:hAnsi="Garamond" w:cs="Times New Roman"/>
          <w:sz w:val="22"/>
          <w:szCs w:val="22"/>
        </w:rPr>
        <w:t>to mental illness and disease: “</w:t>
      </w:r>
      <w:r w:rsidRPr="00E71551">
        <w:rPr>
          <w:rFonts w:ascii="Garamond" w:hAnsi="Garamond" w:cs="Times New Roman"/>
          <w:sz w:val="22"/>
          <w:szCs w:val="22"/>
        </w:rPr>
        <w:t xml:space="preserve">They will naturally regard the modest suicide of incurably melancholy or diseased or helpless persons as </w:t>
      </w:r>
      <w:r w:rsidR="005722E0">
        <w:rPr>
          <w:rFonts w:ascii="Garamond" w:hAnsi="Garamond" w:cs="Times New Roman"/>
          <w:sz w:val="22"/>
          <w:szCs w:val="22"/>
        </w:rPr>
        <w:t>a high duty rather than a crime”</w:t>
      </w:r>
      <w:r w:rsidRPr="00E71551">
        <w:rPr>
          <w:rFonts w:ascii="Garamond" w:hAnsi="Garamond" w:cs="Times New Roman"/>
          <w:sz w:val="22"/>
          <w:szCs w:val="22"/>
        </w:rPr>
        <w:t xml:space="preserve"> (</w:t>
      </w:r>
      <w:r w:rsidRPr="00E71551">
        <w:rPr>
          <w:rFonts w:ascii="Garamond" w:hAnsi="Garamond" w:cs="Times New Roman"/>
          <w:i/>
          <w:sz w:val="22"/>
          <w:szCs w:val="22"/>
        </w:rPr>
        <w:t xml:space="preserve">Anticipations </w:t>
      </w:r>
      <w:r w:rsidRPr="00E71551">
        <w:rPr>
          <w:rFonts w:ascii="Garamond" w:hAnsi="Garamond" w:cs="Times New Roman"/>
          <w:sz w:val="22"/>
          <w:szCs w:val="22"/>
        </w:rPr>
        <w:t xml:space="preserve">325). Addicts, the mentally ill and even those with genetically transmitted illnesses will be dealt with ruthlessly: </w:t>
      </w:r>
    </w:p>
    <w:p w14:paraId="2882279D" w14:textId="77777777" w:rsidR="005A5FCA" w:rsidRPr="00E71551" w:rsidRDefault="005A5FCA" w:rsidP="00E71551">
      <w:pPr>
        <w:spacing w:line="480" w:lineRule="auto"/>
        <w:jc w:val="both"/>
        <w:rPr>
          <w:rFonts w:ascii="Garamond" w:hAnsi="Garamond" w:cs="Times New Roman"/>
          <w:sz w:val="22"/>
          <w:szCs w:val="22"/>
        </w:rPr>
      </w:pPr>
    </w:p>
    <w:p w14:paraId="66DEB5F4" w14:textId="31B52E65" w:rsidR="005A5FCA" w:rsidRPr="00E71551" w:rsidRDefault="005A5FCA" w:rsidP="00E71551">
      <w:pPr>
        <w:spacing w:line="480" w:lineRule="auto"/>
        <w:ind w:left="851"/>
        <w:jc w:val="both"/>
        <w:rPr>
          <w:rFonts w:ascii="Garamond" w:hAnsi="Garamond" w:cs="Times New Roman"/>
          <w:sz w:val="22"/>
          <w:szCs w:val="22"/>
        </w:rPr>
      </w:pPr>
      <w:r w:rsidRPr="00E71551">
        <w:rPr>
          <w:rFonts w:ascii="Garamond" w:hAnsi="Garamond" w:cs="Times New Roman"/>
          <w:sz w:val="22"/>
          <w:szCs w:val="22"/>
        </w:rPr>
        <w:t>the small minority afflicted with indisputably transmissible diseases, with transmissible mental disorders, with such hideous incurable habits of mind as the craving for intoxication—exists only on sufferance, out of pity and patience, and on the understanding that they do not propagate; and I do not foresee any reason to suppose that they [the people of the New Republic] will hesitate to kill when that sufferance is abused. And I imagine also the plea and proof that a grave criminal is also insane will be regarded by them not as a reason for mercy, but as an added reason for death. (</w:t>
      </w:r>
      <w:r w:rsidRPr="00E71551">
        <w:rPr>
          <w:rFonts w:ascii="Garamond" w:hAnsi="Garamond" w:cs="Times New Roman"/>
          <w:i/>
          <w:sz w:val="22"/>
          <w:szCs w:val="22"/>
        </w:rPr>
        <w:t xml:space="preserve">Anticipations </w:t>
      </w:r>
      <w:r w:rsidRPr="00E71551">
        <w:rPr>
          <w:rFonts w:ascii="Garamond" w:hAnsi="Garamond" w:cs="Times New Roman"/>
          <w:sz w:val="22"/>
          <w:szCs w:val="22"/>
        </w:rPr>
        <w:t>324)</w:t>
      </w:r>
    </w:p>
    <w:p w14:paraId="0FEC8119" w14:textId="77777777" w:rsidR="005A5FCA" w:rsidRPr="00E71551" w:rsidRDefault="005A5FCA" w:rsidP="00E71551">
      <w:pPr>
        <w:spacing w:line="480" w:lineRule="auto"/>
        <w:ind w:firstLine="1418"/>
        <w:jc w:val="both"/>
        <w:rPr>
          <w:rFonts w:ascii="Garamond" w:hAnsi="Garamond" w:cs="Times New Roman"/>
          <w:sz w:val="22"/>
          <w:szCs w:val="22"/>
        </w:rPr>
      </w:pPr>
    </w:p>
    <w:p w14:paraId="5C37401D" w14:textId="5B1DC025" w:rsidR="005A5FCA" w:rsidRPr="00E71551" w:rsidRDefault="005A5FCA" w:rsidP="00E71551">
      <w:pPr>
        <w:spacing w:line="480" w:lineRule="auto"/>
        <w:jc w:val="both"/>
        <w:rPr>
          <w:rFonts w:ascii="Garamond" w:hAnsi="Garamond" w:cs="Times New Roman"/>
          <w:sz w:val="22"/>
          <w:szCs w:val="22"/>
        </w:rPr>
      </w:pPr>
      <w:r w:rsidRPr="00E71551">
        <w:rPr>
          <w:rFonts w:ascii="Garamond" w:hAnsi="Garamond" w:cs="Times New Roman"/>
          <w:sz w:val="22"/>
          <w:szCs w:val="22"/>
        </w:rPr>
        <w:t>Capital pun</w:t>
      </w:r>
      <w:r w:rsidR="005722E0">
        <w:rPr>
          <w:rFonts w:ascii="Garamond" w:hAnsi="Garamond" w:cs="Times New Roman"/>
          <w:sz w:val="22"/>
          <w:szCs w:val="22"/>
        </w:rPr>
        <w:t>ishment will be the expedient, “humane”</w:t>
      </w:r>
      <w:r w:rsidRPr="00E71551">
        <w:rPr>
          <w:rFonts w:ascii="Garamond" w:hAnsi="Garamond" w:cs="Times New Roman"/>
          <w:sz w:val="22"/>
          <w:szCs w:val="22"/>
        </w:rPr>
        <w:t xml:space="preserve"> al</w:t>
      </w:r>
      <w:r w:rsidR="005722E0">
        <w:rPr>
          <w:rFonts w:ascii="Garamond" w:hAnsi="Garamond" w:cs="Times New Roman"/>
          <w:sz w:val="22"/>
          <w:szCs w:val="22"/>
        </w:rPr>
        <w:t>ternative to a life in prison: “</w:t>
      </w:r>
      <w:r w:rsidRPr="00E71551">
        <w:rPr>
          <w:rFonts w:ascii="Garamond" w:hAnsi="Garamond" w:cs="Times New Roman"/>
          <w:sz w:val="22"/>
          <w:szCs w:val="22"/>
        </w:rPr>
        <w:t xml:space="preserve">People who cannot live happily and freely in the world without spoiling it for others are better out of </w:t>
      </w:r>
      <w:r w:rsidR="005722E0">
        <w:rPr>
          <w:rFonts w:ascii="Garamond" w:hAnsi="Garamond" w:cs="Times New Roman"/>
          <w:sz w:val="22"/>
          <w:szCs w:val="22"/>
        </w:rPr>
        <w:t>it,”</w:t>
      </w:r>
      <w:r w:rsidRPr="00E71551">
        <w:rPr>
          <w:rFonts w:ascii="Garamond" w:hAnsi="Garamond" w:cs="Times New Roman"/>
          <w:sz w:val="22"/>
          <w:szCs w:val="22"/>
        </w:rPr>
        <w:t xml:space="preserve"> says Wells, breezily (</w:t>
      </w:r>
      <w:r w:rsidRPr="00E71551">
        <w:rPr>
          <w:rFonts w:ascii="Garamond" w:hAnsi="Garamond" w:cs="Times New Roman"/>
          <w:i/>
          <w:sz w:val="22"/>
          <w:szCs w:val="22"/>
        </w:rPr>
        <w:t xml:space="preserve">Anticipations </w:t>
      </w:r>
      <w:r w:rsidR="005722E0">
        <w:rPr>
          <w:rFonts w:ascii="Garamond" w:hAnsi="Garamond" w:cs="Times New Roman"/>
          <w:sz w:val="22"/>
          <w:szCs w:val="22"/>
        </w:rPr>
        <w:t>302). Wells’s certainties are truly frightening and arrogant,</w:t>
      </w:r>
      <w:r w:rsidRPr="00E71551">
        <w:rPr>
          <w:rFonts w:ascii="Garamond" w:hAnsi="Garamond" w:cs="Times New Roman"/>
          <w:sz w:val="22"/>
          <w:szCs w:val="22"/>
        </w:rPr>
        <w:t xml:space="preserve"> and it is little wonder that some of his more sensitive, less idealistic readers took exception to the book</w:t>
      </w:r>
      <w:r w:rsidR="005722E0">
        <w:rPr>
          <w:rFonts w:ascii="Garamond" w:hAnsi="Garamond" w:cs="Times New Roman"/>
          <w:sz w:val="22"/>
          <w:szCs w:val="22"/>
        </w:rPr>
        <w:t>.</w:t>
      </w:r>
    </w:p>
    <w:p w14:paraId="2E8DDB92" w14:textId="72F4D972" w:rsidR="005A5FCA" w:rsidRPr="00E71551" w:rsidRDefault="005A5FCA" w:rsidP="00E71551">
      <w:pPr>
        <w:spacing w:line="480" w:lineRule="auto"/>
        <w:jc w:val="both"/>
        <w:rPr>
          <w:rFonts w:ascii="Garamond" w:hAnsi="Garamond" w:cs="Times New Roman"/>
          <w:sz w:val="22"/>
          <w:szCs w:val="22"/>
        </w:rPr>
      </w:pPr>
      <w:r w:rsidRPr="00E71551">
        <w:rPr>
          <w:rFonts w:ascii="Garamond" w:hAnsi="Garamond" w:cs="Times New Roman"/>
          <w:sz w:val="22"/>
          <w:szCs w:val="22"/>
        </w:rPr>
        <w:tab/>
        <w:t xml:space="preserve">Conrad was one of those early more critical readers of </w:t>
      </w:r>
      <w:r w:rsidRPr="00E71551">
        <w:rPr>
          <w:rFonts w:ascii="Garamond" w:hAnsi="Garamond" w:cs="Times New Roman"/>
          <w:i/>
          <w:sz w:val="22"/>
          <w:szCs w:val="22"/>
        </w:rPr>
        <w:t>Anticipations</w:t>
      </w:r>
      <w:r w:rsidRPr="00E71551">
        <w:rPr>
          <w:rFonts w:ascii="Garamond" w:hAnsi="Garamond" w:cs="Times New Roman"/>
          <w:sz w:val="22"/>
          <w:szCs w:val="22"/>
        </w:rPr>
        <w:t>, and a letter of 20 November 1901, from Wells to Pinker, who was also Conrad’s literary agent, reveals his adverse response:</w:t>
      </w:r>
    </w:p>
    <w:p w14:paraId="2EDBFC8F" w14:textId="77777777" w:rsidR="005A5FCA" w:rsidRPr="00E71551" w:rsidRDefault="005A5FCA" w:rsidP="00E71551">
      <w:pPr>
        <w:spacing w:line="480" w:lineRule="auto"/>
        <w:jc w:val="both"/>
        <w:rPr>
          <w:rFonts w:ascii="Garamond" w:hAnsi="Garamond" w:cs="Times New Roman"/>
          <w:sz w:val="22"/>
          <w:szCs w:val="22"/>
        </w:rPr>
      </w:pPr>
    </w:p>
    <w:p w14:paraId="445B24A6" w14:textId="77777777" w:rsidR="005A5FCA" w:rsidRPr="00E71551" w:rsidRDefault="005A5FCA" w:rsidP="00E71551">
      <w:pPr>
        <w:tabs>
          <w:tab w:val="left" w:pos="567"/>
        </w:tabs>
        <w:spacing w:line="480" w:lineRule="auto"/>
        <w:ind w:left="1134" w:firstLine="720"/>
        <w:jc w:val="both"/>
        <w:rPr>
          <w:rFonts w:ascii="Garamond" w:hAnsi="Garamond" w:cs="Times New Roman"/>
          <w:sz w:val="22"/>
          <w:szCs w:val="22"/>
        </w:rPr>
      </w:pPr>
      <w:r w:rsidRPr="00E71551">
        <w:rPr>
          <w:rFonts w:ascii="Garamond" w:hAnsi="Garamond" w:cs="Times New Roman"/>
          <w:sz w:val="22"/>
          <w:szCs w:val="22"/>
        </w:rPr>
        <w:t>Dear J.B.</w:t>
      </w:r>
    </w:p>
    <w:p w14:paraId="7799E00C" w14:textId="651949BB" w:rsidR="005A5FCA" w:rsidRPr="00E71551" w:rsidRDefault="005A5FCA" w:rsidP="00E71551">
      <w:pPr>
        <w:tabs>
          <w:tab w:val="left" w:pos="567"/>
        </w:tabs>
        <w:spacing w:line="480" w:lineRule="auto"/>
        <w:ind w:left="1134"/>
        <w:jc w:val="both"/>
        <w:rPr>
          <w:rFonts w:ascii="Garamond" w:hAnsi="Garamond" w:cs="Times New Roman"/>
          <w:sz w:val="22"/>
          <w:szCs w:val="22"/>
        </w:rPr>
      </w:pPr>
      <w:r w:rsidRPr="00E71551">
        <w:rPr>
          <w:rFonts w:ascii="Garamond" w:hAnsi="Garamond" w:cs="Times New Roman"/>
          <w:sz w:val="22"/>
          <w:szCs w:val="22"/>
        </w:rPr>
        <w:t xml:space="preserve">Conrad came along today with </w:t>
      </w:r>
      <w:r w:rsidRPr="00E71551">
        <w:rPr>
          <w:rFonts w:ascii="Garamond" w:hAnsi="Garamond" w:cs="Times New Roman"/>
          <w:sz w:val="22"/>
          <w:szCs w:val="22"/>
          <w:u w:val="single"/>
        </w:rPr>
        <w:t>Anticipations</w:t>
      </w:r>
      <w:r w:rsidRPr="00E71551">
        <w:rPr>
          <w:rFonts w:ascii="Garamond" w:hAnsi="Garamond" w:cs="Times New Roman"/>
          <w:sz w:val="22"/>
          <w:szCs w:val="22"/>
        </w:rPr>
        <w:t xml:space="preserve"> on the train. He doesnt like it in a friendly &amp; respectful way &amp; would like very much to go for it in two or three articles. I think the remarks about the Slavonic future are the barbs of the arrow. I said nothing would please me better than for him to go for it—him with his wonderful &amp; unique point of view. He wont however do two or three articles &amp; said indeed he would not do one.</w:t>
      </w:r>
      <w:r w:rsidRPr="00E71551">
        <w:rPr>
          <w:rStyle w:val="FootnoteReference"/>
          <w:rFonts w:ascii="Garamond" w:hAnsi="Garamond" w:cs="Times New Roman"/>
          <w:sz w:val="22"/>
          <w:szCs w:val="22"/>
        </w:rPr>
        <w:footnoteReference w:id="6"/>
      </w:r>
    </w:p>
    <w:p w14:paraId="65353434" w14:textId="77777777" w:rsidR="005A5FCA" w:rsidRPr="00E71551" w:rsidRDefault="005A5FCA" w:rsidP="00E71551">
      <w:pPr>
        <w:pStyle w:val="ListParagraph"/>
        <w:numPr>
          <w:ilvl w:val="0"/>
          <w:numId w:val="1"/>
        </w:numPr>
        <w:tabs>
          <w:tab w:val="left" w:pos="567"/>
        </w:tabs>
        <w:spacing w:line="480" w:lineRule="auto"/>
        <w:ind w:left="1134" w:firstLine="284"/>
        <w:jc w:val="both"/>
        <w:rPr>
          <w:rFonts w:ascii="Garamond" w:hAnsi="Garamond" w:cs="Times New Roman"/>
          <w:sz w:val="22"/>
          <w:szCs w:val="22"/>
        </w:rPr>
      </w:pPr>
      <w:r w:rsidRPr="00E71551">
        <w:rPr>
          <w:rFonts w:ascii="Garamond" w:hAnsi="Garamond" w:cs="Times New Roman"/>
          <w:sz w:val="22"/>
          <w:szCs w:val="22"/>
        </w:rPr>
        <w:t>because he does not think he could manage a reasoned article</w:t>
      </w:r>
    </w:p>
    <w:p w14:paraId="26353EA8" w14:textId="5D3CE3DC" w:rsidR="005A5FCA" w:rsidRPr="00E71551" w:rsidRDefault="005A5FCA" w:rsidP="00E71551">
      <w:pPr>
        <w:pStyle w:val="ListParagraph"/>
        <w:numPr>
          <w:ilvl w:val="0"/>
          <w:numId w:val="1"/>
        </w:numPr>
        <w:tabs>
          <w:tab w:val="left" w:pos="567"/>
        </w:tabs>
        <w:spacing w:line="480" w:lineRule="auto"/>
        <w:ind w:left="1134" w:firstLine="284"/>
        <w:jc w:val="both"/>
        <w:rPr>
          <w:rFonts w:ascii="Garamond" w:hAnsi="Garamond" w:cs="Times New Roman"/>
          <w:sz w:val="22"/>
          <w:szCs w:val="22"/>
        </w:rPr>
      </w:pPr>
      <w:r w:rsidRPr="00E71551">
        <w:rPr>
          <w:rFonts w:ascii="Garamond" w:hAnsi="Garamond" w:cs="Times New Roman"/>
          <w:sz w:val="22"/>
          <w:szCs w:val="22"/>
        </w:rPr>
        <w:t>because he cannot afford the time to set his fiction aside.</w:t>
      </w:r>
    </w:p>
    <w:p w14:paraId="0DFBEAA8" w14:textId="77777777" w:rsidR="005A5FCA" w:rsidRPr="00E71551" w:rsidRDefault="005A5FCA" w:rsidP="00E71551">
      <w:pPr>
        <w:tabs>
          <w:tab w:val="left" w:pos="567"/>
        </w:tabs>
        <w:spacing w:line="480" w:lineRule="auto"/>
        <w:ind w:left="1134"/>
        <w:jc w:val="both"/>
        <w:rPr>
          <w:rFonts w:ascii="Garamond" w:hAnsi="Garamond" w:cs="Times New Roman"/>
          <w:sz w:val="22"/>
          <w:szCs w:val="22"/>
        </w:rPr>
      </w:pPr>
      <w:r w:rsidRPr="00E71551">
        <w:rPr>
          <w:rFonts w:ascii="Garamond" w:hAnsi="Garamond" w:cs="Times New Roman"/>
          <w:sz w:val="22"/>
          <w:szCs w:val="22"/>
        </w:rPr>
        <w:t>As regards the latter does he know how much he could get for such an article? I suppose he could be got £30 or £40 for the English &amp; American rights, could he not. And as regards the former point I suggested &amp; he was greatly struck by the idea of calling the article</w:t>
      </w:r>
    </w:p>
    <w:p w14:paraId="1465F8FD" w14:textId="77777777" w:rsidR="005A5FCA" w:rsidRPr="00E71551" w:rsidRDefault="005A5FCA" w:rsidP="00E71551">
      <w:pPr>
        <w:tabs>
          <w:tab w:val="left" w:pos="567"/>
        </w:tabs>
        <w:spacing w:line="480" w:lineRule="auto"/>
        <w:ind w:left="1134" w:firstLine="360"/>
        <w:jc w:val="both"/>
        <w:rPr>
          <w:rFonts w:ascii="Garamond" w:hAnsi="Garamond" w:cs="Times New Roman"/>
          <w:sz w:val="22"/>
          <w:szCs w:val="22"/>
          <w:u w:val="single"/>
        </w:rPr>
      </w:pPr>
      <w:r w:rsidRPr="00E71551">
        <w:rPr>
          <w:rFonts w:ascii="Garamond" w:hAnsi="Garamond" w:cs="Times New Roman"/>
          <w:sz w:val="22"/>
          <w:szCs w:val="22"/>
          <w:u w:val="single"/>
        </w:rPr>
        <w:t>‘Apropos of Anticipations’</w:t>
      </w:r>
    </w:p>
    <w:p w14:paraId="270DC01A" w14:textId="25990A6C" w:rsidR="005A5FCA" w:rsidRPr="00E71551" w:rsidRDefault="005A5FCA" w:rsidP="00E71551">
      <w:pPr>
        <w:tabs>
          <w:tab w:val="left" w:pos="567"/>
        </w:tabs>
        <w:spacing w:line="480" w:lineRule="auto"/>
        <w:ind w:left="1134"/>
        <w:jc w:val="both"/>
        <w:rPr>
          <w:rFonts w:ascii="Garamond" w:hAnsi="Garamond" w:cs="Times New Roman"/>
          <w:sz w:val="22"/>
          <w:szCs w:val="22"/>
        </w:rPr>
      </w:pPr>
      <w:r w:rsidRPr="00E71551">
        <w:rPr>
          <w:rFonts w:ascii="Garamond" w:hAnsi="Garamond" w:cs="Times New Roman"/>
          <w:sz w:val="22"/>
          <w:szCs w:val="22"/>
        </w:rPr>
        <w:t xml:space="preserve">&amp; making it an article of five to six detached &amp; separate paragraphs separated by stars –each par of from 600 to 2000 words. Of course Im tremendously keen on his doing such an article, from every point of view. He’s such a unique and forceful chap. Couldn’t you fix it up say for the Fortnightly &amp; the </w:t>
      </w:r>
      <w:r w:rsidRPr="00E71551">
        <w:rPr>
          <w:rFonts w:ascii="Garamond" w:hAnsi="Garamond" w:cs="Times New Roman"/>
          <w:sz w:val="22"/>
          <w:szCs w:val="22"/>
          <w:u w:val="single"/>
        </w:rPr>
        <w:t>N.A.R</w:t>
      </w:r>
      <w:r w:rsidRPr="00E71551">
        <w:rPr>
          <w:rFonts w:ascii="Garamond" w:hAnsi="Garamond" w:cs="Times New Roman"/>
          <w:sz w:val="22"/>
          <w:szCs w:val="22"/>
        </w:rPr>
        <w:t xml:space="preserve">. &amp; tell him I’ve let on to you &amp; make him the offer. What would Courtney say to it? Im afraid its a case of him or noone. The </w:t>
      </w:r>
      <w:r w:rsidRPr="00E71551">
        <w:rPr>
          <w:rFonts w:ascii="Garamond" w:hAnsi="Garamond" w:cs="Times New Roman"/>
          <w:sz w:val="22"/>
          <w:szCs w:val="22"/>
          <w:u w:val="single"/>
        </w:rPr>
        <w:t>Contemporary</w:t>
      </w:r>
      <w:r w:rsidRPr="00E71551">
        <w:rPr>
          <w:rFonts w:ascii="Garamond" w:hAnsi="Garamond" w:cs="Times New Roman"/>
          <w:sz w:val="22"/>
          <w:szCs w:val="22"/>
        </w:rPr>
        <w:t xml:space="preserve"> has got water on the brain or something lately. </w:t>
      </w:r>
    </w:p>
    <w:p w14:paraId="558F7624" w14:textId="77777777" w:rsidR="005A5FCA" w:rsidRPr="00E71551" w:rsidRDefault="005A5FCA" w:rsidP="00E71551">
      <w:pPr>
        <w:tabs>
          <w:tab w:val="left" w:pos="567"/>
        </w:tabs>
        <w:spacing w:line="480" w:lineRule="auto"/>
        <w:ind w:left="1134"/>
        <w:jc w:val="both"/>
        <w:rPr>
          <w:rFonts w:ascii="Garamond" w:hAnsi="Garamond" w:cs="Times New Roman"/>
          <w:sz w:val="22"/>
          <w:szCs w:val="22"/>
        </w:rPr>
      </w:pPr>
      <w:r w:rsidRPr="00E71551">
        <w:rPr>
          <w:rFonts w:ascii="Garamond" w:hAnsi="Garamond" w:cs="Times New Roman"/>
          <w:sz w:val="22"/>
          <w:szCs w:val="22"/>
        </w:rPr>
        <w:tab/>
        <w:t>Among other points such an article would let out J.C. in a new direction. It might come easier to do than he thinks and it could make instead of marring his reputation like this damn collaboration with F. M. Hueffer.</w:t>
      </w:r>
    </w:p>
    <w:p w14:paraId="7BB434F7" w14:textId="77777777" w:rsidR="005A5FCA" w:rsidRPr="00E71551" w:rsidRDefault="005A5FCA" w:rsidP="00E71551">
      <w:pPr>
        <w:tabs>
          <w:tab w:val="left" w:pos="567"/>
        </w:tabs>
        <w:spacing w:line="480" w:lineRule="auto"/>
        <w:ind w:left="1134"/>
        <w:jc w:val="both"/>
        <w:rPr>
          <w:rFonts w:ascii="Garamond" w:hAnsi="Garamond" w:cs="Times New Roman"/>
          <w:sz w:val="22"/>
          <w:szCs w:val="22"/>
        </w:rPr>
      </w:pPr>
      <w:r w:rsidRPr="00E71551">
        <w:rPr>
          <w:rFonts w:ascii="Garamond" w:hAnsi="Garamond" w:cs="Times New Roman"/>
          <w:sz w:val="22"/>
          <w:szCs w:val="22"/>
        </w:rPr>
        <w:tab/>
        <w:t>I’m sending these cuttings &amp; articles to Harpers direct.</w:t>
      </w:r>
    </w:p>
    <w:p w14:paraId="4B60EB87" w14:textId="77777777" w:rsidR="005A5FCA" w:rsidRPr="00E71551" w:rsidRDefault="005A5FCA" w:rsidP="00E71551">
      <w:pPr>
        <w:tabs>
          <w:tab w:val="left" w:pos="567"/>
        </w:tabs>
        <w:spacing w:line="480" w:lineRule="auto"/>
        <w:ind w:left="1134"/>
        <w:jc w:val="both"/>
        <w:rPr>
          <w:rFonts w:ascii="Garamond" w:hAnsi="Garamond" w:cs="Times New Roman"/>
          <w:sz w:val="22"/>
          <w:szCs w:val="22"/>
        </w:rPr>
      </w:pPr>
    </w:p>
    <w:p w14:paraId="6038875D" w14:textId="77777777" w:rsidR="005A5FCA" w:rsidRPr="00E71551" w:rsidRDefault="005A5FCA" w:rsidP="00E71551">
      <w:pPr>
        <w:tabs>
          <w:tab w:val="left" w:pos="567"/>
        </w:tabs>
        <w:spacing w:line="480" w:lineRule="auto"/>
        <w:ind w:left="1134"/>
        <w:jc w:val="both"/>
        <w:rPr>
          <w:rFonts w:ascii="Garamond" w:hAnsi="Garamond" w:cs="Times New Roman"/>
          <w:sz w:val="22"/>
          <w:szCs w:val="22"/>
        </w:rPr>
      </w:pPr>
      <w:r w:rsidRPr="00E71551">
        <w:rPr>
          <w:rFonts w:ascii="Garamond" w:hAnsi="Garamond" w:cs="Times New Roman"/>
          <w:sz w:val="22"/>
          <w:szCs w:val="22"/>
        </w:rPr>
        <w:tab/>
      </w:r>
      <w:r w:rsidRPr="00E71551">
        <w:rPr>
          <w:rFonts w:ascii="Garamond" w:hAnsi="Garamond" w:cs="Times New Roman"/>
          <w:sz w:val="22"/>
          <w:szCs w:val="22"/>
        </w:rPr>
        <w:tab/>
      </w:r>
      <w:r w:rsidRPr="00E71551">
        <w:rPr>
          <w:rFonts w:ascii="Garamond" w:hAnsi="Garamond" w:cs="Times New Roman"/>
          <w:sz w:val="22"/>
          <w:szCs w:val="22"/>
        </w:rPr>
        <w:tab/>
      </w:r>
      <w:r w:rsidRPr="00E71551">
        <w:rPr>
          <w:rFonts w:ascii="Garamond" w:hAnsi="Garamond" w:cs="Times New Roman"/>
          <w:sz w:val="22"/>
          <w:szCs w:val="22"/>
        </w:rPr>
        <w:tab/>
      </w:r>
      <w:r w:rsidRPr="00E71551">
        <w:rPr>
          <w:rFonts w:ascii="Garamond" w:hAnsi="Garamond" w:cs="Times New Roman"/>
          <w:sz w:val="22"/>
          <w:szCs w:val="22"/>
        </w:rPr>
        <w:tab/>
      </w:r>
      <w:r w:rsidRPr="00E71551">
        <w:rPr>
          <w:rFonts w:ascii="Garamond" w:hAnsi="Garamond" w:cs="Times New Roman"/>
          <w:sz w:val="22"/>
          <w:szCs w:val="22"/>
        </w:rPr>
        <w:tab/>
        <w:t>Yoursever</w:t>
      </w:r>
    </w:p>
    <w:p w14:paraId="73ADD525" w14:textId="77777777" w:rsidR="005A5FCA" w:rsidRPr="00E71551" w:rsidRDefault="005A5FCA" w:rsidP="00E71551">
      <w:pPr>
        <w:tabs>
          <w:tab w:val="left" w:pos="567"/>
        </w:tabs>
        <w:spacing w:line="480" w:lineRule="auto"/>
        <w:ind w:left="1134"/>
        <w:jc w:val="both"/>
        <w:rPr>
          <w:rFonts w:ascii="Garamond" w:hAnsi="Garamond" w:cs="Times New Roman"/>
          <w:sz w:val="22"/>
          <w:szCs w:val="22"/>
        </w:rPr>
      </w:pPr>
      <w:r w:rsidRPr="00E71551">
        <w:rPr>
          <w:rFonts w:ascii="Garamond" w:hAnsi="Garamond" w:cs="Times New Roman"/>
          <w:sz w:val="22"/>
          <w:szCs w:val="22"/>
        </w:rPr>
        <w:tab/>
      </w:r>
      <w:r w:rsidRPr="00E71551">
        <w:rPr>
          <w:rFonts w:ascii="Garamond" w:hAnsi="Garamond" w:cs="Times New Roman"/>
          <w:sz w:val="22"/>
          <w:szCs w:val="22"/>
        </w:rPr>
        <w:tab/>
      </w:r>
      <w:r w:rsidRPr="00E71551">
        <w:rPr>
          <w:rFonts w:ascii="Garamond" w:hAnsi="Garamond" w:cs="Times New Roman"/>
          <w:sz w:val="22"/>
          <w:szCs w:val="22"/>
        </w:rPr>
        <w:tab/>
      </w:r>
      <w:r w:rsidRPr="00E71551">
        <w:rPr>
          <w:rFonts w:ascii="Garamond" w:hAnsi="Garamond" w:cs="Times New Roman"/>
          <w:sz w:val="22"/>
          <w:szCs w:val="22"/>
        </w:rPr>
        <w:tab/>
      </w:r>
      <w:r w:rsidRPr="00E71551">
        <w:rPr>
          <w:rFonts w:ascii="Garamond" w:hAnsi="Garamond" w:cs="Times New Roman"/>
          <w:sz w:val="22"/>
          <w:szCs w:val="22"/>
        </w:rPr>
        <w:tab/>
      </w:r>
      <w:r w:rsidRPr="00E71551">
        <w:rPr>
          <w:rFonts w:ascii="Garamond" w:hAnsi="Garamond" w:cs="Times New Roman"/>
          <w:sz w:val="22"/>
          <w:szCs w:val="22"/>
        </w:rPr>
        <w:tab/>
      </w:r>
      <w:r w:rsidRPr="00E71551">
        <w:rPr>
          <w:rFonts w:ascii="Garamond" w:hAnsi="Garamond" w:cs="Times New Roman"/>
          <w:sz w:val="22"/>
          <w:szCs w:val="22"/>
        </w:rPr>
        <w:tab/>
        <w:t>HG</w:t>
      </w:r>
      <w:r w:rsidRPr="00E71551">
        <w:rPr>
          <w:rStyle w:val="FootnoteReference"/>
          <w:rFonts w:ascii="Garamond" w:hAnsi="Garamond" w:cs="Times New Roman"/>
          <w:sz w:val="22"/>
          <w:szCs w:val="22"/>
        </w:rPr>
        <w:footnoteReference w:id="7"/>
      </w:r>
    </w:p>
    <w:p w14:paraId="4874CFF7" w14:textId="77777777" w:rsidR="005A5FCA" w:rsidRPr="00E71551" w:rsidRDefault="005A5FCA" w:rsidP="00E71551">
      <w:pPr>
        <w:spacing w:line="480" w:lineRule="auto"/>
        <w:jc w:val="both"/>
        <w:rPr>
          <w:rFonts w:ascii="Garamond" w:hAnsi="Garamond" w:cs="Times New Roman"/>
          <w:sz w:val="22"/>
          <w:szCs w:val="22"/>
        </w:rPr>
      </w:pPr>
    </w:p>
    <w:p w14:paraId="6F2393F4" w14:textId="6E333D91" w:rsidR="005A5FCA" w:rsidRPr="00E71551" w:rsidRDefault="005A5FCA" w:rsidP="00E71551">
      <w:pPr>
        <w:spacing w:line="480" w:lineRule="auto"/>
        <w:ind w:right="-180"/>
        <w:jc w:val="both"/>
        <w:rPr>
          <w:rFonts w:ascii="Garamond" w:hAnsi="Garamond" w:cs="Times New Roman"/>
          <w:sz w:val="22"/>
          <w:szCs w:val="22"/>
        </w:rPr>
      </w:pPr>
      <w:r w:rsidRPr="00E71551">
        <w:rPr>
          <w:rFonts w:ascii="Garamond" w:hAnsi="Garamond" w:cs="Times New Roman"/>
          <w:sz w:val="22"/>
          <w:szCs w:val="22"/>
        </w:rPr>
        <w:t xml:space="preserve">The letter is fascinating for a number of reasons: it demonstrates Wells’s eagerness to promote </w:t>
      </w:r>
      <w:r w:rsidRPr="00E71551">
        <w:rPr>
          <w:rFonts w:ascii="Garamond" w:hAnsi="Garamond" w:cs="Times New Roman"/>
          <w:i/>
          <w:sz w:val="22"/>
          <w:szCs w:val="22"/>
        </w:rPr>
        <w:t>Anticipations</w:t>
      </w:r>
      <w:r w:rsidRPr="00E71551">
        <w:rPr>
          <w:rFonts w:ascii="Garamond" w:hAnsi="Garamond" w:cs="Times New Roman"/>
          <w:sz w:val="22"/>
          <w:szCs w:val="22"/>
        </w:rPr>
        <w:t xml:space="preserve">, while at the same time revealing his opinion of Conrad, and his </w:t>
      </w:r>
      <w:r w:rsidR="005722E0">
        <w:rPr>
          <w:rFonts w:ascii="Garamond" w:hAnsi="Garamond" w:cs="Times New Roman"/>
          <w:sz w:val="22"/>
          <w:szCs w:val="22"/>
        </w:rPr>
        <w:t xml:space="preserve">generous </w:t>
      </w:r>
      <w:r w:rsidRPr="00E71551">
        <w:rPr>
          <w:rFonts w:ascii="Garamond" w:hAnsi="Garamond" w:cs="Times New Roman"/>
          <w:sz w:val="22"/>
          <w:szCs w:val="22"/>
        </w:rPr>
        <w:t>efforts to help his friend financially and professionally. Furthermore, it is also the first extant indication of how the relationship between Conrad and Wells will ultimately founder.</w:t>
      </w:r>
      <w:r w:rsidRPr="00E71551">
        <w:rPr>
          <w:rStyle w:val="FootnoteReference"/>
          <w:rFonts w:ascii="Garamond" w:hAnsi="Garamond" w:cs="Times New Roman"/>
          <w:sz w:val="22"/>
          <w:szCs w:val="22"/>
        </w:rPr>
        <w:footnoteReference w:id="8"/>
      </w:r>
    </w:p>
    <w:p w14:paraId="72C7FAD4" w14:textId="7C0FF739" w:rsidR="005A5FCA" w:rsidRPr="00E71551" w:rsidRDefault="005A5FCA" w:rsidP="00E71551">
      <w:pPr>
        <w:spacing w:line="480" w:lineRule="auto"/>
        <w:ind w:right="-180" w:firstLine="720"/>
        <w:jc w:val="both"/>
        <w:rPr>
          <w:rFonts w:ascii="Garamond" w:hAnsi="Garamond" w:cs="Times New Roman"/>
          <w:sz w:val="22"/>
          <w:szCs w:val="22"/>
        </w:rPr>
      </w:pPr>
      <w:r w:rsidRPr="00E71551">
        <w:rPr>
          <w:rFonts w:ascii="Garamond" w:hAnsi="Garamond" w:cs="Times New Roman"/>
          <w:sz w:val="22"/>
          <w:szCs w:val="22"/>
        </w:rPr>
        <w:t xml:space="preserve">I have cited Conrad’s famous last words to Wells before, but nowhere is his statement more apt than in the context of </w:t>
      </w:r>
      <w:r w:rsidRPr="00E71551">
        <w:rPr>
          <w:rFonts w:ascii="Garamond" w:hAnsi="Garamond" w:cs="Times New Roman"/>
          <w:i/>
          <w:sz w:val="22"/>
          <w:szCs w:val="22"/>
        </w:rPr>
        <w:t>Anticipations</w:t>
      </w:r>
      <w:r w:rsidRPr="00E71551">
        <w:rPr>
          <w:rFonts w:ascii="Garamond" w:hAnsi="Garamond" w:cs="Times New Roman"/>
          <w:sz w:val="22"/>
          <w:szCs w:val="22"/>
        </w:rPr>
        <w:t>. According to Hugh Walpole, at their last meeting Conrad summed u</w:t>
      </w:r>
      <w:r w:rsidR="00CD77B7">
        <w:rPr>
          <w:rFonts w:ascii="Garamond" w:hAnsi="Garamond" w:cs="Times New Roman"/>
          <w:sz w:val="22"/>
          <w:szCs w:val="22"/>
        </w:rPr>
        <w:t>p his problem with Wells thus: “</w:t>
      </w:r>
      <w:r w:rsidRPr="00E71551">
        <w:rPr>
          <w:rFonts w:ascii="Garamond" w:hAnsi="Garamond" w:cs="Times New Roman"/>
          <w:sz w:val="22"/>
          <w:szCs w:val="22"/>
        </w:rPr>
        <w:t>The difference between us, Wells, is fundamental. You don’t care for humanity but think they are to be improved. I love humanity but kn</w:t>
      </w:r>
      <w:r w:rsidR="00CD77B7">
        <w:rPr>
          <w:rFonts w:ascii="Garamond" w:hAnsi="Garamond" w:cs="Times New Roman"/>
          <w:sz w:val="22"/>
          <w:szCs w:val="22"/>
        </w:rPr>
        <w:t>ow they are not” (Walpole 168).</w:t>
      </w:r>
      <w:r w:rsidR="00CD77B7" w:rsidRPr="00E71551">
        <w:rPr>
          <w:rFonts w:ascii="Garamond" w:hAnsi="Garamond" w:cs="Times New Roman"/>
          <w:sz w:val="22"/>
          <w:szCs w:val="22"/>
        </w:rPr>
        <w:t xml:space="preserve"> </w:t>
      </w:r>
      <w:r w:rsidRPr="00E71551">
        <w:rPr>
          <w:rFonts w:ascii="Garamond" w:hAnsi="Garamond" w:cs="Times New Roman"/>
          <w:sz w:val="22"/>
          <w:szCs w:val="22"/>
        </w:rPr>
        <w:t>Conrad’s overarching sympathies lay wit</w:t>
      </w:r>
      <w:r w:rsidR="00CD77B7">
        <w:rPr>
          <w:rFonts w:ascii="Garamond" w:hAnsi="Garamond" w:cs="Times New Roman"/>
          <w:sz w:val="22"/>
          <w:szCs w:val="22"/>
        </w:rPr>
        <w:t>h a humanity that is inescapably</w:t>
      </w:r>
      <w:r w:rsidRPr="00E71551">
        <w:rPr>
          <w:rFonts w:ascii="Garamond" w:hAnsi="Garamond" w:cs="Times New Roman"/>
          <w:sz w:val="22"/>
          <w:szCs w:val="22"/>
        </w:rPr>
        <w:t xml:space="preserve"> flawed, and reading Wells’s ruthless solutions to human frailties in </w:t>
      </w:r>
      <w:r w:rsidRPr="00E71551">
        <w:rPr>
          <w:rFonts w:ascii="Garamond" w:hAnsi="Garamond" w:cs="Times New Roman"/>
          <w:i/>
          <w:sz w:val="22"/>
          <w:szCs w:val="22"/>
        </w:rPr>
        <w:t xml:space="preserve">Anticipations </w:t>
      </w:r>
      <w:r w:rsidRPr="00E71551">
        <w:rPr>
          <w:rFonts w:ascii="Garamond" w:hAnsi="Garamond" w:cs="Times New Roman"/>
          <w:sz w:val="22"/>
          <w:szCs w:val="22"/>
        </w:rPr>
        <w:t xml:space="preserve">must have incensed him. In the Preface to his very first novel, </w:t>
      </w:r>
      <w:r w:rsidRPr="00E71551">
        <w:rPr>
          <w:rFonts w:ascii="Garamond" w:hAnsi="Garamond" w:cs="Times New Roman"/>
          <w:i/>
          <w:sz w:val="22"/>
          <w:szCs w:val="22"/>
        </w:rPr>
        <w:t xml:space="preserve">Almayer’s Folly </w:t>
      </w:r>
      <w:r w:rsidRPr="00E71551">
        <w:rPr>
          <w:rFonts w:ascii="Garamond" w:hAnsi="Garamond" w:cs="Times New Roman"/>
          <w:sz w:val="22"/>
          <w:szCs w:val="22"/>
        </w:rPr>
        <w:t>(1895), Conrad unequivocally affirmed his solidarity with his fellow human beings:</w:t>
      </w:r>
    </w:p>
    <w:p w14:paraId="65B3AD8A" w14:textId="77777777" w:rsidR="005A5FCA" w:rsidRPr="00E71551" w:rsidRDefault="005A5FCA" w:rsidP="00E71551">
      <w:pPr>
        <w:spacing w:line="480" w:lineRule="auto"/>
        <w:ind w:right="-180" w:firstLine="720"/>
        <w:jc w:val="both"/>
        <w:rPr>
          <w:rFonts w:ascii="Garamond" w:hAnsi="Garamond" w:cs="Times New Roman"/>
          <w:sz w:val="22"/>
          <w:szCs w:val="22"/>
        </w:rPr>
      </w:pPr>
    </w:p>
    <w:p w14:paraId="6C632428" w14:textId="66F400A0" w:rsidR="005A5FCA" w:rsidRPr="00E71551" w:rsidRDefault="005A5FCA" w:rsidP="00E71551">
      <w:pPr>
        <w:spacing w:line="480" w:lineRule="auto"/>
        <w:ind w:left="1134" w:right="-180" w:firstLine="720"/>
        <w:jc w:val="both"/>
        <w:rPr>
          <w:rFonts w:ascii="Garamond" w:hAnsi="Garamond" w:cs="Times New Roman"/>
          <w:sz w:val="22"/>
          <w:szCs w:val="22"/>
        </w:rPr>
      </w:pPr>
      <w:r w:rsidRPr="00E71551">
        <w:rPr>
          <w:rFonts w:ascii="Garamond" w:hAnsi="Garamond" w:cs="Times New Roman"/>
          <w:sz w:val="22"/>
          <w:szCs w:val="22"/>
        </w:rPr>
        <w:t>I am content to sympathise with common mortals, no matter where they live: in houses or in tents, in the street under a fog, or in the forests behind the dark line of mangroves that fringe the vast solitude of the sea. For, their land—like ours—lies under the inscrutable eyes of the Most High. Their hearts—like ours—must endure the load of the gifts from Heaven: the curse of facts and the blessing of illusions, the bitterness of our wisdom and the deceptive consolation of our folly.</w:t>
      </w:r>
      <w:r w:rsidR="00CD77B7">
        <w:rPr>
          <w:rFonts w:ascii="Garamond" w:hAnsi="Garamond" w:cs="Times New Roman"/>
          <w:sz w:val="22"/>
          <w:szCs w:val="22"/>
        </w:rPr>
        <w:t xml:space="preserve"> (</w:t>
      </w:r>
      <w:r w:rsidR="00CD77B7">
        <w:rPr>
          <w:rFonts w:ascii="Garamond" w:hAnsi="Garamond" w:cs="Times New Roman"/>
          <w:i/>
          <w:sz w:val="22"/>
          <w:szCs w:val="22"/>
        </w:rPr>
        <w:t>Almayer’s Folly</w:t>
      </w:r>
      <w:r w:rsidR="00395E4C">
        <w:rPr>
          <w:rFonts w:ascii="Garamond" w:hAnsi="Garamond" w:cs="Times New Roman"/>
          <w:i/>
          <w:sz w:val="22"/>
          <w:szCs w:val="22"/>
        </w:rPr>
        <w:t xml:space="preserve">: </w:t>
      </w:r>
      <w:r w:rsidR="00395E4C" w:rsidRPr="00395E4C">
        <w:rPr>
          <w:rFonts w:ascii="Garamond" w:hAnsi="Garamond" w:cs="Times New Roman"/>
          <w:sz w:val="22"/>
          <w:szCs w:val="22"/>
        </w:rPr>
        <w:t>Preface)</w:t>
      </w:r>
    </w:p>
    <w:p w14:paraId="4C5E04E4" w14:textId="77777777" w:rsidR="005A5FCA" w:rsidRPr="00E71551" w:rsidRDefault="005A5FCA" w:rsidP="00E71551">
      <w:pPr>
        <w:spacing w:line="480" w:lineRule="auto"/>
        <w:jc w:val="both"/>
        <w:rPr>
          <w:rFonts w:ascii="Garamond" w:hAnsi="Garamond" w:cs="Times New Roman"/>
          <w:sz w:val="22"/>
          <w:szCs w:val="22"/>
        </w:rPr>
      </w:pPr>
    </w:p>
    <w:p w14:paraId="4DEE8182" w14:textId="24653F38" w:rsidR="005A5FCA" w:rsidRPr="00E71551" w:rsidRDefault="005A5FCA" w:rsidP="00E71551">
      <w:pPr>
        <w:spacing w:line="480" w:lineRule="auto"/>
        <w:jc w:val="both"/>
        <w:rPr>
          <w:rFonts w:ascii="Garamond" w:hAnsi="Garamond" w:cs="Times New Roman"/>
          <w:sz w:val="22"/>
          <w:szCs w:val="22"/>
        </w:rPr>
      </w:pPr>
      <w:r w:rsidRPr="00E71551">
        <w:rPr>
          <w:rFonts w:ascii="Garamond" w:hAnsi="Garamond" w:cs="Times New Roman"/>
          <w:sz w:val="22"/>
          <w:szCs w:val="22"/>
        </w:rPr>
        <w:t xml:space="preserve">The author who wrote with such inclusiveness and compassion could never have accepted Wells’s crude nostrums for a utopian future for humanity. As far as can be ascertained, the article Conrad had suggested was never written, but there can be </w:t>
      </w:r>
      <w:r w:rsidR="00CD77B7">
        <w:rPr>
          <w:rFonts w:ascii="Garamond" w:hAnsi="Garamond" w:cs="Times New Roman"/>
          <w:sz w:val="22"/>
          <w:szCs w:val="22"/>
        </w:rPr>
        <w:t xml:space="preserve">no doubt that he would have targeted </w:t>
      </w:r>
      <w:r w:rsidRPr="00E71551">
        <w:rPr>
          <w:rFonts w:ascii="Garamond" w:hAnsi="Garamond" w:cs="Times New Roman"/>
          <w:sz w:val="22"/>
          <w:szCs w:val="22"/>
        </w:rPr>
        <w:t xml:space="preserve">Wells’s callous and cavalier proposals for the betterment </w:t>
      </w:r>
      <w:r w:rsidR="00CD77B7">
        <w:rPr>
          <w:rFonts w:ascii="Garamond" w:hAnsi="Garamond" w:cs="Times New Roman"/>
          <w:sz w:val="22"/>
          <w:szCs w:val="22"/>
        </w:rPr>
        <w:t>of humankind at the expense of “common mortals”.</w:t>
      </w:r>
      <w:r w:rsidRPr="00E71551">
        <w:rPr>
          <w:rFonts w:ascii="Garamond" w:hAnsi="Garamond" w:cs="Times New Roman"/>
          <w:sz w:val="22"/>
          <w:szCs w:val="22"/>
        </w:rPr>
        <w:t xml:space="preserve"> However, as Wells p</w:t>
      </w:r>
      <w:r w:rsidR="00CD77B7">
        <w:rPr>
          <w:rFonts w:ascii="Garamond" w:hAnsi="Garamond" w:cs="Times New Roman"/>
          <w:sz w:val="22"/>
          <w:szCs w:val="22"/>
        </w:rPr>
        <w:t>oints out, the politics of the “</w:t>
      </w:r>
      <w:r w:rsidRPr="00E71551">
        <w:rPr>
          <w:rFonts w:ascii="Garamond" w:hAnsi="Garamond" w:cs="Times New Roman"/>
          <w:sz w:val="22"/>
          <w:szCs w:val="22"/>
        </w:rPr>
        <w:t>S</w:t>
      </w:r>
      <w:r w:rsidR="00CD77B7">
        <w:rPr>
          <w:rFonts w:ascii="Garamond" w:hAnsi="Garamond" w:cs="Times New Roman"/>
          <w:sz w:val="22"/>
          <w:szCs w:val="22"/>
        </w:rPr>
        <w:t>lavonic”</w:t>
      </w:r>
      <w:r w:rsidRPr="00E71551">
        <w:rPr>
          <w:rFonts w:ascii="Garamond" w:hAnsi="Garamond" w:cs="Times New Roman"/>
          <w:sz w:val="22"/>
          <w:szCs w:val="22"/>
        </w:rPr>
        <w:t xml:space="preserve"> region were also the focus of his attention in </w:t>
      </w:r>
      <w:r w:rsidRPr="00E71551">
        <w:rPr>
          <w:rFonts w:ascii="Garamond" w:hAnsi="Garamond" w:cs="Times New Roman"/>
          <w:i/>
          <w:sz w:val="22"/>
          <w:szCs w:val="22"/>
        </w:rPr>
        <w:t>Anticipations</w:t>
      </w:r>
      <w:r w:rsidRPr="00E71551">
        <w:rPr>
          <w:rFonts w:ascii="Garamond" w:hAnsi="Garamond" w:cs="Times New Roman"/>
          <w:sz w:val="22"/>
          <w:szCs w:val="22"/>
        </w:rPr>
        <w:t xml:space="preserve">, striking another raw nerve with Conrad. </w:t>
      </w:r>
      <w:r w:rsidRPr="00E71551">
        <w:rPr>
          <w:rFonts w:ascii="Garamond" w:hAnsi="Garamond" w:cs="Times New Roman"/>
          <w:i/>
          <w:sz w:val="22"/>
          <w:szCs w:val="22"/>
        </w:rPr>
        <w:t xml:space="preserve"> </w:t>
      </w:r>
    </w:p>
    <w:p w14:paraId="72392C78" w14:textId="77777777" w:rsidR="005A5FCA" w:rsidRPr="00E71551" w:rsidRDefault="005A5FCA" w:rsidP="00E71551">
      <w:pPr>
        <w:spacing w:line="480" w:lineRule="auto"/>
        <w:ind w:firstLine="720"/>
        <w:jc w:val="both"/>
        <w:rPr>
          <w:rFonts w:ascii="Garamond" w:hAnsi="Garamond" w:cs="Times New Roman"/>
          <w:sz w:val="22"/>
          <w:szCs w:val="22"/>
        </w:rPr>
      </w:pPr>
    </w:p>
    <w:p w14:paraId="6E9B31E7" w14:textId="41DE41EB" w:rsidR="005A5FCA" w:rsidRPr="00E71551" w:rsidRDefault="00CD77B7" w:rsidP="00E71551">
      <w:pPr>
        <w:spacing w:line="480" w:lineRule="auto"/>
        <w:ind w:firstLine="720"/>
        <w:jc w:val="both"/>
        <w:rPr>
          <w:rFonts w:ascii="Garamond" w:hAnsi="Garamond" w:cs="Times New Roman"/>
          <w:i/>
          <w:sz w:val="22"/>
          <w:szCs w:val="22"/>
        </w:rPr>
      </w:pPr>
      <w:r>
        <w:rPr>
          <w:rFonts w:ascii="Garamond" w:hAnsi="Garamond" w:cs="Times New Roman"/>
          <w:i/>
          <w:sz w:val="22"/>
          <w:szCs w:val="22"/>
        </w:rPr>
        <w:t>“</w:t>
      </w:r>
      <w:r w:rsidR="005A5FCA" w:rsidRPr="00E71551">
        <w:rPr>
          <w:rFonts w:ascii="Garamond" w:hAnsi="Garamond" w:cs="Times New Roman"/>
          <w:i/>
          <w:sz w:val="22"/>
          <w:szCs w:val="22"/>
        </w:rPr>
        <w:t>I am a Pole</w:t>
      </w:r>
      <w:r>
        <w:rPr>
          <w:rFonts w:ascii="Garamond" w:hAnsi="Garamond" w:cs="Times New Roman"/>
          <w:i/>
          <w:sz w:val="22"/>
          <w:szCs w:val="22"/>
        </w:rPr>
        <w:t>”</w:t>
      </w:r>
      <w:r w:rsidR="005A5FCA" w:rsidRPr="00E71551">
        <w:rPr>
          <w:rFonts w:ascii="Garamond" w:hAnsi="Garamond" w:cs="Times New Roman"/>
          <w:sz w:val="22"/>
          <w:szCs w:val="22"/>
        </w:rPr>
        <w:t xml:space="preserve">: </w:t>
      </w:r>
      <w:r>
        <w:rPr>
          <w:rFonts w:ascii="Garamond" w:hAnsi="Garamond" w:cs="Times New Roman"/>
          <w:i/>
          <w:sz w:val="22"/>
          <w:szCs w:val="22"/>
        </w:rPr>
        <w:t>Wells, Conrad and the “</w:t>
      </w:r>
      <w:r w:rsidR="005A5FCA" w:rsidRPr="00E71551">
        <w:rPr>
          <w:rFonts w:ascii="Garamond" w:hAnsi="Garamond" w:cs="Times New Roman"/>
          <w:i/>
          <w:sz w:val="22"/>
          <w:szCs w:val="22"/>
        </w:rPr>
        <w:t>Slavonic Future</w:t>
      </w:r>
      <w:r>
        <w:rPr>
          <w:rFonts w:ascii="Garamond" w:hAnsi="Garamond" w:cs="Times New Roman"/>
          <w:i/>
          <w:sz w:val="22"/>
          <w:szCs w:val="22"/>
        </w:rPr>
        <w:t>”</w:t>
      </w:r>
      <w:r w:rsidR="005A5FCA" w:rsidRPr="00CD77B7">
        <w:rPr>
          <w:rStyle w:val="FootnoteReference"/>
          <w:rFonts w:ascii="Garamond" w:hAnsi="Garamond" w:cs="Times New Roman"/>
          <w:sz w:val="22"/>
          <w:szCs w:val="22"/>
        </w:rPr>
        <w:footnoteReference w:id="9"/>
      </w:r>
    </w:p>
    <w:p w14:paraId="39CFE000" w14:textId="77777777" w:rsidR="005A5FCA" w:rsidRPr="00E71551" w:rsidRDefault="005A5FCA" w:rsidP="00E71551">
      <w:pPr>
        <w:tabs>
          <w:tab w:val="left" w:pos="567"/>
        </w:tabs>
        <w:spacing w:line="480" w:lineRule="auto"/>
        <w:ind w:left="851"/>
        <w:jc w:val="both"/>
        <w:rPr>
          <w:rFonts w:ascii="Garamond" w:hAnsi="Garamond" w:cs="Times New Roman"/>
          <w:sz w:val="22"/>
          <w:szCs w:val="22"/>
        </w:rPr>
      </w:pPr>
    </w:p>
    <w:p w14:paraId="0D3AE6A1" w14:textId="77BCF4AC" w:rsidR="005A5FCA" w:rsidRPr="00E71551" w:rsidRDefault="00CD77B7" w:rsidP="00E71551">
      <w:pPr>
        <w:spacing w:line="480" w:lineRule="auto"/>
        <w:jc w:val="both"/>
        <w:rPr>
          <w:rFonts w:ascii="Garamond" w:hAnsi="Garamond" w:cs="Times New Roman"/>
          <w:sz w:val="22"/>
          <w:szCs w:val="22"/>
        </w:rPr>
      </w:pPr>
      <w:r>
        <w:rPr>
          <w:rFonts w:ascii="Garamond" w:hAnsi="Garamond" w:cs="Times New Roman"/>
          <w:sz w:val="22"/>
          <w:szCs w:val="22"/>
        </w:rPr>
        <w:t>Wells claims that “the barbs of the arrow”</w:t>
      </w:r>
      <w:r w:rsidR="005A5FCA" w:rsidRPr="00E71551">
        <w:rPr>
          <w:rFonts w:ascii="Garamond" w:hAnsi="Garamond" w:cs="Times New Roman"/>
          <w:sz w:val="22"/>
          <w:szCs w:val="22"/>
        </w:rPr>
        <w:t xml:space="preserve"> in Conrad’s objections to </w:t>
      </w:r>
      <w:r w:rsidR="005A5FCA" w:rsidRPr="00E71551">
        <w:rPr>
          <w:rFonts w:ascii="Garamond" w:hAnsi="Garamond" w:cs="Times New Roman"/>
          <w:i/>
          <w:sz w:val="22"/>
          <w:szCs w:val="22"/>
        </w:rPr>
        <w:t xml:space="preserve">Anticipations </w:t>
      </w:r>
      <w:r w:rsidR="005A5FCA" w:rsidRPr="00E71551">
        <w:rPr>
          <w:rFonts w:ascii="Garamond" w:hAnsi="Garamond" w:cs="Times New Roman"/>
          <w:sz w:val="22"/>
          <w:szCs w:val="22"/>
        </w:rPr>
        <w:t>we</w:t>
      </w:r>
      <w:r>
        <w:rPr>
          <w:rFonts w:ascii="Garamond" w:hAnsi="Garamond" w:cs="Times New Roman"/>
          <w:sz w:val="22"/>
          <w:szCs w:val="22"/>
        </w:rPr>
        <w:t>re his comments about the “Slavonic future”</w:t>
      </w:r>
      <w:r w:rsidR="005A5FCA" w:rsidRPr="00E71551">
        <w:rPr>
          <w:rFonts w:ascii="Garamond" w:hAnsi="Garamond" w:cs="Times New Roman"/>
          <w:sz w:val="22"/>
          <w:szCs w:val="22"/>
        </w:rPr>
        <w:t>; and on this, too, it is understandable that Conrad would be piqued. Eschewing racial and cultural differences, Wells speaks of the Slavic nations as one entity:</w:t>
      </w:r>
    </w:p>
    <w:p w14:paraId="26A0B8FC" w14:textId="77777777" w:rsidR="005A5FCA" w:rsidRPr="00E71551" w:rsidRDefault="005A5FCA" w:rsidP="00E71551">
      <w:pPr>
        <w:spacing w:line="480" w:lineRule="auto"/>
        <w:jc w:val="both"/>
        <w:rPr>
          <w:rFonts w:ascii="Garamond" w:hAnsi="Garamond" w:cs="Times New Roman"/>
          <w:sz w:val="22"/>
          <w:szCs w:val="22"/>
        </w:rPr>
      </w:pPr>
    </w:p>
    <w:p w14:paraId="41FADC1E" w14:textId="77777777" w:rsidR="005A5FCA" w:rsidRPr="00E71551" w:rsidRDefault="005A5FCA" w:rsidP="00E71551">
      <w:pPr>
        <w:spacing w:line="480" w:lineRule="auto"/>
        <w:ind w:left="360"/>
        <w:jc w:val="both"/>
        <w:rPr>
          <w:rFonts w:ascii="Garamond" w:hAnsi="Garamond" w:cs="Times New Roman"/>
          <w:sz w:val="22"/>
          <w:szCs w:val="22"/>
        </w:rPr>
      </w:pPr>
    </w:p>
    <w:p w14:paraId="26EC3ABC" w14:textId="6F12D5EC" w:rsidR="005A5FCA" w:rsidRPr="00E71551" w:rsidRDefault="005A5FCA" w:rsidP="00E71551">
      <w:pPr>
        <w:spacing w:line="480" w:lineRule="auto"/>
        <w:ind w:left="1418"/>
        <w:jc w:val="both"/>
        <w:rPr>
          <w:rFonts w:ascii="Garamond" w:hAnsi="Garamond" w:cs="Times New Roman"/>
          <w:sz w:val="22"/>
          <w:szCs w:val="22"/>
        </w:rPr>
      </w:pPr>
      <w:r w:rsidRPr="00E71551">
        <w:rPr>
          <w:rFonts w:ascii="Garamond" w:hAnsi="Garamond" w:cs="Times New Roman"/>
          <w:sz w:val="22"/>
          <w:szCs w:val="22"/>
        </w:rPr>
        <w:t>To a large extent, I believe, the Western Slavs will follow the Prussians and Lithuanians, and be incorporated in the urbanization of Western Europe, and the remoter portions of Russia seem destined to become—are indeed becoming—Abyss, a wretched and disorderly Abyss that will not even be formidable to the armed and disciplined peoples of the new civilization, the last quarter of the earth, perhaps, where a barbaric or absentee nobility will shadow the squalid and unhappy destinies of a multitude of hopeless and meaningless lives. (</w:t>
      </w:r>
      <w:r w:rsidRPr="00E71551">
        <w:rPr>
          <w:rFonts w:ascii="Garamond" w:hAnsi="Garamond" w:cs="Times New Roman"/>
          <w:i/>
          <w:sz w:val="22"/>
          <w:szCs w:val="22"/>
        </w:rPr>
        <w:t xml:space="preserve">Anticipations </w:t>
      </w:r>
      <w:r w:rsidRPr="00E71551">
        <w:rPr>
          <w:rFonts w:ascii="Garamond" w:hAnsi="Garamond" w:cs="Times New Roman"/>
          <w:sz w:val="22"/>
          <w:szCs w:val="22"/>
        </w:rPr>
        <w:t>249-50)</w:t>
      </w:r>
    </w:p>
    <w:p w14:paraId="034E8CBB" w14:textId="77777777" w:rsidR="005A5FCA" w:rsidRPr="00E71551" w:rsidRDefault="005A5FCA" w:rsidP="00E71551">
      <w:pPr>
        <w:spacing w:line="480" w:lineRule="auto"/>
        <w:ind w:left="360"/>
        <w:jc w:val="both"/>
        <w:rPr>
          <w:rFonts w:ascii="Garamond" w:hAnsi="Garamond" w:cs="Times New Roman"/>
          <w:sz w:val="22"/>
          <w:szCs w:val="22"/>
        </w:rPr>
      </w:pPr>
    </w:p>
    <w:p w14:paraId="64275552" w14:textId="18AF68A3" w:rsidR="005A5FCA" w:rsidRPr="00E71551" w:rsidRDefault="005A5FCA" w:rsidP="00E71551">
      <w:pPr>
        <w:spacing w:line="480" w:lineRule="auto"/>
        <w:jc w:val="both"/>
        <w:rPr>
          <w:rFonts w:ascii="Garamond" w:hAnsi="Garamond" w:cs="Times New Roman"/>
          <w:sz w:val="22"/>
          <w:szCs w:val="22"/>
        </w:rPr>
      </w:pPr>
      <w:r w:rsidRPr="00E71551">
        <w:rPr>
          <w:rFonts w:ascii="Garamond" w:hAnsi="Garamond" w:cs="Times New Roman"/>
          <w:sz w:val="22"/>
          <w:szCs w:val="22"/>
        </w:rPr>
        <w:t>Wells</w:t>
      </w:r>
      <w:r w:rsidR="00395E4C">
        <w:rPr>
          <w:rFonts w:ascii="Garamond" w:hAnsi="Garamond" w:cs="Times New Roman"/>
          <w:sz w:val="22"/>
          <w:szCs w:val="22"/>
        </w:rPr>
        <w:t xml:space="preserve"> rules out the possibility of </w:t>
      </w:r>
      <w:r w:rsidRPr="00E71551">
        <w:rPr>
          <w:rFonts w:ascii="Garamond" w:hAnsi="Garamond" w:cs="Times New Roman"/>
          <w:sz w:val="22"/>
          <w:szCs w:val="22"/>
        </w:rPr>
        <w:t>Pan-Slavic dream</w:t>
      </w:r>
      <w:r w:rsidR="00395E4C">
        <w:rPr>
          <w:rFonts w:ascii="Garamond" w:hAnsi="Garamond" w:cs="Times New Roman"/>
          <w:sz w:val="22"/>
          <w:szCs w:val="22"/>
        </w:rPr>
        <w:t>s of a united Slav</w:t>
      </w:r>
      <w:r w:rsidRPr="00E71551">
        <w:rPr>
          <w:rFonts w:ascii="Garamond" w:hAnsi="Garamond" w:cs="Times New Roman"/>
          <w:sz w:val="22"/>
          <w:szCs w:val="22"/>
        </w:rPr>
        <w:t xml:space="preserve"> nation, predicting instead the integration of Poland and its neighbours into a wider European synthesis, alongside western Russia, with eastern Russia gravitating towards China. Conrad may have been gratified to contemplate the disintegration of an imperial Russia, but on the issue of Poland’s assimilation into a wider unified Western Europe he would have been combative. Furthermore, Wells makes gross </w:t>
      </w:r>
      <w:r w:rsidR="00395E4C">
        <w:rPr>
          <w:rFonts w:ascii="Garamond" w:hAnsi="Garamond" w:cs="Times New Roman"/>
          <w:sz w:val="22"/>
          <w:szCs w:val="22"/>
        </w:rPr>
        <w:t>cultural and political generaliz</w:t>
      </w:r>
      <w:r w:rsidRPr="00E71551">
        <w:rPr>
          <w:rFonts w:ascii="Garamond" w:hAnsi="Garamond" w:cs="Times New Roman"/>
          <w:sz w:val="22"/>
          <w:szCs w:val="22"/>
        </w:rPr>
        <w:t xml:space="preserve">ations about countries and peoples of which he had no firsthand knowledge or experience—at this point in his life, apart from a tour of Italy in 1898, Wells had not stepped outside of the British Isles. Conrad, the transnational, cosmopolitan, world-travelled seaman would have gawped at the temerity of Wells’s pronouncements. </w:t>
      </w:r>
    </w:p>
    <w:p w14:paraId="590D0DD3" w14:textId="603A75B0" w:rsidR="005A5FCA" w:rsidRPr="00E71551" w:rsidRDefault="005A5FCA" w:rsidP="00E71551">
      <w:pPr>
        <w:spacing w:line="480" w:lineRule="auto"/>
        <w:ind w:firstLine="360"/>
        <w:jc w:val="both"/>
        <w:rPr>
          <w:rFonts w:ascii="Garamond" w:hAnsi="Garamond" w:cs="Times New Roman"/>
          <w:sz w:val="22"/>
          <w:szCs w:val="22"/>
        </w:rPr>
      </w:pPr>
      <w:r w:rsidRPr="00E71551">
        <w:rPr>
          <w:rFonts w:ascii="Garamond" w:hAnsi="Garamond" w:cs="Times New Roman"/>
          <w:sz w:val="22"/>
          <w:szCs w:val="22"/>
        </w:rPr>
        <w:t>What is more, Wells bundles together a group of countries and peoples into a generic Slavonic region and culture, and Conrad was no apologist for Pan-Slavism. He tells Edward Garnett i</w:t>
      </w:r>
      <w:r w:rsidR="00395E4C">
        <w:rPr>
          <w:rFonts w:ascii="Garamond" w:hAnsi="Garamond" w:cs="Times New Roman"/>
          <w:sz w:val="22"/>
          <w:szCs w:val="22"/>
        </w:rPr>
        <w:t>n October 1907: “</w:t>
      </w:r>
      <w:r w:rsidRPr="00E71551">
        <w:rPr>
          <w:rFonts w:ascii="Garamond" w:hAnsi="Garamond" w:cs="Times New Roman"/>
          <w:sz w:val="22"/>
          <w:szCs w:val="22"/>
        </w:rPr>
        <w:t xml:space="preserve">You remember always that I am a Slav (it’s your </w:t>
      </w:r>
      <w:r w:rsidRPr="00E71551">
        <w:rPr>
          <w:rFonts w:ascii="Garamond" w:hAnsi="Garamond" w:cs="Times New Roman"/>
          <w:i/>
          <w:sz w:val="22"/>
          <w:szCs w:val="22"/>
        </w:rPr>
        <w:t>idée fixe</w:t>
      </w:r>
      <w:r w:rsidRPr="00E71551">
        <w:rPr>
          <w:rFonts w:ascii="Garamond" w:hAnsi="Garamond" w:cs="Times New Roman"/>
          <w:sz w:val="22"/>
          <w:szCs w:val="22"/>
        </w:rPr>
        <w:t>) but yo</w:t>
      </w:r>
      <w:r w:rsidR="00395E4C">
        <w:rPr>
          <w:rFonts w:ascii="Garamond" w:hAnsi="Garamond" w:cs="Times New Roman"/>
          <w:sz w:val="22"/>
          <w:szCs w:val="22"/>
        </w:rPr>
        <w:t>u seem to forget that I am Pole” (</w:t>
      </w:r>
      <w:r w:rsidR="00395E4C">
        <w:rPr>
          <w:rFonts w:ascii="Garamond" w:hAnsi="Garamond" w:cs="Times New Roman"/>
          <w:i/>
          <w:sz w:val="22"/>
          <w:szCs w:val="22"/>
        </w:rPr>
        <w:t xml:space="preserve">Selected Letters </w:t>
      </w:r>
      <w:r w:rsidR="00A53DBC">
        <w:rPr>
          <w:rFonts w:ascii="Garamond" w:hAnsi="Garamond" w:cs="Times New Roman"/>
          <w:sz w:val="22"/>
          <w:szCs w:val="22"/>
        </w:rPr>
        <w:t>217). Later, in 1916 in “A Note on the Polish Problem”</w:t>
      </w:r>
      <w:r w:rsidRPr="00E71551">
        <w:rPr>
          <w:rFonts w:ascii="Garamond" w:hAnsi="Garamond" w:cs="Times New Roman"/>
          <w:sz w:val="22"/>
          <w:szCs w:val="22"/>
        </w:rPr>
        <w:t xml:space="preserve">, he is even clearer about the distinction: </w:t>
      </w:r>
    </w:p>
    <w:p w14:paraId="5645910E" w14:textId="77777777" w:rsidR="005A5FCA" w:rsidRPr="00E71551" w:rsidRDefault="005A5FCA" w:rsidP="00E71551">
      <w:pPr>
        <w:spacing w:line="480" w:lineRule="auto"/>
        <w:jc w:val="both"/>
        <w:rPr>
          <w:rFonts w:ascii="Garamond" w:hAnsi="Garamond" w:cs="Times New Roman"/>
          <w:sz w:val="22"/>
          <w:szCs w:val="22"/>
        </w:rPr>
      </w:pPr>
    </w:p>
    <w:p w14:paraId="6B1EDAF6" w14:textId="744729AE" w:rsidR="005A5FCA" w:rsidRPr="00E71551" w:rsidRDefault="005A5FCA" w:rsidP="00E71551">
      <w:pPr>
        <w:spacing w:line="480" w:lineRule="auto"/>
        <w:ind w:left="1134"/>
        <w:jc w:val="both"/>
        <w:rPr>
          <w:rFonts w:ascii="Garamond" w:hAnsi="Garamond" w:cs="Times New Roman"/>
          <w:sz w:val="22"/>
          <w:szCs w:val="22"/>
        </w:rPr>
      </w:pPr>
      <w:r w:rsidRPr="00E71551">
        <w:rPr>
          <w:rFonts w:ascii="Garamond" w:hAnsi="Garamond" w:cs="Times New Roman"/>
          <w:sz w:val="22"/>
          <w:szCs w:val="22"/>
        </w:rPr>
        <w:t>The Poles, whom superficial or ill-informed theorists are trying to force into the social and psychological formula of Slavonism, are in truth not Slavonic at all. In temperament, in feeling, in mind, and even in unreason, they are Western, with an absolute comprehension of all Western modes of thought, even of those which are remote from their historical experience […] between Polonism and Slavonism there is not so much hatred as a complete and ineradicable incompatibility.</w:t>
      </w:r>
      <w:r w:rsidR="00A53DBC">
        <w:rPr>
          <w:rFonts w:ascii="Garamond" w:hAnsi="Garamond" w:cs="Times New Roman"/>
          <w:sz w:val="22"/>
          <w:szCs w:val="22"/>
        </w:rPr>
        <w:t xml:space="preserve"> (</w:t>
      </w:r>
      <w:r w:rsidR="00A53DBC">
        <w:rPr>
          <w:rFonts w:ascii="Garamond" w:hAnsi="Garamond" w:cs="Times New Roman"/>
          <w:i/>
          <w:sz w:val="22"/>
          <w:szCs w:val="22"/>
        </w:rPr>
        <w:t xml:space="preserve">Notes on Life &amp; Letters </w:t>
      </w:r>
      <w:r w:rsidR="00A53DBC">
        <w:rPr>
          <w:rFonts w:ascii="Garamond" w:hAnsi="Garamond" w:cs="Times New Roman"/>
          <w:sz w:val="22"/>
          <w:szCs w:val="22"/>
        </w:rPr>
        <w:t>135-36)</w:t>
      </w:r>
    </w:p>
    <w:p w14:paraId="4080F8DF" w14:textId="77777777" w:rsidR="005A5FCA" w:rsidRPr="00E71551" w:rsidRDefault="005A5FCA" w:rsidP="00E71551">
      <w:pPr>
        <w:spacing w:line="480" w:lineRule="auto"/>
        <w:jc w:val="both"/>
        <w:rPr>
          <w:rFonts w:ascii="Garamond" w:hAnsi="Garamond" w:cs="Times New Roman"/>
          <w:sz w:val="22"/>
          <w:szCs w:val="22"/>
        </w:rPr>
      </w:pPr>
    </w:p>
    <w:p w14:paraId="2472D595" w14:textId="22D1C2B5" w:rsidR="005A5FCA" w:rsidRPr="00E71551" w:rsidRDefault="005A5FCA" w:rsidP="00E71551">
      <w:pPr>
        <w:spacing w:line="480" w:lineRule="auto"/>
        <w:jc w:val="both"/>
        <w:rPr>
          <w:rFonts w:ascii="Garamond" w:hAnsi="Garamond" w:cs="Times New Roman"/>
          <w:sz w:val="22"/>
          <w:szCs w:val="22"/>
        </w:rPr>
      </w:pPr>
      <w:r w:rsidRPr="00E71551">
        <w:rPr>
          <w:rFonts w:ascii="Garamond" w:hAnsi="Garamond" w:cs="Times New Roman"/>
          <w:sz w:val="22"/>
          <w:szCs w:val="22"/>
        </w:rPr>
        <w:t>The entire essay is an argument for the separate identity and independence of the Poles and Poland from any kind of Pan-Slavic state. Indeed, in a letter to George Keating in December 1922 Conrad allies Poland more closely with Italy and France, but ultimately asserts the unique Polish mentality:</w:t>
      </w:r>
    </w:p>
    <w:p w14:paraId="228079DC" w14:textId="77777777" w:rsidR="005A5FCA" w:rsidRPr="00E71551" w:rsidRDefault="005A5FCA" w:rsidP="00E71551">
      <w:pPr>
        <w:spacing w:line="480" w:lineRule="auto"/>
        <w:jc w:val="both"/>
        <w:rPr>
          <w:rFonts w:ascii="Garamond" w:hAnsi="Garamond" w:cs="Times New Roman"/>
          <w:sz w:val="22"/>
          <w:szCs w:val="22"/>
        </w:rPr>
      </w:pPr>
    </w:p>
    <w:p w14:paraId="79185CEC" w14:textId="7770FEB2" w:rsidR="005A5FCA" w:rsidRPr="00E71551" w:rsidRDefault="005A5FCA" w:rsidP="00E71551">
      <w:pPr>
        <w:spacing w:line="480" w:lineRule="auto"/>
        <w:ind w:left="1134"/>
        <w:jc w:val="both"/>
        <w:rPr>
          <w:rFonts w:ascii="Garamond" w:hAnsi="Garamond" w:cs="Times New Roman"/>
          <w:sz w:val="22"/>
          <w:szCs w:val="22"/>
        </w:rPr>
      </w:pPr>
      <w:r w:rsidRPr="00E71551">
        <w:rPr>
          <w:rFonts w:ascii="Garamond" w:hAnsi="Garamond" w:cs="Times New Roman"/>
          <w:sz w:val="22"/>
          <w:szCs w:val="22"/>
        </w:rPr>
        <w:t>Racially I belong to a group which has historically a political past, with a Western Roman culture derived from at first Italy and then from France; a Roman tradition situated between Slavo-Tartar Byzantine barbarism on one side and the German tribes on the other; resisting both influences desperately and still remaining true to itself to this very day. (</w:t>
      </w:r>
      <w:r w:rsidRPr="00E71551">
        <w:rPr>
          <w:rFonts w:ascii="Garamond" w:hAnsi="Garamond" w:cs="Times New Roman"/>
          <w:i/>
          <w:sz w:val="22"/>
          <w:szCs w:val="22"/>
        </w:rPr>
        <w:t xml:space="preserve">Selected Letters </w:t>
      </w:r>
      <w:r w:rsidRPr="00E71551">
        <w:rPr>
          <w:rFonts w:ascii="Garamond" w:hAnsi="Garamond" w:cs="Times New Roman"/>
          <w:sz w:val="22"/>
          <w:szCs w:val="22"/>
        </w:rPr>
        <w:t>464)</w:t>
      </w:r>
    </w:p>
    <w:p w14:paraId="41E9014C" w14:textId="77777777" w:rsidR="005A5FCA" w:rsidRPr="00E71551" w:rsidRDefault="005A5FCA" w:rsidP="00E71551">
      <w:pPr>
        <w:spacing w:line="480" w:lineRule="auto"/>
        <w:ind w:left="360"/>
        <w:jc w:val="both"/>
        <w:rPr>
          <w:rFonts w:ascii="Garamond" w:hAnsi="Garamond" w:cs="Times New Roman"/>
          <w:sz w:val="22"/>
          <w:szCs w:val="22"/>
        </w:rPr>
      </w:pPr>
    </w:p>
    <w:p w14:paraId="414C74F8" w14:textId="0AEF5805" w:rsidR="005A5FCA" w:rsidRPr="00E71551" w:rsidRDefault="005A5FCA" w:rsidP="00E71551">
      <w:pPr>
        <w:tabs>
          <w:tab w:val="left" w:pos="284"/>
        </w:tabs>
        <w:spacing w:line="480" w:lineRule="auto"/>
        <w:jc w:val="both"/>
        <w:rPr>
          <w:rFonts w:ascii="Garamond" w:hAnsi="Garamond" w:cs="Times New Roman"/>
          <w:sz w:val="22"/>
          <w:szCs w:val="22"/>
        </w:rPr>
      </w:pPr>
      <w:r w:rsidRPr="00E71551">
        <w:rPr>
          <w:rFonts w:ascii="Garamond" w:hAnsi="Garamond" w:cs="Times New Roman"/>
          <w:sz w:val="22"/>
          <w:szCs w:val="22"/>
        </w:rPr>
        <w:t>Thus, whilst Wells may dismiss the prospect of a Pan-Slavic future as not feasible, his proposals for the absorption of these nations into a unified Europe would be incendiary to a Conrad who argued passionately for the unique preciousness of all life, and who would have balked at Wells’s subsuming of Poles into an undifferentiated Slavic pe</w:t>
      </w:r>
      <w:r w:rsidR="00162F5E">
        <w:rPr>
          <w:rFonts w:ascii="Garamond" w:hAnsi="Garamond" w:cs="Times New Roman"/>
          <w:sz w:val="22"/>
          <w:szCs w:val="22"/>
        </w:rPr>
        <w:t>ople. Some of the “barbs” of Conrad’s “arrow”</w:t>
      </w:r>
      <w:r w:rsidRPr="00E71551">
        <w:rPr>
          <w:rFonts w:ascii="Garamond" w:hAnsi="Garamond" w:cs="Times New Roman"/>
          <w:sz w:val="22"/>
          <w:szCs w:val="22"/>
        </w:rPr>
        <w:t xml:space="preserve"> would thus indeed have been aimed at Wells’s predictions for the future of Poland and its neighbours. </w:t>
      </w:r>
    </w:p>
    <w:p w14:paraId="79E7D78A" w14:textId="77777777" w:rsidR="005A5FCA" w:rsidRPr="00E71551" w:rsidRDefault="005A5FCA" w:rsidP="00E71551">
      <w:pPr>
        <w:tabs>
          <w:tab w:val="left" w:pos="284"/>
        </w:tabs>
        <w:spacing w:line="480" w:lineRule="auto"/>
        <w:jc w:val="both"/>
        <w:rPr>
          <w:rFonts w:ascii="Garamond" w:hAnsi="Garamond" w:cs="Times New Roman"/>
          <w:sz w:val="22"/>
          <w:szCs w:val="22"/>
        </w:rPr>
      </w:pPr>
    </w:p>
    <w:p w14:paraId="4E44C0F1" w14:textId="6E7A7710" w:rsidR="005A5FCA" w:rsidRPr="00E71551" w:rsidRDefault="005A5FCA" w:rsidP="00E71551">
      <w:pPr>
        <w:tabs>
          <w:tab w:val="left" w:pos="284"/>
        </w:tabs>
        <w:spacing w:line="480" w:lineRule="auto"/>
        <w:jc w:val="both"/>
        <w:rPr>
          <w:rFonts w:ascii="Garamond" w:hAnsi="Garamond" w:cs="Times New Roman"/>
          <w:sz w:val="22"/>
          <w:szCs w:val="22"/>
        </w:rPr>
      </w:pPr>
      <w:r w:rsidRPr="00E71551">
        <w:rPr>
          <w:rFonts w:ascii="Garamond" w:hAnsi="Garamond" w:cs="Times New Roman"/>
          <w:sz w:val="22"/>
          <w:szCs w:val="22"/>
        </w:rPr>
        <w:tab/>
      </w:r>
      <w:r w:rsidRPr="00E71551">
        <w:rPr>
          <w:rFonts w:ascii="Garamond" w:hAnsi="Garamond" w:cs="Times New Roman"/>
          <w:i/>
          <w:sz w:val="22"/>
          <w:szCs w:val="22"/>
        </w:rPr>
        <w:t>Intellectual Abstractions, Systems and Utopianism</w:t>
      </w:r>
      <w:r w:rsidRPr="00E71551">
        <w:rPr>
          <w:rFonts w:ascii="Garamond" w:hAnsi="Garamond" w:cs="Times New Roman"/>
          <w:sz w:val="22"/>
          <w:szCs w:val="22"/>
        </w:rPr>
        <w:t xml:space="preserve">: </w:t>
      </w:r>
      <w:r w:rsidRPr="00E71551">
        <w:rPr>
          <w:rFonts w:ascii="Garamond" w:hAnsi="Garamond" w:cs="Times New Roman"/>
          <w:i/>
          <w:sz w:val="22"/>
          <w:szCs w:val="22"/>
        </w:rPr>
        <w:t>Wells’s Nostrums</w:t>
      </w:r>
      <w:r w:rsidRPr="00E71551">
        <w:rPr>
          <w:rStyle w:val="FootnoteReference"/>
          <w:rFonts w:ascii="Garamond" w:hAnsi="Garamond" w:cs="Times New Roman"/>
          <w:sz w:val="22"/>
          <w:szCs w:val="22"/>
        </w:rPr>
        <w:footnoteReference w:id="10"/>
      </w:r>
    </w:p>
    <w:p w14:paraId="1195AD77" w14:textId="77777777" w:rsidR="005A5FCA" w:rsidRPr="00E71551" w:rsidRDefault="005A5FCA" w:rsidP="00E71551">
      <w:pPr>
        <w:tabs>
          <w:tab w:val="left" w:pos="284"/>
        </w:tabs>
        <w:spacing w:line="480" w:lineRule="auto"/>
        <w:jc w:val="both"/>
        <w:rPr>
          <w:rFonts w:ascii="Garamond" w:hAnsi="Garamond" w:cs="Times New Roman"/>
          <w:sz w:val="22"/>
          <w:szCs w:val="22"/>
        </w:rPr>
      </w:pPr>
    </w:p>
    <w:p w14:paraId="771B2310" w14:textId="6E241C3F" w:rsidR="005A5FCA" w:rsidRPr="00E71551" w:rsidRDefault="005A5FCA" w:rsidP="00E71551">
      <w:pPr>
        <w:tabs>
          <w:tab w:val="left" w:pos="284"/>
        </w:tabs>
        <w:spacing w:line="480" w:lineRule="auto"/>
        <w:jc w:val="both"/>
        <w:rPr>
          <w:rFonts w:ascii="Garamond" w:hAnsi="Garamond" w:cs="Times New Roman"/>
          <w:sz w:val="22"/>
          <w:szCs w:val="22"/>
        </w:rPr>
      </w:pPr>
      <w:r w:rsidRPr="00E71551">
        <w:rPr>
          <w:rFonts w:ascii="Garamond" w:hAnsi="Garamond" w:cs="Times New Roman"/>
          <w:sz w:val="22"/>
          <w:szCs w:val="22"/>
        </w:rPr>
        <w:t xml:space="preserve">Conrad’s Preface to </w:t>
      </w:r>
      <w:r w:rsidRPr="00E71551">
        <w:rPr>
          <w:rFonts w:ascii="Garamond" w:hAnsi="Garamond" w:cs="Times New Roman"/>
          <w:i/>
          <w:sz w:val="22"/>
          <w:szCs w:val="22"/>
        </w:rPr>
        <w:t>The Nigger of t</w:t>
      </w:r>
      <w:r w:rsidR="00162F5E">
        <w:rPr>
          <w:rFonts w:ascii="Garamond" w:hAnsi="Garamond" w:cs="Times New Roman"/>
          <w:i/>
          <w:sz w:val="22"/>
          <w:szCs w:val="22"/>
        </w:rPr>
        <w:t>he “</w:t>
      </w:r>
      <w:r w:rsidRPr="00E71551">
        <w:rPr>
          <w:rFonts w:ascii="Garamond" w:hAnsi="Garamond" w:cs="Times New Roman"/>
          <w:i/>
          <w:sz w:val="22"/>
          <w:szCs w:val="22"/>
        </w:rPr>
        <w:t>Narcissus</w:t>
      </w:r>
      <w:r w:rsidR="00162F5E">
        <w:rPr>
          <w:rFonts w:ascii="Garamond" w:hAnsi="Garamond" w:cs="Times New Roman"/>
          <w:sz w:val="22"/>
          <w:szCs w:val="22"/>
        </w:rPr>
        <w:t>” makes clear his distrust</w:t>
      </w:r>
      <w:r w:rsidRPr="00E71551">
        <w:rPr>
          <w:rFonts w:ascii="Garamond" w:hAnsi="Garamond" w:cs="Times New Roman"/>
          <w:sz w:val="22"/>
          <w:szCs w:val="22"/>
        </w:rPr>
        <w:t xml:space="preserve"> of the systems and abstractions that distinguish philosopher</w:t>
      </w:r>
      <w:r w:rsidR="00162F5E">
        <w:rPr>
          <w:rFonts w:ascii="Garamond" w:hAnsi="Garamond" w:cs="Times New Roman"/>
          <w:sz w:val="22"/>
          <w:szCs w:val="22"/>
        </w:rPr>
        <w:t>s and scientists from artists: “</w:t>
      </w:r>
      <w:r w:rsidRPr="00E71551">
        <w:rPr>
          <w:rFonts w:ascii="Garamond" w:hAnsi="Garamond" w:cs="Times New Roman"/>
          <w:sz w:val="22"/>
          <w:szCs w:val="22"/>
        </w:rPr>
        <w:t>Impressed by the aspect of the world the thinker plunges into ideas, the scientist into facts—whence, presently, emerging they make their appeal to those qualities of our being that best fit us for the</w:t>
      </w:r>
      <w:r w:rsidR="00BB708B">
        <w:rPr>
          <w:rFonts w:ascii="Garamond" w:hAnsi="Garamond" w:cs="Times New Roman"/>
          <w:sz w:val="22"/>
          <w:szCs w:val="22"/>
        </w:rPr>
        <w:t xml:space="preserve"> hazardous enterprise of living</w:t>
      </w:r>
      <w:r w:rsidR="00162F5E">
        <w:rPr>
          <w:rFonts w:ascii="Garamond" w:hAnsi="Garamond" w:cs="Times New Roman"/>
          <w:sz w:val="22"/>
          <w:szCs w:val="22"/>
        </w:rPr>
        <w:t>”</w:t>
      </w:r>
      <w:r w:rsidR="00BB708B">
        <w:rPr>
          <w:rFonts w:ascii="Garamond" w:hAnsi="Garamond" w:cs="Times New Roman"/>
          <w:sz w:val="22"/>
          <w:szCs w:val="22"/>
        </w:rPr>
        <w:t xml:space="preserve"> (</w:t>
      </w:r>
      <w:r w:rsidR="00BB708B">
        <w:rPr>
          <w:rFonts w:ascii="Garamond" w:hAnsi="Garamond" w:cs="Times New Roman"/>
          <w:i/>
          <w:sz w:val="22"/>
          <w:szCs w:val="22"/>
        </w:rPr>
        <w:t>Nigger of the “Narcissus”’</w:t>
      </w:r>
      <w:r w:rsidR="00BB708B">
        <w:rPr>
          <w:rFonts w:ascii="Garamond" w:hAnsi="Garamond" w:cs="Times New Roman"/>
          <w:sz w:val="22"/>
          <w:szCs w:val="22"/>
        </w:rPr>
        <w:t xml:space="preserve"> vii). </w:t>
      </w:r>
      <w:r w:rsidRPr="00E71551">
        <w:rPr>
          <w:rFonts w:ascii="Garamond" w:hAnsi="Garamond" w:cs="Times New Roman"/>
          <w:sz w:val="22"/>
          <w:szCs w:val="22"/>
        </w:rPr>
        <w:t xml:space="preserve">This was written before Conrad had met Wells, and long before the writing of </w:t>
      </w:r>
      <w:r w:rsidRPr="00E71551">
        <w:rPr>
          <w:rFonts w:ascii="Garamond" w:hAnsi="Garamond" w:cs="Times New Roman"/>
          <w:i/>
          <w:sz w:val="22"/>
          <w:szCs w:val="22"/>
        </w:rPr>
        <w:t>Anticipations</w:t>
      </w:r>
      <w:r w:rsidRPr="00E71551">
        <w:rPr>
          <w:rFonts w:ascii="Garamond" w:hAnsi="Garamond" w:cs="Times New Roman"/>
          <w:sz w:val="22"/>
          <w:szCs w:val="22"/>
        </w:rPr>
        <w:t>, but it is a curiously appropriate critique of the kind of scientist-thinker that</w:t>
      </w:r>
      <w:r w:rsidR="00BB708B">
        <w:rPr>
          <w:rFonts w:ascii="Garamond" w:hAnsi="Garamond" w:cs="Times New Roman"/>
          <w:sz w:val="22"/>
          <w:szCs w:val="22"/>
        </w:rPr>
        <w:t xml:space="preserve"> Wells aspired to in that radical treatise</w:t>
      </w:r>
      <w:r w:rsidRPr="00E71551">
        <w:rPr>
          <w:rFonts w:ascii="Garamond" w:hAnsi="Garamond" w:cs="Times New Roman"/>
          <w:sz w:val="22"/>
          <w:szCs w:val="22"/>
        </w:rPr>
        <w:t xml:space="preserve">. </w:t>
      </w:r>
    </w:p>
    <w:p w14:paraId="1760B59F" w14:textId="7A2B2AD3" w:rsidR="005A5FCA" w:rsidRPr="00E71551" w:rsidRDefault="005A5FCA" w:rsidP="00E71551">
      <w:pPr>
        <w:tabs>
          <w:tab w:val="left" w:pos="284"/>
        </w:tabs>
        <w:spacing w:line="480" w:lineRule="auto"/>
        <w:ind w:firstLine="360"/>
        <w:jc w:val="both"/>
        <w:rPr>
          <w:rFonts w:ascii="Garamond" w:hAnsi="Garamond" w:cs="Times New Roman"/>
          <w:sz w:val="22"/>
          <w:szCs w:val="22"/>
        </w:rPr>
      </w:pPr>
      <w:r w:rsidRPr="00E71551">
        <w:rPr>
          <w:rFonts w:ascii="Garamond" w:hAnsi="Garamond" w:cs="Times New Roman"/>
          <w:sz w:val="22"/>
          <w:szCs w:val="22"/>
        </w:rPr>
        <w:t xml:space="preserve">As the Preface continues it is almost as if Conrad had foreseen the aspirational content of </w:t>
      </w:r>
      <w:r w:rsidRPr="00E71551">
        <w:rPr>
          <w:rFonts w:ascii="Garamond" w:hAnsi="Garamond" w:cs="Times New Roman"/>
          <w:i/>
          <w:sz w:val="22"/>
          <w:szCs w:val="22"/>
        </w:rPr>
        <w:t>Anticipations</w:t>
      </w:r>
      <w:r w:rsidR="00BB708B">
        <w:rPr>
          <w:rFonts w:ascii="Garamond" w:hAnsi="Garamond" w:cs="Times New Roman"/>
          <w:sz w:val="22"/>
          <w:szCs w:val="22"/>
        </w:rPr>
        <w:t>: “</w:t>
      </w:r>
      <w:r w:rsidRPr="00E71551">
        <w:rPr>
          <w:rFonts w:ascii="Garamond" w:hAnsi="Garamond" w:cs="Times New Roman"/>
          <w:sz w:val="22"/>
          <w:szCs w:val="22"/>
        </w:rPr>
        <w:t>And their words are heard with reverence, for their concern is with weighty matters: with the cultivation of our minds and the proper care of our bodies, with the attainment of our ambitions, with the perfection of the means and the glo</w:t>
      </w:r>
      <w:r w:rsidR="00BB708B">
        <w:rPr>
          <w:rFonts w:ascii="Garamond" w:hAnsi="Garamond" w:cs="Times New Roman"/>
          <w:sz w:val="22"/>
          <w:szCs w:val="22"/>
        </w:rPr>
        <w:t>rification of our precious aims”</w:t>
      </w:r>
      <w:r w:rsidRPr="00E71551">
        <w:rPr>
          <w:rFonts w:ascii="Garamond" w:hAnsi="Garamond" w:cs="Times New Roman"/>
          <w:sz w:val="22"/>
          <w:szCs w:val="22"/>
        </w:rPr>
        <w:t xml:space="preserve"> (</w:t>
      </w:r>
      <w:r w:rsidR="00BB708B">
        <w:rPr>
          <w:rFonts w:ascii="Garamond" w:hAnsi="Garamond" w:cs="Times New Roman"/>
          <w:i/>
          <w:sz w:val="22"/>
          <w:szCs w:val="22"/>
        </w:rPr>
        <w:t>Nigger of the “Narcissus”</w:t>
      </w:r>
      <w:r w:rsidRPr="00E71551">
        <w:rPr>
          <w:rFonts w:ascii="Garamond" w:hAnsi="Garamond" w:cs="Times New Roman"/>
          <w:i/>
          <w:sz w:val="22"/>
          <w:szCs w:val="22"/>
        </w:rPr>
        <w:t xml:space="preserve"> </w:t>
      </w:r>
      <w:r w:rsidRPr="00E71551">
        <w:rPr>
          <w:rFonts w:ascii="Garamond" w:hAnsi="Garamond" w:cs="Times New Roman"/>
          <w:sz w:val="22"/>
          <w:szCs w:val="22"/>
        </w:rPr>
        <w:t>vii). Conrad’s disdain is palpable: he talks about the truth of huma</w:t>
      </w:r>
      <w:r w:rsidR="00BB708B">
        <w:rPr>
          <w:rFonts w:ascii="Garamond" w:hAnsi="Garamond" w:cs="Times New Roman"/>
          <w:sz w:val="22"/>
          <w:szCs w:val="22"/>
        </w:rPr>
        <w:t>nity that “</w:t>
      </w:r>
      <w:r w:rsidRPr="00E71551">
        <w:rPr>
          <w:rFonts w:ascii="Garamond" w:hAnsi="Garamond" w:cs="Times New Roman"/>
          <w:sz w:val="22"/>
          <w:szCs w:val="22"/>
        </w:rPr>
        <w:t>knits together the loneliness of innumerable hearts, to the solidarity in dreams, in joy, in sorrow, in aspiration, in illusions, in hope, in fear, which binds men to each other, which binds together all humanity—the dead to the living and the l</w:t>
      </w:r>
      <w:r w:rsidR="00BB708B">
        <w:rPr>
          <w:rFonts w:ascii="Garamond" w:hAnsi="Garamond" w:cs="Times New Roman"/>
          <w:sz w:val="22"/>
          <w:szCs w:val="22"/>
        </w:rPr>
        <w:t>iving to the unborn”</w:t>
      </w:r>
      <w:r w:rsidRPr="00E71551">
        <w:rPr>
          <w:rFonts w:ascii="Garamond" w:hAnsi="Garamond" w:cs="Times New Roman"/>
          <w:sz w:val="22"/>
          <w:szCs w:val="22"/>
        </w:rPr>
        <w:t xml:space="preserve"> (</w:t>
      </w:r>
      <w:r w:rsidR="00BB708B">
        <w:rPr>
          <w:rFonts w:ascii="Garamond" w:hAnsi="Garamond" w:cs="Times New Roman"/>
          <w:i/>
          <w:sz w:val="22"/>
          <w:szCs w:val="22"/>
        </w:rPr>
        <w:t>Nigger of the “Narcissus”</w:t>
      </w:r>
      <w:r w:rsidRPr="00E71551">
        <w:rPr>
          <w:rFonts w:ascii="Garamond" w:hAnsi="Garamond" w:cs="Times New Roman"/>
          <w:i/>
          <w:sz w:val="22"/>
          <w:szCs w:val="22"/>
        </w:rPr>
        <w:t xml:space="preserve"> </w:t>
      </w:r>
      <w:r w:rsidRPr="00E71551">
        <w:rPr>
          <w:rFonts w:ascii="Garamond" w:hAnsi="Garamond" w:cs="Times New Roman"/>
          <w:sz w:val="22"/>
          <w:szCs w:val="22"/>
        </w:rPr>
        <w:t>viii).</w:t>
      </w:r>
      <w:r w:rsidRPr="00E71551">
        <w:rPr>
          <w:rFonts w:ascii="Garamond" w:hAnsi="Garamond" w:cs="Times New Roman"/>
          <w:i/>
          <w:sz w:val="22"/>
          <w:szCs w:val="22"/>
        </w:rPr>
        <w:t xml:space="preserve"> </w:t>
      </w:r>
      <w:r w:rsidRPr="00E71551">
        <w:rPr>
          <w:rFonts w:ascii="Garamond" w:hAnsi="Garamond" w:cs="Times New Roman"/>
          <w:sz w:val="22"/>
          <w:szCs w:val="22"/>
        </w:rPr>
        <w:t xml:space="preserve">The Preface lays bare Conrad’s acute sensitivity to the tension between the intellectual abstraction of ideas and the realities and struggles of human existence—a tension that seems to elude Wells in the opening years of the twentieth century.  </w:t>
      </w:r>
    </w:p>
    <w:p w14:paraId="4076375F" w14:textId="5BACD09A" w:rsidR="005A5FCA" w:rsidRPr="00E42F16" w:rsidRDefault="00E42F16" w:rsidP="00E42F16">
      <w:pPr>
        <w:widowControl w:val="0"/>
        <w:tabs>
          <w:tab w:val="left" w:pos="142"/>
          <w:tab w:val="left" w:pos="220"/>
        </w:tabs>
        <w:autoSpaceDE w:val="0"/>
        <w:autoSpaceDN w:val="0"/>
        <w:adjustRightInd w:val="0"/>
        <w:spacing w:after="240" w:line="480" w:lineRule="auto"/>
        <w:rPr>
          <w:rFonts w:ascii="Garamond" w:hAnsi="Garamond" w:cs="Times Roman"/>
          <w:color w:val="000000"/>
          <w:sz w:val="22"/>
          <w:szCs w:val="22"/>
        </w:rPr>
      </w:pPr>
      <w:r>
        <w:rPr>
          <w:rFonts w:ascii="Garamond" w:hAnsi="Garamond" w:cs="Times New Roman"/>
          <w:sz w:val="22"/>
          <w:szCs w:val="22"/>
        </w:rPr>
        <w:tab/>
      </w:r>
      <w:r>
        <w:rPr>
          <w:rFonts w:ascii="Garamond" w:hAnsi="Garamond" w:cs="Times New Roman"/>
          <w:sz w:val="22"/>
          <w:szCs w:val="22"/>
        </w:rPr>
        <w:tab/>
      </w:r>
      <w:r w:rsidR="005A5FCA" w:rsidRPr="00E42F16">
        <w:rPr>
          <w:rFonts w:ascii="Garamond" w:hAnsi="Garamond" w:cs="Times New Roman"/>
          <w:sz w:val="22"/>
          <w:szCs w:val="22"/>
        </w:rPr>
        <w:t xml:space="preserve">In light of all the above, Wells’s utopian agenda in </w:t>
      </w:r>
      <w:r w:rsidR="005A5FCA" w:rsidRPr="00E42F16">
        <w:rPr>
          <w:rFonts w:ascii="Garamond" w:hAnsi="Garamond" w:cs="Times New Roman"/>
          <w:i/>
          <w:sz w:val="22"/>
          <w:szCs w:val="22"/>
        </w:rPr>
        <w:t xml:space="preserve">Anticipations </w:t>
      </w:r>
      <w:r w:rsidR="005A5FCA" w:rsidRPr="00E42F16">
        <w:rPr>
          <w:rFonts w:ascii="Garamond" w:hAnsi="Garamond" w:cs="Times New Roman"/>
          <w:sz w:val="22"/>
          <w:szCs w:val="22"/>
        </w:rPr>
        <w:t xml:space="preserve">would inevitably rankle with Conrad. As I have argued in </w:t>
      </w:r>
      <w:r w:rsidR="005A5FCA" w:rsidRPr="00E42F16">
        <w:rPr>
          <w:rFonts w:ascii="Garamond" w:hAnsi="Garamond" w:cs="Times New Roman"/>
          <w:i/>
          <w:sz w:val="22"/>
          <w:szCs w:val="22"/>
        </w:rPr>
        <w:t>Joseph Conrad and H. G. Wells</w:t>
      </w:r>
      <w:r w:rsidR="005A5FCA" w:rsidRPr="00E42F16">
        <w:rPr>
          <w:rFonts w:ascii="Garamond" w:hAnsi="Garamond" w:cs="Times New Roman"/>
          <w:sz w:val="22"/>
          <w:szCs w:val="22"/>
        </w:rPr>
        <w:t xml:space="preserve">, we can trace the seeds of the rift between Conrad and Wells to the publication of </w:t>
      </w:r>
      <w:r w:rsidR="005A5FCA" w:rsidRPr="00E42F16">
        <w:rPr>
          <w:rFonts w:ascii="Garamond" w:hAnsi="Garamond" w:cs="Times New Roman"/>
          <w:i/>
          <w:sz w:val="22"/>
          <w:szCs w:val="22"/>
        </w:rPr>
        <w:t>Anticipations</w:t>
      </w:r>
      <w:r w:rsidR="005A5FCA" w:rsidRPr="00E42F16">
        <w:rPr>
          <w:rFonts w:ascii="Garamond" w:hAnsi="Garamond" w:cs="Times New Roman"/>
          <w:sz w:val="22"/>
          <w:szCs w:val="22"/>
        </w:rPr>
        <w:t xml:space="preserve">, </w:t>
      </w:r>
      <w:r w:rsidR="005A5FCA" w:rsidRPr="00E42F16">
        <w:rPr>
          <w:rFonts w:ascii="Garamond" w:hAnsi="Garamond" w:cs="Times New Roman"/>
          <w:i/>
          <w:sz w:val="22"/>
          <w:szCs w:val="22"/>
        </w:rPr>
        <w:t>The Discovery of the Future</w:t>
      </w:r>
      <w:r w:rsidR="005A5FCA" w:rsidRPr="00E42F16">
        <w:rPr>
          <w:rFonts w:ascii="Garamond" w:hAnsi="Garamond" w:cs="Times New Roman"/>
          <w:sz w:val="22"/>
          <w:szCs w:val="22"/>
        </w:rPr>
        <w:t xml:space="preserve"> (1902), and </w:t>
      </w:r>
      <w:r w:rsidR="005A5FCA" w:rsidRPr="00E42F16">
        <w:rPr>
          <w:rFonts w:ascii="Garamond" w:hAnsi="Garamond" w:cs="Times New Roman"/>
          <w:i/>
          <w:sz w:val="22"/>
          <w:szCs w:val="22"/>
        </w:rPr>
        <w:t xml:space="preserve">Mankind in the Making </w:t>
      </w:r>
      <w:r w:rsidR="005A5FCA" w:rsidRPr="00E42F16">
        <w:rPr>
          <w:rFonts w:ascii="Garamond" w:hAnsi="Garamond" w:cs="Times New Roman"/>
          <w:sz w:val="22"/>
          <w:szCs w:val="22"/>
        </w:rPr>
        <w:t xml:space="preserve">(1903), where, in moving from narrative virtuosity to utopian polemic, Wells abandons the humanity and compassion that had attracted Conrad to his early scientific romances like </w:t>
      </w:r>
      <w:r w:rsidR="005A5FCA" w:rsidRPr="00E42F16">
        <w:rPr>
          <w:rFonts w:ascii="Garamond" w:hAnsi="Garamond" w:cs="Times New Roman"/>
          <w:i/>
          <w:sz w:val="22"/>
          <w:szCs w:val="22"/>
        </w:rPr>
        <w:t xml:space="preserve">The Invisible Man </w:t>
      </w:r>
      <w:r w:rsidR="005A5FCA" w:rsidRPr="00E42F16">
        <w:rPr>
          <w:rFonts w:ascii="Garamond" w:hAnsi="Garamond" w:cs="Times New Roman"/>
          <w:sz w:val="22"/>
          <w:szCs w:val="22"/>
        </w:rPr>
        <w:t xml:space="preserve">(1897). </w:t>
      </w:r>
      <w:r w:rsidR="003F3860">
        <w:rPr>
          <w:rFonts w:ascii="Garamond" w:hAnsi="Garamond" w:cs="Times Roman"/>
          <w:color w:val="000000"/>
          <w:sz w:val="22"/>
          <w:szCs w:val="22"/>
        </w:rPr>
        <w:t>On 2 August 1901 Conrad had written</w:t>
      </w:r>
      <w:r>
        <w:rPr>
          <w:rFonts w:ascii="Garamond" w:hAnsi="Garamond" w:cs="Times Roman"/>
          <w:color w:val="000000"/>
          <w:sz w:val="22"/>
          <w:szCs w:val="22"/>
        </w:rPr>
        <w:t xml:space="preserve"> </w:t>
      </w:r>
      <w:r w:rsidR="003F3860">
        <w:rPr>
          <w:rFonts w:ascii="Garamond" w:hAnsi="Garamond" w:cs="Times Roman"/>
          <w:color w:val="000000"/>
          <w:sz w:val="22"/>
          <w:szCs w:val="22"/>
        </w:rPr>
        <w:t xml:space="preserve">to the </w:t>
      </w:r>
      <w:r w:rsidR="003F3860">
        <w:rPr>
          <w:rFonts w:ascii="Garamond" w:hAnsi="Garamond" w:cs="Times Roman"/>
          <w:i/>
          <w:color w:val="000000"/>
          <w:sz w:val="22"/>
          <w:szCs w:val="22"/>
        </w:rPr>
        <w:t>New York Times</w:t>
      </w:r>
      <w:r w:rsidR="003F3860">
        <w:rPr>
          <w:rFonts w:ascii="Garamond" w:hAnsi="Garamond" w:cs="Times Roman"/>
          <w:color w:val="000000"/>
          <w:sz w:val="22"/>
          <w:szCs w:val="22"/>
        </w:rPr>
        <w:t xml:space="preserve"> that fiction “</w:t>
      </w:r>
      <w:r w:rsidRPr="00E42F16">
        <w:rPr>
          <w:rFonts w:ascii="Garamond" w:hAnsi="Garamond" w:cs="Times Roman"/>
          <w:color w:val="000000"/>
          <w:sz w:val="22"/>
          <w:szCs w:val="22"/>
        </w:rPr>
        <w:t>demands from the writer a  </w:t>
      </w:r>
      <w:r w:rsidR="003F3860">
        <w:rPr>
          <w:rFonts w:ascii="Garamond" w:hAnsi="Garamond" w:cs="Times Roman"/>
          <w:color w:val="000000"/>
          <w:sz w:val="22"/>
          <w:szCs w:val="22"/>
        </w:rPr>
        <w:t>spirit of scrupulous abnegation”: “</w:t>
      </w:r>
      <w:r w:rsidRPr="00E42F16">
        <w:rPr>
          <w:rFonts w:ascii="Garamond" w:hAnsi="Garamond" w:cs="Times Roman"/>
          <w:color w:val="000000"/>
          <w:sz w:val="22"/>
          <w:szCs w:val="22"/>
        </w:rPr>
        <w:t>The only legiti</w:t>
      </w:r>
      <w:r w:rsidR="003F3860">
        <w:rPr>
          <w:rFonts w:ascii="Garamond" w:hAnsi="Garamond" w:cs="Times Roman"/>
          <w:color w:val="000000"/>
          <w:sz w:val="22"/>
          <w:szCs w:val="22"/>
        </w:rPr>
        <w:t xml:space="preserve">mate basis of </w:t>
      </w:r>
      <w:r w:rsidRPr="00E42F16">
        <w:rPr>
          <w:rFonts w:ascii="Garamond" w:hAnsi="Garamond" w:cs="Times Roman"/>
          <w:color w:val="000000"/>
          <w:sz w:val="22"/>
          <w:szCs w:val="22"/>
        </w:rPr>
        <w:t xml:space="preserve">work lies in the courageous recognition of </w:t>
      </w:r>
      <w:r>
        <w:rPr>
          <w:rFonts w:ascii="Garamond" w:hAnsi="Garamond" w:cs="Times Roman"/>
          <w:color w:val="000000"/>
          <w:sz w:val="22"/>
          <w:szCs w:val="22"/>
        </w:rPr>
        <w:t>all the irreconcilable antagon</w:t>
      </w:r>
      <w:r w:rsidRPr="00E42F16">
        <w:rPr>
          <w:rFonts w:ascii="Garamond" w:hAnsi="Garamond" w:cs="Times Roman"/>
          <w:color w:val="000000"/>
          <w:sz w:val="22"/>
          <w:szCs w:val="22"/>
        </w:rPr>
        <w:t>isms that make our life so enigmatic, so burdensome, so fascinating,  </w:t>
      </w:r>
      <w:r w:rsidR="003F3860">
        <w:rPr>
          <w:rFonts w:ascii="Garamond" w:hAnsi="Garamond" w:cs="Times Roman"/>
          <w:color w:val="000000"/>
          <w:sz w:val="22"/>
          <w:szCs w:val="22"/>
        </w:rPr>
        <w:t>so dangerous – so full of hope”</w:t>
      </w:r>
      <w:r w:rsidRPr="00E42F16">
        <w:rPr>
          <w:rFonts w:ascii="Garamond" w:hAnsi="Garamond" w:cs="Times Roman"/>
          <w:color w:val="000000"/>
          <w:sz w:val="22"/>
          <w:szCs w:val="22"/>
        </w:rPr>
        <w:t xml:space="preserve"> (</w:t>
      </w:r>
      <w:r w:rsidRPr="00E42F16">
        <w:rPr>
          <w:rFonts w:ascii="Garamond" w:hAnsi="Garamond" w:cs="Times Roman"/>
          <w:i/>
          <w:iCs/>
          <w:color w:val="000000"/>
          <w:sz w:val="22"/>
          <w:szCs w:val="22"/>
        </w:rPr>
        <w:t>Collected Letters 2</w:t>
      </w:r>
      <w:r w:rsidRPr="00E42F16">
        <w:rPr>
          <w:rFonts w:ascii="Garamond" w:hAnsi="Garamond" w:cs="Times Roman"/>
          <w:color w:val="000000"/>
          <w:sz w:val="22"/>
          <w:szCs w:val="22"/>
        </w:rPr>
        <w:t>: 348–9).  </w:t>
      </w:r>
      <w:r w:rsidR="003F3860">
        <w:rPr>
          <w:rFonts w:ascii="Garamond" w:eastAsia="Times New Roman" w:hAnsi="Garamond" w:cs="Times New Roman"/>
          <w:color w:val="212121"/>
          <w:sz w:val="22"/>
          <w:szCs w:val="22"/>
          <w:shd w:val="clear" w:color="auto" w:fill="FFFFFF"/>
          <w:lang w:val="en-GB"/>
        </w:rPr>
        <w:t xml:space="preserve">By contrast, </w:t>
      </w:r>
      <w:r w:rsidR="00BB708B">
        <w:rPr>
          <w:rFonts w:ascii="Garamond" w:eastAsia="Times New Roman" w:hAnsi="Garamond" w:cs="Times New Roman"/>
          <w:color w:val="212121"/>
          <w:sz w:val="22"/>
          <w:szCs w:val="22"/>
          <w:shd w:val="clear" w:color="auto" w:fill="FFFFFF"/>
          <w:lang w:val="en-GB"/>
        </w:rPr>
        <w:t xml:space="preserve">Wells’s </w:t>
      </w:r>
      <w:r w:rsidR="002A7161">
        <w:rPr>
          <w:rFonts w:ascii="Garamond" w:eastAsia="Times New Roman" w:hAnsi="Garamond" w:cs="Times New Roman"/>
          <w:color w:val="212121"/>
          <w:sz w:val="22"/>
          <w:szCs w:val="22"/>
          <w:shd w:val="clear" w:color="auto" w:fill="FFFFFF"/>
          <w:lang w:val="en-GB"/>
        </w:rPr>
        <w:t xml:space="preserve">was, at the same moment, formulating his </w:t>
      </w:r>
      <w:r w:rsidR="00BB708B">
        <w:rPr>
          <w:rFonts w:ascii="Garamond" w:eastAsia="Times New Roman" w:hAnsi="Garamond" w:cs="Times New Roman"/>
          <w:color w:val="212121"/>
          <w:sz w:val="22"/>
          <w:szCs w:val="22"/>
          <w:shd w:val="clear" w:color="auto" w:fill="FFFFFF"/>
          <w:lang w:val="en-GB"/>
        </w:rPr>
        <w:t>vision for his “New Republic”</w:t>
      </w:r>
      <w:r w:rsidR="002A7161">
        <w:rPr>
          <w:rFonts w:ascii="Garamond" w:eastAsia="Times New Roman" w:hAnsi="Garamond" w:cs="Times New Roman"/>
          <w:color w:val="212121"/>
          <w:sz w:val="22"/>
          <w:szCs w:val="22"/>
          <w:shd w:val="clear" w:color="auto" w:fill="FFFFFF"/>
          <w:lang w:val="en-GB"/>
        </w:rPr>
        <w:t>. It could not have been further from Conrad’s position. Wells’s “Republic” “</w:t>
      </w:r>
      <w:r w:rsidR="005A5FCA" w:rsidRPr="00E71551">
        <w:rPr>
          <w:rFonts w:ascii="Garamond" w:eastAsia="Times New Roman" w:hAnsi="Garamond" w:cs="Times New Roman"/>
          <w:color w:val="212121"/>
          <w:sz w:val="22"/>
          <w:szCs w:val="22"/>
          <w:shd w:val="clear" w:color="auto" w:fill="FFFFFF"/>
          <w:lang w:val="en-GB"/>
        </w:rPr>
        <w:t>will aim to establish, and it will at last, though probably only after a second century has passed, establish a world-state with a common language and a common rule. All over the world its roads, its standards, its laws, and it</w:t>
      </w:r>
      <w:r w:rsidR="002A7161">
        <w:rPr>
          <w:rFonts w:ascii="Garamond" w:eastAsia="Times New Roman" w:hAnsi="Garamond" w:cs="Times New Roman"/>
          <w:color w:val="212121"/>
          <w:sz w:val="22"/>
          <w:szCs w:val="22"/>
          <w:shd w:val="clear" w:color="auto" w:fill="FFFFFF"/>
          <w:lang w:val="en-GB"/>
        </w:rPr>
        <w:t>s apparatus of control will run”</w:t>
      </w:r>
      <w:r w:rsidR="005A5FCA" w:rsidRPr="00E71551">
        <w:rPr>
          <w:rFonts w:ascii="Garamond" w:eastAsia="Times New Roman" w:hAnsi="Garamond" w:cs="Times New Roman"/>
          <w:color w:val="212121"/>
          <w:sz w:val="22"/>
          <w:szCs w:val="22"/>
          <w:shd w:val="clear" w:color="auto" w:fill="FFFFFF"/>
          <w:lang w:val="en-GB"/>
        </w:rPr>
        <w:t xml:space="preserve"> (</w:t>
      </w:r>
      <w:r w:rsidR="005A5FCA" w:rsidRPr="00E71551">
        <w:rPr>
          <w:rFonts w:ascii="Garamond" w:eastAsia="Times New Roman" w:hAnsi="Garamond" w:cs="Times New Roman"/>
          <w:i/>
          <w:color w:val="212121"/>
          <w:sz w:val="22"/>
          <w:szCs w:val="22"/>
          <w:shd w:val="clear" w:color="auto" w:fill="FFFFFF"/>
          <w:lang w:val="en-GB"/>
        </w:rPr>
        <w:t xml:space="preserve">Anticipations </w:t>
      </w:r>
      <w:r w:rsidR="005A5FCA" w:rsidRPr="00E71551">
        <w:rPr>
          <w:rFonts w:ascii="Garamond" w:eastAsia="Times New Roman" w:hAnsi="Garamond" w:cs="Times New Roman"/>
          <w:color w:val="212121"/>
          <w:sz w:val="22"/>
          <w:szCs w:val="22"/>
          <w:shd w:val="clear" w:color="auto" w:fill="FFFFFF"/>
          <w:lang w:val="en-GB"/>
        </w:rPr>
        <w:t xml:space="preserve">340). This kind of absolutism and the notion of a panacea for the ills of the world were anathema to Conrad. By contrast, he writes to Cunninghame Graham in 1898 that </w:t>
      </w:r>
      <w:r w:rsidR="002A7161">
        <w:rPr>
          <w:rFonts w:ascii="Garamond" w:hAnsi="Garamond" w:cs="Times New Roman"/>
          <w:color w:val="000000"/>
          <w:sz w:val="22"/>
          <w:szCs w:val="22"/>
        </w:rPr>
        <w:t>“</w:t>
      </w:r>
      <w:r w:rsidR="005A5FCA" w:rsidRPr="00E71551">
        <w:rPr>
          <w:rFonts w:ascii="Garamond" w:hAnsi="Garamond" w:cs="Times New Roman"/>
          <w:color w:val="000000"/>
          <w:sz w:val="22"/>
          <w:szCs w:val="22"/>
        </w:rPr>
        <w:t>The fate of a humanity condemned ultimately to perish from cold is not worth troubling about. If you take it to heart it becomes an unendurable tragedy. If you believe in improvement you must weep, for the attained perfection must en</w:t>
      </w:r>
      <w:r w:rsidR="002A7161">
        <w:rPr>
          <w:rFonts w:ascii="Garamond" w:hAnsi="Garamond" w:cs="Times New Roman"/>
          <w:color w:val="000000"/>
          <w:sz w:val="22"/>
          <w:szCs w:val="22"/>
        </w:rPr>
        <w:t>d in cold, darkness and silence”</w:t>
      </w:r>
      <w:r w:rsidR="005A5FCA" w:rsidRPr="00E71551">
        <w:rPr>
          <w:rFonts w:ascii="Garamond" w:hAnsi="Garamond" w:cs="Times New Roman"/>
          <w:color w:val="000000"/>
          <w:sz w:val="22"/>
          <w:szCs w:val="22"/>
        </w:rPr>
        <w:t xml:space="preserve"> (</w:t>
      </w:r>
      <w:r w:rsidR="005A5FCA" w:rsidRPr="00E71551">
        <w:rPr>
          <w:rFonts w:ascii="Garamond" w:hAnsi="Garamond" w:cs="Times New Roman"/>
          <w:i/>
          <w:color w:val="000000"/>
          <w:sz w:val="22"/>
          <w:szCs w:val="22"/>
        </w:rPr>
        <w:t xml:space="preserve">Selected Letters </w:t>
      </w:r>
      <w:r w:rsidR="005A5FCA" w:rsidRPr="00E71551">
        <w:rPr>
          <w:rFonts w:ascii="Garamond" w:hAnsi="Garamond" w:cs="Times New Roman"/>
          <w:color w:val="000000"/>
          <w:sz w:val="22"/>
          <w:szCs w:val="22"/>
        </w:rPr>
        <w:t xml:space="preserve">89). Where Wells imagines </w:t>
      </w:r>
      <w:r w:rsidR="002A7161">
        <w:rPr>
          <w:rFonts w:ascii="Garamond" w:hAnsi="Garamond" w:cs="Times New Roman"/>
          <w:color w:val="000000"/>
          <w:sz w:val="22"/>
          <w:szCs w:val="22"/>
        </w:rPr>
        <w:t>control and uniformity</w:t>
      </w:r>
      <w:r w:rsidR="006704C3">
        <w:rPr>
          <w:rFonts w:ascii="Garamond" w:hAnsi="Garamond" w:cs="Times New Roman"/>
          <w:color w:val="000000"/>
          <w:sz w:val="22"/>
          <w:szCs w:val="22"/>
        </w:rPr>
        <w:t xml:space="preserve"> as the solution to the ills of the world</w:t>
      </w:r>
      <w:r w:rsidR="002A7161">
        <w:rPr>
          <w:rFonts w:ascii="Garamond" w:hAnsi="Garamond" w:cs="Times New Roman"/>
          <w:color w:val="000000"/>
          <w:sz w:val="22"/>
          <w:szCs w:val="22"/>
        </w:rPr>
        <w:t xml:space="preserve">, Conrad sees </w:t>
      </w:r>
      <w:r w:rsidR="000277C4">
        <w:rPr>
          <w:rFonts w:ascii="Garamond" w:hAnsi="Garamond" w:cs="Times New Roman"/>
          <w:color w:val="000000"/>
          <w:sz w:val="22"/>
          <w:szCs w:val="22"/>
        </w:rPr>
        <w:t xml:space="preserve">the humanity in imperfection: where Wells sees </w:t>
      </w:r>
      <w:r w:rsidR="006704C3">
        <w:rPr>
          <w:rFonts w:ascii="Garamond" w:hAnsi="Garamond" w:cs="Times New Roman"/>
          <w:color w:val="000000"/>
          <w:sz w:val="22"/>
          <w:szCs w:val="22"/>
        </w:rPr>
        <w:t xml:space="preserve">human </w:t>
      </w:r>
      <w:r w:rsidR="005A5FCA" w:rsidRPr="00E71551">
        <w:rPr>
          <w:rFonts w:ascii="Garamond" w:hAnsi="Garamond" w:cs="Times New Roman"/>
          <w:color w:val="000000"/>
          <w:sz w:val="22"/>
          <w:szCs w:val="22"/>
        </w:rPr>
        <w:t xml:space="preserve">progression towards utopia, Conrad sees only apocalypse. </w:t>
      </w:r>
    </w:p>
    <w:p w14:paraId="25D144BE" w14:textId="4DD93897" w:rsidR="005A5FCA" w:rsidRPr="00E71551" w:rsidRDefault="000277C4" w:rsidP="00E71551">
      <w:pPr>
        <w:tabs>
          <w:tab w:val="left" w:pos="284"/>
        </w:tabs>
        <w:spacing w:line="480" w:lineRule="auto"/>
        <w:ind w:firstLine="360"/>
        <w:jc w:val="both"/>
        <w:rPr>
          <w:rFonts w:ascii="Garamond" w:hAnsi="Garamond" w:cs="Times New Roman"/>
          <w:sz w:val="22"/>
          <w:szCs w:val="22"/>
        </w:rPr>
      </w:pPr>
      <w:r>
        <w:rPr>
          <w:rFonts w:ascii="Garamond" w:hAnsi="Garamond" w:cs="Times New Roman"/>
          <w:sz w:val="22"/>
          <w:szCs w:val="22"/>
        </w:rPr>
        <w:t>As a result, b</w:t>
      </w:r>
      <w:r w:rsidR="005A5FCA" w:rsidRPr="00E71551">
        <w:rPr>
          <w:rFonts w:ascii="Garamond" w:hAnsi="Garamond" w:cs="Times New Roman"/>
          <w:sz w:val="22"/>
          <w:szCs w:val="22"/>
        </w:rPr>
        <w:t>y 1905 Conrad had begun to despair of the direction Wells had taken. Writing to Cunninghame Graham on 16 February from Capri, he alludes to Wells’s prognostications of scientific advances</w:t>
      </w:r>
      <w:r w:rsidR="001515FF">
        <w:rPr>
          <w:rFonts w:ascii="Garamond" w:hAnsi="Garamond" w:cs="Times New Roman"/>
          <w:sz w:val="22"/>
          <w:szCs w:val="22"/>
        </w:rPr>
        <w:t xml:space="preserve"> when he speaks of a sanitized “</w:t>
      </w:r>
      <w:r w:rsidR="005A5FCA" w:rsidRPr="00E71551">
        <w:rPr>
          <w:rFonts w:ascii="Garamond" w:hAnsi="Garamond" w:cs="Times New Roman"/>
          <w:sz w:val="22"/>
          <w:szCs w:val="22"/>
        </w:rPr>
        <w:t>dull world of perfected municipalities and WC’s (</w:t>
      </w:r>
      <w:r w:rsidR="001515FF">
        <w:rPr>
          <w:rFonts w:ascii="Garamond" w:hAnsi="Garamond" w:cs="Times New Roman"/>
          <w:sz w:val="22"/>
          <w:szCs w:val="22"/>
        </w:rPr>
        <w:t>sic) sans peur et sans reproche”, before concluding: “</w:t>
      </w:r>
      <w:r w:rsidR="005A5FCA" w:rsidRPr="00E71551">
        <w:rPr>
          <w:rFonts w:ascii="Garamond" w:hAnsi="Garamond" w:cs="Times New Roman"/>
          <w:sz w:val="22"/>
          <w:szCs w:val="22"/>
        </w:rPr>
        <w:t>The grave of individual temperaments is being dug by GBS and HGW with hopeful industry. Finita la comedia! Well they may do much but for the saving of the universe I put</w:t>
      </w:r>
      <w:r w:rsidR="001515FF">
        <w:rPr>
          <w:rFonts w:ascii="Garamond" w:hAnsi="Garamond" w:cs="Times New Roman"/>
          <w:sz w:val="22"/>
          <w:szCs w:val="22"/>
        </w:rPr>
        <w:t xml:space="preserve"> my faith in the power of folly”</w:t>
      </w:r>
      <w:r w:rsidR="005A5FCA" w:rsidRPr="00E71551">
        <w:rPr>
          <w:rFonts w:ascii="Garamond" w:hAnsi="Garamond" w:cs="Times New Roman"/>
          <w:sz w:val="22"/>
          <w:szCs w:val="22"/>
        </w:rPr>
        <w:t xml:space="preserve"> (</w:t>
      </w:r>
      <w:r w:rsidR="005A5FCA" w:rsidRPr="00E71551">
        <w:rPr>
          <w:rFonts w:ascii="Garamond" w:hAnsi="Garamond" w:cs="Times New Roman"/>
          <w:i/>
          <w:sz w:val="22"/>
          <w:szCs w:val="22"/>
        </w:rPr>
        <w:t xml:space="preserve">Selected Letters </w:t>
      </w:r>
      <w:r w:rsidR="005A5FCA" w:rsidRPr="00E71551">
        <w:rPr>
          <w:rFonts w:ascii="Garamond" w:hAnsi="Garamond" w:cs="Times New Roman"/>
          <w:sz w:val="22"/>
          <w:szCs w:val="22"/>
        </w:rPr>
        <w:t>191). The strain between utopian thinking and human frailty that Conrad is so acutely att</w:t>
      </w:r>
      <w:r>
        <w:rPr>
          <w:rFonts w:ascii="Garamond" w:hAnsi="Garamond" w:cs="Times New Roman"/>
          <w:sz w:val="22"/>
          <w:szCs w:val="22"/>
        </w:rPr>
        <w:t>uned to, conversely, was</w:t>
      </w:r>
      <w:r w:rsidR="005A5FCA" w:rsidRPr="00E71551">
        <w:rPr>
          <w:rFonts w:ascii="Garamond" w:hAnsi="Garamond" w:cs="Times New Roman"/>
          <w:sz w:val="22"/>
          <w:szCs w:val="22"/>
        </w:rPr>
        <w:t xml:space="preserve"> being exploited by Wells for his own idealistic ends. The kind of pronouncements in </w:t>
      </w:r>
      <w:r w:rsidR="005A5FCA" w:rsidRPr="00E71551">
        <w:rPr>
          <w:rFonts w:ascii="Garamond" w:hAnsi="Garamond" w:cs="Times New Roman"/>
          <w:i/>
          <w:sz w:val="22"/>
          <w:szCs w:val="22"/>
        </w:rPr>
        <w:t>Anticipations</w:t>
      </w:r>
      <w:r w:rsidR="005A5FCA" w:rsidRPr="00E71551">
        <w:rPr>
          <w:rFonts w:ascii="Garamond" w:hAnsi="Garamond" w:cs="Times New Roman"/>
          <w:sz w:val="22"/>
          <w:szCs w:val="22"/>
        </w:rPr>
        <w:t xml:space="preserve"> that come perilously close to advocating eugenics, and his predictions of a unified, ordered world constructed upon utopian ideals would have incensed Conrad at least as much as the comments abo</w:t>
      </w:r>
      <w:r w:rsidR="001515FF">
        <w:rPr>
          <w:rFonts w:ascii="Garamond" w:hAnsi="Garamond" w:cs="Times New Roman"/>
          <w:sz w:val="22"/>
          <w:szCs w:val="22"/>
        </w:rPr>
        <w:t>ut the “Slavonic future”</w:t>
      </w:r>
      <w:r w:rsidR="005A5FCA" w:rsidRPr="00E71551">
        <w:rPr>
          <w:rFonts w:ascii="Garamond" w:hAnsi="Garamond" w:cs="Times New Roman"/>
          <w:sz w:val="22"/>
          <w:szCs w:val="22"/>
        </w:rPr>
        <w:t xml:space="preserve">. It is in many ways regrettable that Conrad never did manage to write the proposed article, but we can glean from his other writings what the tenor and argument of the piece would have been. </w:t>
      </w:r>
    </w:p>
    <w:p w14:paraId="57DBAD5F" w14:textId="64C8C026" w:rsidR="005A5FCA" w:rsidRPr="00E71551" w:rsidRDefault="005A5FCA" w:rsidP="00E71551">
      <w:pPr>
        <w:tabs>
          <w:tab w:val="left" w:pos="284"/>
        </w:tabs>
        <w:spacing w:line="480" w:lineRule="auto"/>
        <w:ind w:firstLine="360"/>
        <w:jc w:val="both"/>
        <w:rPr>
          <w:rFonts w:ascii="Garamond" w:hAnsi="Garamond" w:cs="Times New Roman"/>
          <w:sz w:val="22"/>
          <w:szCs w:val="22"/>
        </w:rPr>
      </w:pPr>
    </w:p>
    <w:p w14:paraId="0FE2A860" w14:textId="6FA026AD" w:rsidR="005A5FCA" w:rsidRPr="00E71551" w:rsidRDefault="005A5FCA" w:rsidP="00E71551">
      <w:pPr>
        <w:tabs>
          <w:tab w:val="left" w:pos="284"/>
        </w:tabs>
        <w:spacing w:line="480" w:lineRule="auto"/>
        <w:jc w:val="both"/>
        <w:rPr>
          <w:rFonts w:ascii="Garamond" w:hAnsi="Garamond" w:cs="Times New Roman"/>
          <w:i/>
          <w:sz w:val="22"/>
          <w:szCs w:val="22"/>
        </w:rPr>
      </w:pPr>
      <w:r w:rsidRPr="00E71551">
        <w:rPr>
          <w:rFonts w:ascii="Garamond" w:hAnsi="Garamond" w:cs="Times New Roman"/>
          <w:sz w:val="22"/>
          <w:szCs w:val="22"/>
        </w:rPr>
        <w:tab/>
      </w:r>
      <w:r w:rsidRPr="00E71551">
        <w:rPr>
          <w:rFonts w:ascii="Garamond" w:hAnsi="Garamond" w:cs="Times New Roman"/>
          <w:i/>
          <w:sz w:val="22"/>
          <w:szCs w:val="22"/>
        </w:rPr>
        <w:t>Conrad</w:t>
      </w:r>
      <w:r w:rsidRPr="00E71551">
        <w:rPr>
          <w:rFonts w:ascii="Garamond" w:hAnsi="Garamond" w:cs="Times New Roman"/>
          <w:sz w:val="22"/>
          <w:szCs w:val="22"/>
        </w:rPr>
        <w:t xml:space="preserve">: </w:t>
      </w:r>
      <w:r w:rsidR="000277C4">
        <w:rPr>
          <w:rFonts w:ascii="Garamond" w:hAnsi="Garamond" w:cs="Times New Roman"/>
          <w:i/>
          <w:sz w:val="22"/>
          <w:szCs w:val="22"/>
        </w:rPr>
        <w:t>“</w:t>
      </w:r>
      <w:r w:rsidRPr="00E71551">
        <w:rPr>
          <w:rFonts w:ascii="Garamond" w:hAnsi="Garamond" w:cs="Times New Roman"/>
          <w:i/>
          <w:sz w:val="22"/>
          <w:szCs w:val="22"/>
        </w:rPr>
        <w:t>s</w:t>
      </w:r>
      <w:r w:rsidR="000277C4">
        <w:rPr>
          <w:rFonts w:ascii="Garamond" w:hAnsi="Garamond" w:cs="Times New Roman"/>
          <w:i/>
          <w:sz w:val="22"/>
          <w:szCs w:val="22"/>
        </w:rPr>
        <w:t>uch a unique and forceful chap”</w:t>
      </w:r>
    </w:p>
    <w:p w14:paraId="05622DB7" w14:textId="77777777" w:rsidR="005A5FCA" w:rsidRPr="00E71551" w:rsidRDefault="005A5FCA" w:rsidP="00E71551">
      <w:pPr>
        <w:tabs>
          <w:tab w:val="left" w:pos="284"/>
        </w:tabs>
        <w:spacing w:line="480" w:lineRule="auto"/>
        <w:jc w:val="both"/>
        <w:rPr>
          <w:rFonts w:ascii="Garamond" w:hAnsi="Garamond" w:cs="Times New Roman"/>
          <w:sz w:val="22"/>
          <w:szCs w:val="22"/>
        </w:rPr>
      </w:pPr>
    </w:p>
    <w:p w14:paraId="2AFF541F" w14:textId="08C4D34E" w:rsidR="005A5FCA" w:rsidRPr="00E71551" w:rsidRDefault="005A5FCA" w:rsidP="00E71551">
      <w:pPr>
        <w:tabs>
          <w:tab w:val="left" w:pos="284"/>
        </w:tabs>
        <w:spacing w:line="480" w:lineRule="auto"/>
        <w:jc w:val="both"/>
        <w:rPr>
          <w:rFonts w:ascii="Garamond" w:hAnsi="Garamond" w:cs="Times New Roman"/>
          <w:sz w:val="22"/>
          <w:szCs w:val="22"/>
        </w:rPr>
      </w:pPr>
      <w:r w:rsidRPr="00E71551">
        <w:rPr>
          <w:rFonts w:ascii="Garamond" w:hAnsi="Garamond" w:cs="Times New Roman"/>
          <w:sz w:val="22"/>
          <w:szCs w:val="22"/>
        </w:rPr>
        <w:t>The letter to Pinker also reveals much about Wells’s attitude to Conr</w:t>
      </w:r>
      <w:r w:rsidR="000277C4">
        <w:rPr>
          <w:rFonts w:ascii="Garamond" w:hAnsi="Garamond" w:cs="Times New Roman"/>
          <w:sz w:val="22"/>
          <w:szCs w:val="22"/>
        </w:rPr>
        <w:t>ad. When he speaks of Conrad’s “</w:t>
      </w:r>
      <w:r w:rsidRPr="00E71551">
        <w:rPr>
          <w:rFonts w:ascii="Garamond" w:hAnsi="Garamond" w:cs="Times New Roman"/>
          <w:sz w:val="22"/>
          <w:szCs w:val="22"/>
        </w:rPr>
        <w:t>w</w:t>
      </w:r>
      <w:r w:rsidR="000277C4">
        <w:rPr>
          <w:rFonts w:ascii="Garamond" w:hAnsi="Garamond" w:cs="Times New Roman"/>
          <w:sz w:val="22"/>
          <w:szCs w:val="22"/>
        </w:rPr>
        <w:t>onderful &amp; unique point of view” and the fact that he is “such a unique forceful chap”</w:t>
      </w:r>
      <w:r w:rsidRPr="00E71551">
        <w:rPr>
          <w:rFonts w:ascii="Garamond" w:hAnsi="Garamond" w:cs="Times New Roman"/>
          <w:sz w:val="22"/>
          <w:szCs w:val="22"/>
        </w:rPr>
        <w:t xml:space="preserve"> we sense Wells’s admiration, tinged, perhaps, with some degree of condes</w:t>
      </w:r>
      <w:r w:rsidR="000277C4">
        <w:rPr>
          <w:rFonts w:ascii="Garamond" w:hAnsi="Garamond" w:cs="Times New Roman"/>
          <w:sz w:val="22"/>
          <w:szCs w:val="22"/>
        </w:rPr>
        <w:t>cension. The fact that he uses “unique”</w:t>
      </w:r>
      <w:r w:rsidRPr="00E71551">
        <w:rPr>
          <w:rFonts w:ascii="Garamond" w:hAnsi="Garamond" w:cs="Times New Roman"/>
          <w:sz w:val="22"/>
          <w:szCs w:val="22"/>
        </w:rPr>
        <w:t xml:space="preserve"> twice in his assessment points to his recognition of Conrad’s virtuosit</w:t>
      </w:r>
      <w:r w:rsidR="000277C4">
        <w:rPr>
          <w:rFonts w:ascii="Garamond" w:hAnsi="Garamond" w:cs="Times New Roman"/>
          <w:sz w:val="22"/>
          <w:szCs w:val="22"/>
        </w:rPr>
        <w:t>y. We know from his mention of “The Heart of Darkness”</w:t>
      </w:r>
      <w:r w:rsidRPr="00E71551">
        <w:rPr>
          <w:rFonts w:ascii="Garamond" w:hAnsi="Garamond" w:cs="Times New Roman"/>
          <w:sz w:val="22"/>
          <w:szCs w:val="22"/>
        </w:rPr>
        <w:t xml:space="preserve"> in </w:t>
      </w:r>
      <w:r w:rsidRPr="00E71551">
        <w:rPr>
          <w:rFonts w:ascii="Garamond" w:hAnsi="Garamond" w:cs="Times New Roman"/>
          <w:i/>
          <w:sz w:val="22"/>
          <w:szCs w:val="22"/>
        </w:rPr>
        <w:t xml:space="preserve">When the Sleeper Wakes </w:t>
      </w:r>
      <w:r w:rsidRPr="00E71551">
        <w:rPr>
          <w:rFonts w:ascii="Garamond" w:hAnsi="Garamond" w:cs="Times New Roman"/>
          <w:sz w:val="22"/>
          <w:szCs w:val="22"/>
        </w:rPr>
        <w:t xml:space="preserve">(1899) that Wells admired the story, and his review of </w:t>
      </w:r>
      <w:r w:rsidRPr="00E71551">
        <w:rPr>
          <w:rFonts w:ascii="Garamond" w:hAnsi="Garamond" w:cs="Times New Roman"/>
          <w:i/>
          <w:sz w:val="22"/>
          <w:szCs w:val="22"/>
        </w:rPr>
        <w:t xml:space="preserve">An Outcast of the Islands </w:t>
      </w:r>
      <w:r w:rsidRPr="00E71551">
        <w:rPr>
          <w:rFonts w:ascii="Garamond" w:hAnsi="Garamond" w:cs="Times New Roman"/>
          <w:sz w:val="22"/>
          <w:szCs w:val="22"/>
        </w:rPr>
        <w:t>(1896) signaled his early recognition of Conrad’s extraordinary talent.</w:t>
      </w:r>
      <w:r w:rsidRPr="00E71551">
        <w:rPr>
          <w:rStyle w:val="FootnoteReference"/>
          <w:rFonts w:ascii="Garamond" w:hAnsi="Garamond" w:cs="Times New Roman"/>
          <w:sz w:val="22"/>
          <w:szCs w:val="22"/>
        </w:rPr>
        <w:footnoteReference w:id="11"/>
      </w:r>
      <w:r w:rsidRPr="00E71551">
        <w:rPr>
          <w:rFonts w:ascii="Garamond" w:hAnsi="Garamond" w:cs="Times New Roman"/>
          <w:sz w:val="22"/>
          <w:szCs w:val="22"/>
        </w:rPr>
        <w:t xml:space="preserve"> By 1901 Conrad was being fêted in literary circles at least, and Wells was aware that an article by Conrad on his own work would grab attention, which is exactly what he desired for </w:t>
      </w:r>
      <w:r w:rsidRPr="00E71551">
        <w:rPr>
          <w:rFonts w:ascii="Garamond" w:hAnsi="Garamond" w:cs="Times New Roman"/>
          <w:i/>
          <w:sz w:val="22"/>
          <w:szCs w:val="22"/>
        </w:rPr>
        <w:t xml:space="preserve">Anticipations. </w:t>
      </w:r>
    </w:p>
    <w:p w14:paraId="3432840F" w14:textId="16184A4C" w:rsidR="005A5FCA" w:rsidRPr="00E71551" w:rsidRDefault="005A5FCA" w:rsidP="00E71551">
      <w:pPr>
        <w:tabs>
          <w:tab w:val="left" w:pos="284"/>
        </w:tabs>
        <w:spacing w:line="480" w:lineRule="auto"/>
        <w:ind w:firstLine="360"/>
        <w:jc w:val="both"/>
        <w:rPr>
          <w:rFonts w:ascii="Garamond" w:hAnsi="Garamond" w:cs="Times New Roman"/>
          <w:sz w:val="22"/>
          <w:szCs w:val="22"/>
        </w:rPr>
      </w:pPr>
      <w:r w:rsidRPr="00E71551">
        <w:rPr>
          <w:rFonts w:ascii="Garamond" w:hAnsi="Garamond" w:cs="Times New Roman"/>
          <w:sz w:val="22"/>
          <w:szCs w:val="22"/>
        </w:rPr>
        <w:t>However, there is also a clear indication that Wells is actively promoting Conrad, providing him with an opportuni</w:t>
      </w:r>
      <w:r w:rsidR="000277C4">
        <w:rPr>
          <w:rFonts w:ascii="Garamond" w:hAnsi="Garamond" w:cs="Times New Roman"/>
          <w:sz w:val="22"/>
          <w:szCs w:val="22"/>
        </w:rPr>
        <w:t>ty to channel his writing in a “</w:t>
      </w:r>
      <w:r w:rsidRPr="00E71551">
        <w:rPr>
          <w:rFonts w:ascii="Garamond" w:hAnsi="Garamond" w:cs="Times New Roman"/>
          <w:sz w:val="22"/>
          <w:szCs w:val="22"/>
        </w:rPr>
        <w:t>new d</w:t>
      </w:r>
      <w:r w:rsidR="000277C4">
        <w:rPr>
          <w:rFonts w:ascii="Garamond" w:hAnsi="Garamond" w:cs="Times New Roman"/>
          <w:sz w:val="22"/>
          <w:szCs w:val="22"/>
        </w:rPr>
        <w:t xml:space="preserve">irection”. </w:t>
      </w:r>
      <w:r w:rsidRPr="00E71551">
        <w:rPr>
          <w:rFonts w:ascii="Garamond" w:hAnsi="Garamond" w:cs="Times New Roman"/>
          <w:sz w:val="22"/>
          <w:szCs w:val="22"/>
        </w:rPr>
        <w:t xml:space="preserve">Wells had championed Conrad from the beginning of his writing career, and we have evidence here of his concern to nurture what he saw then as a singular talent. Wells may have been dismissive of Conrad after the publication of </w:t>
      </w:r>
      <w:r w:rsidRPr="00E71551">
        <w:rPr>
          <w:rFonts w:ascii="Garamond" w:hAnsi="Garamond" w:cs="Times New Roman"/>
          <w:i/>
          <w:sz w:val="22"/>
          <w:szCs w:val="22"/>
        </w:rPr>
        <w:t xml:space="preserve">Nostromo </w:t>
      </w:r>
      <w:r w:rsidRPr="00E71551">
        <w:rPr>
          <w:rFonts w:ascii="Garamond" w:hAnsi="Garamond" w:cs="Times New Roman"/>
          <w:sz w:val="22"/>
          <w:szCs w:val="22"/>
        </w:rPr>
        <w:t>(1904), whi</w:t>
      </w:r>
      <w:r w:rsidR="000277C4">
        <w:rPr>
          <w:rFonts w:ascii="Garamond" w:hAnsi="Garamond" w:cs="Times New Roman"/>
          <w:sz w:val="22"/>
          <w:szCs w:val="22"/>
        </w:rPr>
        <w:t>ch he labeled unaccountably as “dessicated (sic) conglomerat</w:t>
      </w:r>
      <w:r w:rsidR="001515FF">
        <w:rPr>
          <w:rFonts w:ascii="Garamond" w:hAnsi="Garamond" w:cs="Times New Roman"/>
          <w:sz w:val="22"/>
          <w:szCs w:val="22"/>
        </w:rPr>
        <w:t>e”</w:t>
      </w:r>
      <w:r w:rsidRPr="00E71551">
        <w:rPr>
          <w:rFonts w:ascii="Garamond" w:hAnsi="Garamond" w:cs="Times New Roman"/>
          <w:sz w:val="22"/>
          <w:szCs w:val="22"/>
        </w:rPr>
        <w:t xml:space="preserve"> but he was ever generous with his help, both financially and in terms of working tirelessly to promote him</w:t>
      </w:r>
      <w:r w:rsidR="000277C4">
        <w:rPr>
          <w:rFonts w:ascii="Garamond" w:hAnsi="Garamond" w:cs="Times New Roman"/>
          <w:sz w:val="22"/>
          <w:szCs w:val="22"/>
        </w:rPr>
        <w:t xml:space="preserve"> (</w:t>
      </w:r>
      <w:r w:rsidR="000277C4">
        <w:rPr>
          <w:rFonts w:ascii="Garamond" w:hAnsi="Garamond" w:cs="Times New Roman"/>
          <w:i/>
          <w:sz w:val="22"/>
          <w:szCs w:val="22"/>
        </w:rPr>
        <w:t>Correspondence</w:t>
      </w:r>
      <w:r w:rsidR="003D3241">
        <w:rPr>
          <w:rFonts w:ascii="Garamond" w:hAnsi="Garamond" w:cs="Times New Roman"/>
          <w:i/>
          <w:sz w:val="22"/>
          <w:szCs w:val="22"/>
        </w:rPr>
        <w:t xml:space="preserve"> 2</w:t>
      </w:r>
      <w:r w:rsidR="003D3241">
        <w:rPr>
          <w:rFonts w:ascii="Garamond" w:hAnsi="Garamond" w:cs="Times New Roman"/>
          <w:sz w:val="22"/>
          <w:szCs w:val="22"/>
        </w:rPr>
        <w:t>:</w:t>
      </w:r>
      <w:r w:rsidR="000277C4">
        <w:rPr>
          <w:rFonts w:ascii="Garamond" w:hAnsi="Garamond" w:cs="Times New Roman"/>
          <w:i/>
          <w:sz w:val="22"/>
          <w:szCs w:val="22"/>
        </w:rPr>
        <w:t xml:space="preserve"> </w:t>
      </w:r>
      <w:r w:rsidR="000277C4">
        <w:rPr>
          <w:rFonts w:ascii="Garamond" w:hAnsi="Garamond" w:cs="Times New Roman"/>
          <w:sz w:val="22"/>
          <w:szCs w:val="22"/>
        </w:rPr>
        <w:t>58)</w:t>
      </w:r>
      <w:r w:rsidRPr="00E71551">
        <w:rPr>
          <w:rFonts w:ascii="Garamond" w:hAnsi="Garamond" w:cs="Times New Roman"/>
          <w:sz w:val="22"/>
          <w:szCs w:val="22"/>
        </w:rPr>
        <w:t>.</w:t>
      </w:r>
      <w:r w:rsidRPr="00E71551">
        <w:rPr>
          <w:rStyle w:val="FootnoteReference"/>
          <w:rFonts w:ascii="Garamond" w:hAnsi="Garamond" w:cs="Times New Roman"/>
          <w:sz w:val="22"/>
          <w:szCs w:val="22"/>
        </w:rPr>
        <w:footnoteReference w:id="12"/>
      </w:r>
      <w:r w:rsidRPr="00E71551">
        <w:rPr>
          <w:rFonts w:ascii="Garamond" w:hAnsi="Garamond" w:cs="Times New Roman"/>
          <w:sz w:val="22"/>
          <w:szCs w:val="22"/>
        </w:rPr>
        <w:t xml:space="preserve"> Thus Wells sees the proposed article as an opportunity for Conra</w:t>
      </w:r>
      <w:r w:rsidR="000277C4">
        <w:rPr>
          <w:rFonts w:ascii="Garamond" w:hAnsi="Garamond" w:cs="Times New Roman"/>
          <w:sz w:val="22"/>
          <w:szCs w:val="22"/>
        </w:rPr>
        <w:t xml:space="preserve">d to earn some much-needed cash and </w:t>
      </w:r>
      <w:r w:rsidRPr="00E71551">
        <w:rPr>
          <w:rFonts w:ascii="Garamond" w:hAnsi="Garamond" w:cs="Times New Roman"/>
          <w:sz w:val="22"/>
          <w:szCs w:val="22"/>
        </w:rPr>
        <w:t>it is evident from the letter that Conrad, always keen to supplement his income, had quizzed Wells on what such an article would be worth in monetary terms; and, at the same time, he sees the article as an opportunity to develop Conrad’s literary talents.</w:t>
      </w:r>
    </w:p>
    <w:p w14:paraId="0D40F773" w14:textId="32FAE12A" w:rsidR="005A5FCA" w:rsidRPr="00E71551" w:rsidRDefault="005A5FCA" w:rsidP="00E71551">
      <w:pPr>
        <w:tabs>
          <w:tab w:val="left" w:pos="284"/>
        </w:tabs>
        <w:spacing w:line="480" w:lineRule="auto"/>
        <w:ind w:firstLine="360"/>
        <w:jc w:val="both"/>
        <w:rPr>
          <w:rFonts w:ascii="Garamond" w:hAnsi="Garamond" w:cs="Times New Roman"/>
          <w:sz w:val="22"/>
          <w:szCs w:val="22"/>
        </w:rPr>
      </w:pPr>
      <w:r w:rsidRPr="00E71551">
        <w:rPr>
          <w:rFonts w:ascii="Garamond" w:hAnsi="Garamond" w:cs="Times New Roman"/>
          <w:sz w:val="22"/>
          <w:szCs w:val="22"/>
        </w:rPr>
        <w:t xml:space="preserve">Pinker, however, could not convince W. L. Courtney, the editor of the </w:t>
      </w:r>
      <w:r w:rsidRPr="00E71551">
        <w:rPr>
          <w:rFonts w:ascii="Garamond" w:hAnsi="Garamond" w:cs="Times New Roman"/>
          <w:i/>
          <w:sz w:val="22"/>
          <w:szCs w:val="22"/>
        </w:rPr>
        <w:t>Fortnightly Review</w:t>
      </w:r>
      <w:r w:rsidRPr="00E71551">
        <w:rPr>
          <w:rFonts w:ascii="Garamond" w:hAnsi="Garamond" w:cs="Times New Roman"/>
          <w:sz w:val="22"/>
          <w:szCs w:val="22"/>
        </w:rPr>
        <w:t>, as he explains to Wells on 29 November 1901 in this extract from another newly discovered letter:</w:t>
      </w:r>
    </w:p>
    <w:p w14:paraId="665E131D" w14:textId="77777777" w:rsidR="005A5FCA" w:rsidRPr="00E71551" w:rsidRDefault="005A5FCA" w:rsidP="00E71551">
      <w:pPr>
        <w:tabs>
          <w:tab w:val="left" w:pos="284"/>
        </w:tabs>
        <w:spacing w:line="480" w:lineRule="auto"/>
        <w:ind w:firstLine="360"/>
        <w:jc w:val="both"/>
        <w:rPr>
          <w:rFonts w:ascii="Garamond" w:hAnsi="Garamond" w:cs="Times New Roman"/>
          <w:sz w:val="22"/>
          <w:szCs w:val="22"/>
        </w:rPr>
      </w:pPr>
    </w:p>
    <w:p w14:paraId="00E36FF2" w14:textId="33583E21" w:rsidR="005A5FCA" w:rsidRPr="00E71551" w:rsidRDefault="005A5FCA" w:rsidP="00E71551">
      <w:pPr>
        <w:tabs>
          <w:tab w:val="left" w:pos="284"/>
        </w:tabs>
        <w:spacing w:line="480" w:lineRule="auto"/>
        <w:ind w:left="1134"/>
        <w:jc w:val="both"/>
        <w:rPr>
          <w:rFonts w:ascii="Garamond" w:hAnsi="Garamond" w:cs="Times New Roman"/>
          <w:sz w:val="22"/>
          <w:szCs w:val="22"/>
        </w:rPr>
      </w:pPr>
      <w:r w:rsidRPr="00E71551">
        <w:rPr>
          <w:rFonts w:ascii="Garamond" w:hAnsi="Garamond" w:cs="Times New Roman"/>
          <w:sz w:val="22"/>
          <w:szCs w:val="22"/>
        </w:rPr>
        <w:t>Courtney did not take very kindly to the idea of the Conrad article, but he may like it better on reflection. He seems to think that Conrad would not be effective; but he quite admitted the advantage of a provocative article.</w:t>
      </w:r>
      <w:r w:rsidRPr="00E71551">
        <w:rPr>
          <w:rStyle w:val="FootnoteReference"/>
          <w:rFonts w:ascii="Garamond" w:hAnsi="Garamond" w:cs="Times New Roman"/>
          <w:sz w:val="22"/>
          <w:szCs w:val="22"/>
        </w:rPr>
        <w:footnoteReference w:id="13"/>
      </w:r>
    </w:p>
    <w:p w14:paraId="1056F410" w14:textId="77777777" w:rsidR="005A5FCA" w:rsidRPr="00E71551" w:rsidRDefault="005A5FCA" w:rsidP="00E71551">
      <w:pPr>
        <w:tabs>
          <w:tab w:val="left" w:pos="284"/>
        </w:tabs>
        <w:spacing w:line="480" w:lineRule="auto"/>
        <w:jc w:val="both"/>
        <w:rPr>
          <w:rFonts w:ascii="Garamond" w:hAnsi="Garamond" w:cs="Times New Roman"/>
          <w:sz w:val="22"/>
          <w:szCs w:val="22"/>
        </w:rPr>
      </w:pPr>
    </w:p>
    <w:p w14:paraId="0D3DDD0E" w14:textId="3323C1EF" w:rsidR="005A5FCA" w:rsidRPr="00E71551" w:rsidRDefault="005A5FCA" w:rsidP="00E71551">
      <w:pPr>
        <w:tabs>
          <w:tab w:val="left" w:pos="284"/>
        </w:tabs>
        <w:spacing w:line="480" w:lineRule="auto"/>
        <w:jc w:val="both"/>
        <w:rPr>
          <w:rFonts w:ascii="Garamond" w:hAnsi="Garamond" w:cs="Times New Roman"/>
          <w:sz w:val="22"/>
          <w:szCs w:val="22"/>
        </w:rPr>
      </w:pPr>
      <w:r w:rsidRPr="00E71551">
        <w:rPr>
          <w:rFonts w:ascii="Garamond" w:hAnsi="Garamond" w:cs="Times New Roman"/>
          <w:sz w:val="22"/>
          <w:szCs w:val="22"/>
        </w:rPr>
        <w:t xml:space="preserve">Pinker goes on to suggest that George Gower, European editor at the </w:t>
      </w:r>
      <w:r w:rsidRPr="00E71551">
        <w:rPr>
          <w:rFonts w:ascii="Garamond" w:hAnsi="Garamond" w:cs="Times New Roman"/>
          <w:i/>
          <w:sz w:val="22"/>
          <w:szCs w:val="22"/>
        </w:rPr>
        <w:t xml:space="preserve">North American Review </w:t>
      </w:r>
      <w:r w:rsidRPr="00E71551">
        <w:rPr>
          <w:rFonts w:ascii="Garamond" w:hAnsi="Garamond" w:cs="Times New Roman"/>
          <w:sz w:val="22"/>
          <w:szCs w:val="22"/>
        </w:rPr>
        <w:t>might take the article and pay</w:t>
      </w:r>
      <w:r w:rsidR="00A61481">
        <w:rPr>
          <w:rFonts w:ascii="Garamond" w:hAnsi="Garamond" w:cs="Times New Roman"/>
          <w:sz w:val="22"/>
          <w:szCs w:val="22"/>
        </w:rPr>
        <w:t xml:space="preserve"> “a decent sum”, adding “</w:t>
      </w:r>
      <w:r w:rsidRPr="00E71551">
        <w:rPr>
          <w:rFonts w:ascii="Garamond" w:hAnsi="Garamond" w:cs="Times New Roman"/>
          <w:sz w:val="22"/>
          <w:szCs w:val="22"/>
        </w:rPr>
        <w:t>If we could only get the ball rolling I bel</w:t>
      </w:r>
      <w:r w:rsidR="00A61481">
        <w:rPr>
          <w:rFonts w:ascii="Garamond" w:hAnsi="Garamond" w:cs="Times New Roman"/>
          <w:sz w:val="22"/>
          <w:szCs w:val="22"/>
        </w:rPr>
        <w:t>ieve it would go like the devil”</w:t>
      </w:r>
      <w:r w:rsidRPr="00E71551">
        <w:rPr>
          <w:rFonts w:ascii="Garamond" w:hAnsi="Garamond" w:cs="Times New Roman"/>
          <w:sz w:val="22"/>
          <w:szCs w:val="22"/>
        </w:rPr>
        <w:t>.</w:t>
      </w:r>
      <w:r w:rsidRPr="00E71551">
        <w:rPr>
          <w:rStyle w:val="FootnoteReference"/>
          <w:rFonts w:ascii="Garamond" w:hAnsi="Garamond" w:cs="Times New Roman"/>
          <w:sz w:val="22"/>
          <w:szCs w:val="22"/>
        </w:rPr>
        <w:footnoteReference w:id="14"/>
      </w:r>
      <w:r w:rsidRPr="00E71551">
        <w:rPr>
          <w:rFonts w:ascii="Garamond" w:hAnsi="Garamond" w:cs="Times New Roman"/>
          <w:sz w:val="22"/>
          <w:szCs w:val="22"/>
        </w:rPr>
        <w:t xml:space="preserve"> However, at this point he is mentioning names other than Conrad, such as the influential poet, critic and editor W. E. Henley and Ivan Muller, assistant editor of </w:t>
      </w:r>
      <w:r w:rsidRPr="00E71551">
        <w:rPr>
          <w:rFonts w:ascii="Garamond" w:hAnsi="Garamond" w:cs="Times New Roman"/>
          <w:i/>
          <w:sz w:val="22"/>
          <w:szCs w:val="22"/>
        </w:rPr>
        <w:t>The Telegraph</w:t>
      </w:r>
      <w:r w:rsidR="00A61481">
        <w:rPr>
          <w:rFonts w:ascii="Garamond" w:hAnsi="Garamond" w:cs="Times New Roman"/>
          <w:sz w:val="22"/>
          <w:szCs w:val="22"/>
        </w:rPr>
        <w:t>: he is</w:t>
      </w:r>
      <w:r w:rsidRPr="00E71551">
        <w:rPr>
          <w:rFonts w:ascii="Garamond" w:hAnsi="Garamond" w:cs="Times New Roman"/>
          <w:sz w:val="22"/>
          <w:szCs w:val="22"/>
        </w:rPr>
        <w:t xml:space="preserve"> clearly thinking beyond the idea of the Conrad article. </w:t>
      </w:r>
    </w:p>
    <w:p w14:paraId="4EA747E9" w14:textId="13E963BF" w:rsidR="005A5FCA" w:rsidRPr="00E71551" w:rsidRDefault="005A5FCA" w:rsidP="00E71551">
      <w:pPr>
        <w:tabs>
          <w:tab w:val="left" w:pos="284"/>
        </w:tabs>
        <w:spacing w:line="480" w:lineRule="auto"/>
        <w:ind w:firstLine="360"/>
        <w:jc w:val="both"/>
        <w:rPr>
          <w:rFonts w:ascii="Garamond" w:hAnsi="Garamond" w:cs="Times New Roman"/>
          <w:sz w:val="22"/>
          <w:szCs w:val="22"/>
        </w:rPr>
      </w:pPr>
      <w:r w:rsidRPr="00E71551">
        <w:rPr>
          <w:rFonts w:ascii="Garamond" w:hAnsi="Garamond" w:cs="Times New Roman"/>
          <w:sz w:val="22"/>
          <w:szCs w:val="22"/>
        </w:rPr>
        <w:t xml:space="preserve">Courtney’s feeling that Conrad ‘would not be effective’ is also revealing. By 1901 Conrad was known chiefly as a fiction writer by the general public: his only forays into any kind of journalistic opinion pieces had been his articles in appreciation of fellow artists like Maupassant and </w:t>
      </w:r>
      <w:r w:rsidR="00A61481">
        <w:rPr>
          <w:rFonts w:ascii="Garamond" w:hAnsi="Garamond" w:cs="Times New Roman"/>
          <w:sz w:val="22"/>
          <w:szCs w:val="22"/>
        </w:rPr>
        <w:t>Henry James. Courtney would therefore</w:t>
      </w:r>
      <w:r w:rsidRPr="00E71551">
        <w:rPr>
          <w:rFonts w:ascii="Garamond" w:hAnsi="Garamond" w:cs="Times New Roman"/>
          <w:sz w:val="22"/>
          <w:szCs w:val="22"/>
        </w:rPr>
        <w:t xml:space="preserve"> have had no prior indication of Conrad’s ability to undertake a critique of a book of ideas such as </w:t>
      </w:r>
      <w:r w:rsidRPr="00E71551">
        <w:rPr>
          <w:rFonts w:ascii="Garamond" w:hAnsi="Garamond" w:cs="Times New Roman"/>
          <w:i/>
          <w:sz w:val="22"/>
          <w:szCs w:val="22"/>
        </w:rPr>
        <w:t>Anticipations</w:t>
      </w:r>
      <w:r w:rsidRPr="00E71551">
        <w:rPr>
          <w:rFonts w:ascii="Garamond" w:hAnsi="Garamond" w:cs="Times New Roman"/>
          <w:sz w:val="22"/>
          <w:szCs w:val="22"/>
        </w:rPr>
        <w:t>, and, he may well have bee</w:t>
      </w:r>
      <w:r w:rsidR="00A61481">
        <w:rPr>
          <w:rFonts w:ascii="Garamond" w:hAnsi="Garamond" w:cs="Times New Roman"/>
          <w:sz w:val="22"/>
          <w:szCs w:val="22"/>
        </w:rPr>
        <w:t>n right about Conrad not being “effective”</w:t>
      </w:r>
      <w:r w:rsidRPr="00E71551">
        <w:rPr>
          <w:rFonts w:ascii="Garamond" w:hAnsi="Garamond" w:cs="Times New Roman"/>
          <w:sz w:val="22"/>
          <w:szCs w:val="22"/>
        </w:rPr>
        <w:t xml:space="preserve">. Aware of Conrad’s prose style, Courtney may have felt that the article on </w:t>
      </w:r>
      <w:r w:rsidRPr="00E71551">
        <w:rPr>
          <w:rFonts w:ascii="Garamond" w:hAnsi="Garamond" w:cs="Times New Roman"/>
          <w:i/>
          <w:sz w:val="22"/>
          <w:szCs w:val="22"/>
        </w:rPr>
        <w:t xml:space="preserve">Anticipations </w:t>
      </w:r>
      <w:r w:rsidRPr="00E71551">
        <w:rPr>
          <w:rFonts w:ascii="Garamond" w:hAnsi="Garamond" w:cs="Times New Roman"/>
          <w:sz w:val="22"/>
          <w:szCs w:val="22"/>
        </w:rPr>
        <w:t>would be too prolix and elaborate for his readers, rather than getting straight to the point and engaging with Wells’s ideas. Indeed, Courtney eventually p</w:t>
      </w:r>
      <w:r w:rsidR="00A61481">
        <w:rPr>
          <w:rFonts w:ascii="Garamond" w:hAnsi="Garamond" w:cs="Times New Roman"/>
          <w:sz w:val="22"/>
          <w:szCs w:val="22"/>
        </w:rPr>
        <w:t>ublished Conrad’s long article “Autocracy and War”</w:t>
      </w:r>
      <w:r w:rsidRPr="00E71551">
        <w:rPr>
          <w:rFonts w:ascii="Garamond" w:hAnsi="Garamond" w:cs="Times New Roman"/>
          <w:sz w:val="22"/>
          <w:szCs w:val="22"/>
        </w:rPr>
        <w:t xml:space="preserve"> in the </w:t>
      </w:r>
      <w:r w:rsidRPr="00E71551">
        <w:rPr>
          <w:rFonts w:ascii="Garamond" w:hAnsi="Garamond" w:cs="Times New Roman"/>
          <w:i/>
          <w:sz w:val="22"/>
          <w:szCs w:val="22"/>
        </w:rPr>
        <w:t xml:space="preserve">Fortnightly Review </w:t>
      </w:r>
      <w:r w:rsidRPr="00E71551">
        <w:rPr>
          <w:rFonts w:ascii="Garamond" w:hAnsi="Garamond" w:cs="Times New Roman"/>
          <w:sz w:val="22"/>
          <w:szCs w:val="22"/>
        </w:rPr>
        <w:t xml:space="preserve">in 1905, but penetrating and extraordinary though the piece is, it is also stylistically complex, and a challenging read. </w:t>
      </w:r>
    </w:p>
    <w:p w14:paraId="6110A649" w14:textId="5CD0D899" w:rsidR="005A5FCA" w:rsidRPr="00E71551" w:rsidRDefault="005A5FCA" w:rsidP="00E71551">
      <w:pPr>
        <w:tabs>
          <w:tab w:val="left" w:pos="284"/>
        </w:tabs>
        <w:spacing w:line="480" w:lineRule="auto"/>
        <w:ind w:firstLine="360"/>
        <w:jc w:val="both"/>
        <w:rPr>
          <w:rFonts w:ascii="Garamond" w:hAnsi="Garamond" w:cs="Times New Roman"/>
          <w:sz w:val="22"/>
          <w:szCs w:val="22"/>
        </w:rPr>
      </w:pPr>
      <w:r w:rsidRPr="00E71551">
        <w:rPr>
          <w:rFonts w:ascii="Garamond" w:hAnsi="Garamond" w:cs="Times New Roman"/>
          <w:sz w:val="22"/>
          <w:szCs w:val="22"/>
        </w:rPr>
        <w:t>Wells, on the other hand, was very used to conversations with Conrad upon all manner of topic</w:t>
      </w:r>
      <w:r w:rsidR="00A61481">
        <w:rPr>
          <w:rFonts w:ascii="Garamond" w:hAnsi="Garamond" w:cs="Times New Roman"/>
          <w:sz w:val="22"/>
          <w:szCs w:val="22"/>
        </w:rPr>
        <w:t>s and was well aware of what a “unique and forceful chap”</w:t>
      </w:r>
      <w:r w:rsidRPr="00E71551">
        <w:rPr>
          <w:rFonts w:ascii="Garamond" w:hAnsi="Garamond" w:cs="Times New Roman"/>
          <w:sz w:val="22"/>
          <w:szCs w:val="22"/>
        </w:rPr>
        <w:t xml:space="preserve"> he was.</w:t>
      </w:r>
      <w:r w:rsidRPr="00E71551">
        <w:rPr>
          <w:rStyle w:val="FootnoteReference"/>
          <w:rFonts w:ascii="Garamond" w:hAnsi="Garamond" w:cs="Times New Roman"/>
          <w:sz w:val="22"/>
          <w:szCs w:val="22"/>
        </w:rPr>
        <w:footnoteReference w:id="15"/>
      </w:r>
      <w:r w:rsidR="00A61481">
        <w:rPr>
          <w:rFonts w:ascii="Garamond" w:hAnsi="Garamond" w:cs="Times New Roman"/>
          <w:sz w:val="22"/>
          <w:szCs w:val="22"/>
        </w:rPr>
        <w:t xml:space="preserve"> Using the word “forceful”</w:t>
      </w:r>
      <w:r w:rsidRPr="00E71551">
        <w:rPr>
          <w:rFonts w:ascii="Garamond" w:hAnsi="Garamond" w:cs="Times New Roman"/>
          <w:sz w:val="22"/>
          <w:szCs w:val="22"/>
        </w:rPr>
        <w:t xml:space="preserve">, Wells is surely pointing to Conrad’s strong opinions and enigmatic manner of expressing them. Indeed, in </w:t>
      </w:r>
      <w:r w:rsidRPr="00E71551">
        <w:rPr>
          <w:rFonts w:ascii="Garamond" w:hAnsi="Garamond" w:cs="Times New Roman"/>
          <w:i/>
          <w:sz w:val="22"/>
          <w:szCs w:val="22"/>
        </w:rPr>
        <w:t xml:space="preserve">Tono-Bungay </w:t>
      </w:r>
      <w:r w:rsidRPr="00E71551">
        <w:rPr>
          <w:rFonts w:ascii="Garamond" w:hAnsi="Garamond" w:cs="Times New Roman"/>
          <w:sz w:val="22"/>
          <w:szCs w:val="22"/>
        </w:rPr>
        <w:t>(1909)</w:t>
      </w:r>
      <w:r w:rsidR="00A61481">
        <w:rPr>
          <w:rFonts w:ascii="Garamond" w:hAnsi="Garamond" w:cs="Times New Roman"/>
          <w:sz w:val="22"/>
          <w:szCs w:val="22"/>
        </w:rPr>
        <w:t xml:space="preserve"> Wells caricatures Conrad as a “Roumanian”</w:t>
      </w:r>
      <w:r w:rsidRPr="00E71551">
        <w:rPr>
          <w:rFonts w:ascii="Garamond" w:hAnsi="Garamond" w:cs="Times New Roman"/>
          <w:sz w:val="22"/>
          <w:szCs w:val="22"/>
        </w:rPr>
        <w:t xml:space="preserve"> sea captain with some affection and offers a comic representation of his distinctive voice and extravagant mannerisms.</w:t>
      </w:r>
      <w:r w:rsidRPr="00E71551">
        <w:rPr>
          <w:rStyle w:val="FootnoteReference"/>
          <w:rFonts w:ascii="Garamond" w:hAnsi="Garamond" w:cs="Times New Roman"/>
          <w:sz w:val="22"/>
          <w:szCs w:val="22"/>
        </w:rPr>
        <w:footnoteReference w:id="16"/>
      </w:r>
      <w:r w:rsidR="00A61481">
        <w:rPr>
          <w:rFonts w:ascii="Garamond" w:hAnsi="Garamond" w:cs="Times New Roman"/>
          <w:sz w:val="22"/>
          <w:szCs w:val="22"/>
        </w:rPr>
        <w:t xml:space="preserve"> The fact that he is “</w:t>
      </w:r>
      <w:r w:rsidRPr="00E71551">
        <w:rPr>
          <w:rFonts w:ascii="Garamond" w:hAnsi="Garamond" w:cs="Times New Roman"/>
          <w:sz w:val="22"/>
          <w:szCs w:val="22"/>
        </w:rPr>
        <w:t>tremendously keen on his doing such an ar</w:t>
      </w:r>
      <w:r w:rsidR="00A61481">
        <w:rPr>
          <w:rFonts w:ascii="Garamond" w:hAnsi="Garamond" w:cs="Times New Roman"/>
          <w:sz w:val="22"/>
          <w:szCs w:val="22"/>
        </w:rPr>
        <w:t>ticle, from every point of view”</w:t>
      </w:r>
      <w:r w:rsidRPr="00E71551">
        <w:rPr>
          <w:rFonts w:ascii="Garamond" w:hAnsi="Garamond" w:cs="Times New Roman"/>
          <w:sz w:val="22"/>
          <w:szCs w:val="22"/>
        </w:rPr>
        <w:t xml:space="preserve"> signals Wells’s confidence in Conrad’s ability; he seems also to have felt that an article attacking the ideas in </w:t>
      </w:r>
      <w:r w:rsidRPr="00E71551">
        <w:rPr>
          <w:rFonts w:ascii="Garamond" w:hAnsi="Garamond" w:cs="Times New Roman"/>
          <w:i/>
          <w:sz w:val="22"/>
          <w:szCs w:val="22"/>
        </w:rPr>
        <w:t xml:space="preserve">Anticipations </w:t>
      </w:r>
      <w:r w:rsidRPr="00E71551">
        <w:rPr>
          <w:rFonts w:ascii="Garamond" w:hAnsi="Garamond" w:cs="Times New Roman"/>
          <w:sz w:val="22"/>
          <w:szCs w:val="22"/>
        </w:rPr>
        <w:t>would stir up some welcome controversy, as Courtney had</w:t>
      </w:r>
      <w:r w:rsidR="00A61481">
        <w:rPr>
          <w:rFonts w:ascii="Garamond" w:hAnsi="Garamond" w:cs="Times New Roman"/>
          <w:sz w:val="22"/>
          <w:szCs w:val="22"/>
        </w:rPr>
        <w:t xml:space="preserve"> recognized when he saw the “</w:t>
      </w:r>
      <w:r w:rsidRPr="00E71551">
        <w:rPr>
          <w:rFonts w:ascii="Garamond" w:hAnsi="Garamond" w:cs="Times New Roman"/>
          <w:sz w:val="22"/>
          <w:szCs w:val="22"/>
        </w:rPr>
        <w:t>adv</w:t>
      </w:r>
      <w:r w:rsidR="00A61481">
        <w:rPr>
          <w:rFonts w:ascii="Garamond" w:hAnsi="Garamond" w:cs="Times New Roman"/>
          <w:sz w:val="22"/>
          <w:szCs w:val="22"/>
        </w:rPr>
        <w:t>antage of a provocative article”. And, as Wells notes, “</w:t>
      </w:r>
      <w:r w:rsidRPr="00E71551">
        <w:rPr>
          <w:rFonts w:ascii="Garamond" w:hAnsi="Garamond" w:cs="Times New Roman"/>
          <w:sz w:val="22"/>
          <w:szCs w:val="22"/>
        </w:rPr>
        <w:t>it m</w:t>
      </w:r>
      <w:r w:rsidR="00A61481">
        <w:rPr>
          <w:rFonts w:ascii="Garamond" w:hAnsi="Garamond" w:cs="Times New Roman"/>
          <w:sz w:val="22"/>
          <w:szCs w:val="22"/>
        </w:rPr>
        <w:t>ight come easier than he thinks”</w:t>
      </w:r>
      <w:r w:rsidRPr="00E71551">
        <w:rPr>
          <w:rFonts w:ascii="Garamond" w:hAnsi="Garamond" w:cs="Times New Roman"/>
          <w:sz w:val="22"/>
          <w:szCs w:val="22"/>
        </w:rPr>
        <w:t>, suggesting that Wells had more belief in Conrad than did Conrad himself. Indeed, it is a measure of the esteem in which Wells, the seasoned literary journalist, held Conrad at this time that he was willing</w:t>
      </w:r>
      <w:r w:rsidR="00A61481">
        <w:rPr>
          <w:rFonts w:ascii="Garamond" w:hAnsi="Garamond" w:cs="Times New Roman"/>
          <w:sz w:val="22"/>
          <w:szCs w:val="22"/>
        </w:rPr>
        <w:t xml:space="preserve"> to</w:t>
      </w:r>
      <w:r w:rsidRPr="00E71551">
        <w:rPr>
          <w:rFonts w:ascii="Garamond" w:hAnsi="Garamond" w:cs="Times New Roman"/>
          <w:sz w:val="22"/>
          <w:szCs w:val="22"/>
        </w:rPr>
        <w:t xml:space="preserve"> let him loo</w:t>
      </w:r>
      <w:r w:rsidR="00A61481">
        <w:rPr>
          <w:rFonts w:ascii="Garamond" w:hAnsi="Garamond" w:cs="Times New Roman"/>
          <w:sz w:val="22"/>
          <w:szCs w:val="22"/>
        </w:rPr>
        <w:t>se on a public critique of his “magnum opus”</w:t>
      </w:r>
      <w:r w:rsidRPr="00E71551">
        <w:rPr>
          <w:rFonts w:ascii="Garamond" w:hAnsi="Garamond" w:cs="Times New Roman"/>
          <w:sz w:val="22"/>
          <w:szCs w:val="22"/>
        </w:rPr>
        <w:t xml:space="preserve">. </w:t>
      </w:r>
    </w:p>
    <w:p w14:paraId="0ECA9F81" w14:textId="20894E47" w:rsidR="005A5FCA" w:rsidRPr="00E71551" w:rsidRDefault="005A5FCA" w:rsidP="00E71551">
      <w:pPr>
        <w:tabs>
          <w:tab w:val="left" w:pos="284"/>
        </w:tabs>
        <w:spacing w:line="480" w:lineRule="auto"/>
        <w:ind w:firstLine="360"/>
        <w:jc w:val="both"/>
        <w:rPr>
          <w:rFonts w:ascii="Garamond" w:hAnsi="Garamond" w:cs="Times New Roman"/>
          <w:sz w:val="22"/>
          <w:szCs w:val="22"/>
        </w:rPr>
      </w:pPr>
      <w:r w:rsidRPr="00E71551">
        <w:rPr>
          <w:rFonts w:ascii="Garamond" w:hAnsi="Garamond" w:cs="Times New Roman"/>
          <w:sz w:val="22"/>
          <w:szCs w:val="22"/>
        </w:rPr>
        <w:t xml:space="preserve">Despite Pinker’s misgivings, Wells did not let up on his attempts to secure a publisher for the Conrad critique of </w:t>
      </w:r>
      <w:r w:rsidRPr="00E71551">
        <w:rPr>
          <w:rFonts w:ascii="Garamond" w:hAnsi="Garamond" w:cs="Times New Roman"/>
          <w:i/>
          <w:sz w:val="22"/>
          <w:szCs w:val="22"/>
        </w:rPr>
        <w:t>Anticipations</w:t>
      </w:r>
      <w:r w:rsidRPr="00E71551">
        <w:rPr>
          <w:rFonts w:ascii="Garamond" w:hAnsi="Garamond" w:cs="Times New Roman"/>
          <w:sz w:val="22"/>
          <w:szCs w:val="22"/>
        </w:rPr>
        <w:t xml:space="preserve">. On 13 December 1901 he writes to Pinker: </w:t>
      </w:r>
    </w:p>
    <w:p w14:paraId="262362AC" w14:textId="36009702" w:rsidR="005A5FCA" w:rsidRPr="00E71551" w:rsidRDefault="005A5FCA" w:rsidP="00E71551">
      <w:pPr>
        <w:tabs>
          <w:tab w:val="left" w:pos="284"/>
        </w:tabs>
        <w:spacing w:line="480" w:lineRule="auto"/>
        <w:jc w:val="both"/>
        <w:rPr>
          <w:rFonts w:ascii="Garamond" w:hAnsi="Garamond" w:cs="Times New Roman"/>
          <w:sz w:val="22"/>
          <w:szCs w:val="22"/>
        </w:rPr>
      </w:pPr>
    </w:p>
    <w:p w14:paraId="4FAE0A8E" w14:textId="290B5DDF" w:rsidR="005A5FCA" w:rsidRPr="00E71551" w:rsidRDefault="005A5FCA" w:rsidP="00E71551">
      <w:pPr>
        <w:tabs>
          <w:tab w:val="left" w:pos="284"/>
        </w:tabs>
        <w:spacing w:line="480" w:lineRule="auto"/>
        <w:ind w:left="1134"/>
        <w:jc w:val="both"/>
        <w:rPr>
          <w:rFonts w:ascii="Garamond" w:hAnsi="Garamond" w:cs="Times New Roman"/>
          <w:sz w:val="22"/>
          <w:szCs w:val="22"/>
        </w:rPr>
      </w:pPr>
      <w:r w:rsidRPr="00E71551">
        <w:rPr>
          <w:rFonts w:ascii="Garamond" w:hAnsi="Garamond" w:cs="Times New Roman"/>
          <w:sz w:val="22"/>
          <w:szCs w:val="22"/>
        </w:rPr>
        <w:t>I have seen Conrad again. He will certainly let off some good stuff in a paragraph article if Newbolt would make the offer. He’d do it for £15 – or love – I fancy if he was asked. He’s full of it &amp; it prevents his working at other things. You could remind Newbolt it is the first appearance of JC in any thing but fiction.</w:t>
      </w:r>
      <w:r w:rsidRPr="00E71551">
        <w:rPr>
          <w:rStyle w:val="FootnoteReference"/>
          <w:rFonts w:ascii="Garamond" w:hAnsi="Garamond" w:cs="Times New Roman"/>
          <w:sz w:val="22"/>
          <w:szCs w:val="22"/>
        </w:rPr>
        <w:footnoteReference w:id="17"/>
      </w:r>
      <w:r w:rsidRPr="00E71551">
        <w:rPr>
          <w:rFonts w:ascii="Garamond" w:hAnsi="Garamond" w:cs="Times New Roman"/>
          <w:sz w:val="22"/>
          <w:szCs w:val="22"/>
        </w:rPr>
        <w:t xml:space="preserve"> </w:t>
      </w:r>
    </w:p>
    <w:p w14:paraId="13DC55CA" w14:textId="77777777" w:rsidR="005A5FCA" w:rsidRPr="00E71551" w:rsidRDefault="005A5FCA" w:rsidP="00E71551">
      <w:pPr>
        <w:tabs>
          <w:tab w:val="left" w:pos="284"/>
        </w:tabs>
        <w:spacing w:line="480" w:lineRule="auto"/>
        <w:jc w:val="both"/>
        <w:rPr>
          <w:rFonts w:ascii="Garamond" w:hAnsi="Garamond" w:cs="Times New Roman"/>
          <w:sz w:val="22"/>
          <w:szCs w:val="22"/>
        </w:rPr>
      </w:pPr>
    </w:p>
    <w:p w14:paraId="0FFB7226" w14:textId="4B2D365A" w:rsidR="005A5FCA" w:rsidRPr="00E71551" w:rsidRDefault="005A5FCA" w:rsidP="00E71551">
      <w:pPr>
        <w:tabs>
          <w:tab w:val="left" w:pos="284"/>
        </w:tabs>
        <w:spacing w:line="480" w:lineRule="auto"/>
        <w:jc w:val="both"/>
        <w:rPr>
          <w:rFonts w:ascii="Garamond" w:hAnsi="Garamond" w:cs="Times New Roman"/>
          <w:sz w:val="22"/>
          <w:szCs w:val="22"/>
        </w:rPr>
      </w:pPr>
      <w:r w:rsidRPr="00E71551">
        <w:rPr>
          <w:rFonts w:ascii="Garamond" w:hAnsi="Garamond" w:cs="Times New Roman"/>
          <w:sz w:val="22"/>
          <w:szCs w:val="22"/>
        </w:rPr>
        <w:t xml:space="preserve">Here Wells is referring to the poet, novelist and historian Henry Newbolt, who was the editor of the </w:t>
      </w:r>
      <w:r w:rsidRPr="00E71551">
        <w:rPr>
          <w:rFonts w:ascii="Garamond" w:hAnsi="Garamond" w:cs="Times New Roman"/>
          <w:i/>
          <w:sz w:val="22"/>
          <w:szCs w:val="22"/>
        </w:rPr>
        <w:t xml:space="preserve">Monthly Review </w:t>
      </w:r>
      <w:r w:rsidRPr="00E71551">
        <w:rPr>
          <w:rFonts w:ascii="Garamond" w:hAnsi="Garamond" w:cs="Times New Roman"/>
          <w:sz w:val="22"/>
          <w:szCs w:val="22"/>
        </w:rPr>
        <w:t xml:space="preserve">from 1900 to 1907. It is not clear if Newbolt had made the offer, or if Pinker had approached him, but certainly no article by Conrad appeared in the magazine in the following months, and this, so far as extant correspondence is concerned, is the last mention of the issue of Conrad’s critique. It would seem that after this last attempt, the whole project had run out of steam. However, what this letter does reveal is that </w:t>
      </w:r>
      <w:r w:rsidRPr="00E71551">
        <w:rPr>
          <w:rFonts w:ascii="Garamond" w:hAnsi="Garamond" w:cs="Times New Roman"/>
          <w:i/>
          <w:sz w:val="22"/>
          <w:szCs w:val="22"/>
        </w:rPr>
        <w:t xml:space="preserve">Anticipations </w:t>
      </w:r>
      <w:r w:rsidR="00A61481">
        <w:rPr>
          <w:rFonts w:ascii="Garamond" w:hAnsi="Garamond" w:cs="Times New Roman"/>
          <w:sz w:val="22"/>
          <w:szCs w:val="22"/>
        </w:rPr>
        <w:t>had fired Conrad up, albeit “in a friendly &amp; respectful way”</w:t>
      </w:r>
      <w:r w:rsidRPr="00E71551">
        <w:rPr>
          <w:rFonts w:ascii="Garamond" w:hAnsi="Garamond" w:cs="Times New Roman"/>
          <w:sz w:val="22"/>
          <w:szCs w:val="22"/>
        </w:rPr>
        <w:t>, and the conversation between him and Wells over its ideas</w:t>
      </w:r>
      <w:r w:rsidRPr="00E71551">
        <w:rPr>
          <w:rFonts w:ascii="Garamond" w:hAnsi="Garamond" w:cs="Times New Roman"/>
          <w:i/>
          <w:sz w:val="22"/>
          <w:szCs w:val="22"/>
        </w:rPr>
        <w:t xml:space="preserve"> </w:t>
      </w:r>
      <w:r w:rsidRPr="00E71551">
        <w:rPr>
          <w:rFonts w:ascii="Garamond" w:hAnsi="Garamond" w:cs="Times New Roman"/>
          <w:sz w:val="22"/>
          <w:szCs w:val="22"/>
        </w:rPr>
        <w:t xml:space="preserve">went on for some time. </w:t>
      </w:r>
    </w:p>
    <w:p w14:paraId="341D0A41" w14:textId="7A2EB43E" w:rsidR="005A5FCA" w:rsidRPr="00E71551" w:rsidRDefault="005A5FCA" w:rsidP="00E71551">
      <w:pPr>
        <w:tabs>
          <w:tab w:val="left" w:pos="284"/>
        </w:tabs>
        <w:spacing w:line="480" w:lineRule="auto"/>
        <w:jc w:val="both"/>
        <w:rPr>
          <w:rFonts w:ascii="Garamond" w:hAnsi="Garamond" w:cs="Times New Roman"/>
          <w:sz w:val="22"/>
          <w:szCs w:val="22"/>
        </w:rPr>
      </w:pPr>
      <w:r w:rsidRPr="00E71551">
        <w:rPr>
          <w:rFonts w:ascii="Garamond" w:hAnsi="Garamond" w:cs="Times New Roman"/>
          <w:sz w:val="22"/>
          <w:szCs w:val="22"/>
        </w:rPr>
        <w:tab/>
        <w:t xml:space="preserve">Wells’s motivations are not wholly altruistic: many of his letters to Pinker concerning </w:t>
      </w:r>
      <w:r w:rsidRPr="00E71551">
        <w:rPr>
          <w:rFonts w:ascii="Garamond" w:hAnsi="Garamond" w:cs="Times New Roman"/>
          <w:i/>
          <w:sz w:val="22"/>
          <w:szCs w:val="22"/>
        </w:rPr>
        <w:t>Anticipations</w:t>
      </w:r>
      <w:r w:rsidR="00A61481">
        <w:rPr>
          <w:rFonts w:ascii="Garamond" w:hAnsi="Garamond" w:cs="Times New Roman"/>
          <w:sz w:val="22"/>
          <w:szCs w:val="22"/>
        </w:rPr>
        <w:t xml:space="preserve"> discuss</w:t>
      </w:r>
      <w:r w:rsidRPr="00E71551">
        <w:rPr>
          <w:rFonts w:ascii="Garamond" w:hAnsi="Garamond" w:cs="Times New Roman"/>
          <w:sz w:val="22"/>
          <w:szCs w:val="22"/>
        </w:rPr>
        <w:t xml:space="preserve"> various means of getting publicity for the book, and his eagerness for the Conrad art</w:t>
      </w:r>
      <w:r w:rsidR="00A61481">
        <w:rPr>
          <w:rFonts w:ascii="Garamond" w:hAnsi="Garamond" w:cs="Times New Roman"/>
          <w:sz w:val="22"/>
          <w:szCs w:val="22"/>
        </w:rPr>
        <w:t>icle is largely due to the fact</w:t>
      </w:r>
      <w:r w:rsidRPr="00E71551">
        <w:rPr>
          <w:rFonts w:ascii="Garamond" w:hAnsi="Garamond" w:cs="Times New Roman"/>
          <w:sz w:val="22"/>
          <w:szCs w:val="22"/>
        </w:rPr>
        <w:t xml:space="preserve"> that, as he points out here, it would be a new type of writing for Conrad and thus would grab attention. But, Wells was also promoting Conrad in a spirit of generosity and genuine interest in the furtherance of his career, as the following discussion will show. </w:t>
      </w:r>
    </w:p>
    <w:p w14:paraId="05B1DF9E" w14:textId="77777777" w:rsidR="005A5FCA" w:rsidRPr="00E71551" w:rsidRDefault="005A5FCA" w:rsidP="00E71551">
      <w:pPr>
        <w:tabs>
          <w:tab w:val="left" w:pos="284"/>
        </w:tabs>
        <w:spacing w:line="480" w:lineRule="auto"/>
        <w:ind w:firstLine="360"/>
        <w:jc w:val="both"/>
        <w:rPr>
          <w:rFonts w:ascii="Garamond" w:hAnsi="Garamond" w:cs="Times New Roman"/>
          <w:sz w:val="22"/>
          <w:szCs w:val="22"/>
        </w:rPr>
      </w:pPr>
    </w:p>
    <w:p w14:paraId="1C1AF704" w14:textId="49A69452" w:rsidR="005A5FCA" w:rsidRPr="00E71551" w:rsidRDefault="005A5FCA" w:rsidP="00E71551">
      <w:pPr>
        <w:tabs>
          <w:tab w:val="left" w:pos="284"/>
        </w:tabs>
        <w:spacing w:line="480" w:lineRule="auto"/>
        <w:ind w:firstLine="360"/>
        <w:jc w:val="both"/>
        <w:rPr>
          <w:rFonts w:ascii="Garamond" w:hAnsi="Garamond" w:cs="Times New Roman"/>
          <w:sz w:val="22"/>
          <w:szCs w:val="22"/>
        </w:rPr>
      </w:pPr>
      <w:r w:rsidRPr="00E71551">
        <w:rPr>
          <w:rFonts w:ascii="Garamond" w:hAnsi="Garamond" w:cs="Times New Roman"/>
          <w:i/>
          <w:sz w:val="22"/>
          <w:szCs w:val="22"/>
        </w:rPr>
        <w:t xml:space="preserve">Conrad’s Reputation: to </w:t>
      </w:r>
      <w:r w:rsidR="00A61481">
        <w:rPr>
          <w:rFonts w:ascii="Garamond" w:hAnsi="Garamond" w:cs="Times New Roman"/>
          <w:sz w:val="22"/>
          <w:szCs w:val="22"/>
        </w:rPr>
        <w:t>“</w:t>
      </w:r>
      <w:r w:rsidRPr="00E71551">
        <w:rPr>
          <w:rFonts w:ascii="Garamond" w:hAnsi="Garamond" w:cs="Times New Roman"/>
          <w:i/>
          <w:sz w:val="22"/>
          <w:szCs w:val="22"/>
        </w:rPr>
        <w:t>make instead of marring</w:t>
      </w:r>
      <w:r w:rsidR="00A61481">
        <w:rPr>
          <w:rFonts w:ascii="Garamond" w:hAnsi="Garamond" w:cs="Times New Roman"/>
          <w:sz w:val="22"/>
          <w:szCs w:val="22"/>
        </w:rPr>
        <w:t>”</w:t>
      </w:r>
    </w:p>
    <w:p w14:paraId="0A099693" w14:textId="77777777" w:rsidR="005A5FCA" w:rsidRPr="00E71551" w:rsidRDefault="005A5FCA" w:rsidP="00E71551">
      <w:pPr>
        <w:widowControl w:val="0"/>
        <w:autoSpaceDE w:val="0"/>
        <w:autoSpaceDN w:val="0"/>
        <w:adjustRightInd w:val="0"/>
        <w:spacing w:after="240" w:line="480" w:lineRule="auto"/>
        <w:jc w:val="both"/>
        <w:rPr>
          <w:rFonts w:ascii="Garamond" w:hAnsi="Garamond" w:cs="Times New Roman"/>
          <w:color w:val="000000"/>
          <w:sz w:val="22"/>
          <w:szCs w:val="22"/>
        </w:rPr>
      </w:pPr>
    </w:p>
    <w:p w14:paraId="37BB5F35" w14:textId="061F1973" w:rsidR="005A5FCA" w:rsidRPr="00E71551" w:rsidRDefault="005A5FCA" w:rsidP="00E71551">
      <w:pPr>
        <w:widowControl w:val="0"/>
        <w:autoSpaceDE w:val="0"/>
        <w:autoSpaceDN w:val="0"/>
        <w:adjustRightInd w:val="0"/>
        <w:spacing w:after="240" w:line="480" w:lineRule="auto"/>
        <w:jc w:val="both"/>
        <w:rPr>
          <w:rFonts w:ascii="Garamond" w:hAnsi="Garamond" w:cs="Times New Roman"/>
          <w:color w:val="000000"/>
          <w:sz w:val="22"/>
          <w:szCs w:val="22"/>
        </w:rPr>
      </w:pPr>
      <w:r w:rsidRPr="00E71551">
        <w:rPr>
          <w:rFonts w:ascii="Garamond" w:hAnsi="Garamond" w:cs="Times New Roman"/>
          <w:color w:val="000000"/>
          <w:sz w:val="22"/>
          <w:szCs w:val="22"/>
        </w:rPr>
        <w:t xml:space="preserve">On 8 January 1902, Conrad wrote to Pinker at length and in high dudgeon over Pinker’s refusal to give him an advance on </w:t>
      </w:r>
      <w:r w:rsidRPr="00E71551">
        <w:rPr>
          <w:rFonts w:ascii="Garamond" w:hAnsi="Garamond" w:cs="Times New Roman"/>
          <w:i/>
          <w:color w:val="000000"/>
          <w:sz w:val="22"/>
          <w:szCs w:val="22"/>
        </w:rPr>
        <w:t>Seraphina</w:t>
      </w:r>
      <w:r w:rsidRPr="00E71551">
        <w:rPr>
          <w:rFonts w:ascii="Garamond" w:hAnsi="Garamond" w:cs="Times New Roman"/>
          <w:color w:val="000000"/>
          <w:sz w:val="22"/>
          <w:szCs w:val="22"/>
        </w:rPr>
        <w:t>. Conrad’s tone is aggriev</w:t>
      </w:r>
      <w:r w:rsidR="00A61481">
        <w:rPr>
          <w:rFonts w:ascii="Garamond" w:hAnsi="Garamond" w:cs="Times New Roman"/>
          <w:color w:val="000000"/>
          <w:sz w:val="22"/>
          <w:szCs w:val="22"/>
        </w:rPr>
        <w:t>ed and outraged, emphasiz</w:t>
      </w:r>
      <w:r w:rsidRPr="00E71551">
        <w:rPr>
          <w:rFonts w:ascii="Garamond" w:hAnsi="Garamond" w:cs="Times New Roman"/>
          <w:color w:val="000000"/>
          <w:sz w:val="22"/>
          <w:szCs w:val="22"/>
        </w:rPr>
        <w:t>ing how he felt slighted by Pinker’s comments and how offended he was that his value as an artist had not been reco</w:t>
      </w:r>
      <w:r w:rsidR="001515FF">
        <w:rPr>
          <w:rFonts w:ascii="Garamond" w:hAnsi="Garamond" w:cs="Times New Roman"/>
          <w:color w:val="000000"/>
          <w:sz w:val="22"/>
          <w:szCs w:val="22"/>
        </w:rPr>
        <w:t>gniz</w:t>
      </w:r>
      <w:r w:rsidR="00A61481">
        <w:rPr>
          <w:rFonts w:ascii="Garamond" w:hAnsi="Garamond" w:cs="Times New Roman"/>
          <w:color w:val="000000"/>
          <w:sz w:val="22"/>
          <w:szCs w:val="22"/>
        </w:rPr>
        <w:t>ed</w:t>
      </w:r>
      <w:r w:rsidRPr="00E71551">
        <w:rPr>
          <w:rFonts w:ascii="Garamond" w:hAnsi="Garamond" w:cs="Times New Roman"/>
          <w:color w:val="000000"/>
          <w:sz w:val="22"/>
          <w:szCs w:val="22"/>
        </w:rPr>
        <w:t xml:space="preserve">: </w:t>
      </w:r>
    </w:p>
    <w:p w14:paraId="2A4044E1" w14:textId="77777777" w:rsidR="005A5FCA" w:rsidRPr="00E71551" w:rsidRDefault="005A5FCA" w:rsidP="00E71551">
      <w:pPr>
        <w:widowControl w:val="0"/>
        <w:autoSpaceDE w:val="0"/>
        <w:autoSpaceDN w:val="0"/>
        <w:adjustRightInd w:val="0"/>
        <w:spacing w:after="240" w:line="480" w:lineRule="auto"/>
        <w:ind w:firstLine="720"/>
        <w:jc w:val="both"/>
        <w:rPr>
          <w:rFonts w:ascii="Garamond" w:hAnsi="Garamond" w:cs="Times New Roman"/>
          <w:color w:val="000000"/>
          <w:sz w:val="22"/>
          <w:szCs w:val="22"/>
        </w:rPr>
      </w:pPr>
    </w:p>
    <w:p w14:paraId="7E9F304B" w14:textId="77777777" w:rsidR="005A5FCA" w:rsidRPr="00E71551" w:rsidRDefault="005A5FCA" w:rsidP="00E71551">
      <w:pPr>
        <w:widowControl w:val="0"/>
        <w:autoSpaceDE w:val="0"/>
        <w:autoSpaceDN w:val="0"/>
        <w:adjustRightInd w:val="0"/>
        <w:spacing w:after="240" w:line="480" w:lineRule="auto"/>
        <w:ind w:left="1134"/>
        <w:jc w:val="both"/>
        <w:rPr>
          <w:rFonts w:ascii="Garamond" w:hAnsi="Garamond" w:cs="Times New Roman"/>
          <w:color w:val="000000"/>
          <w:sz w:val="22"/>
          <w:szCs w:val="22"/>
        </w:rPr>
      </w:pPr>
      <w:r w:rsidRPr="00E71551">
        <w:rPr>
          <w:rFonts w:ascii="Garamond" w:hAnsi="Garamond" w:cs="Times New Roman"/>
          <w:color w:val="000000"/>
          <w:sz w:val="22"/>
          <w:szCs w:val="22"/>
        </w:rPr>
        <w:t>If you don’t want the bother of my stuff saddled with my other imperfections tell me to go to the devil. That won’t offend me and I’ll go as soon as ever you had your money back. But don’t address me as if I were a man lost in sloth, ignorance or folly. Were you as rich as Croesus and as omnipotent as all the editors rolled into one I would not let such a tone pass without resenting it in the most outspoken manner. And don’t write to me of failure, confound it! because you and I have very different notions of failure. (</w:t>
      </w:r>
      <w:r w:rsidRPr="00E71551">
        <w:rPr>
          <w:rFonts w:ascii="Garamond" w:hAnsi="Garamond" w:cs="Times New Roman"/>
          <w:i/>
          <w:color w:val="000000"/>
          <w:sz w:val="22"/>
          <w:szCs w:val="22"/>
        </w:rPr>
        <w:t>Selected Letters</w:t>
      </w:r>
      <w:r w:rsidRPr="00E71551">
        <w:rPr>
          <w:rFonts w:ascii="Garamond" w:hAnsi="Garamond" w:cs="Times New Roman"/>
          <w:color w:val="000000"/>
          <w:sz w:val="22"/>
          <w:szCs w:val="22"/>
        </w:rPr>
        <w:t xml:space="preserve"> 147)</w:t>
      </w:r>
    </w:p>
    <w:p w14:paraId="3C0CB52B" w14:textId="77777777" w:rsidR="005A5FCA" w:rsidRPr="00E71551" w:rsidRDefault="005A5FCA" w:rsidP="00E71551">
      <w:pPr>
        <w:widowControl w:val="0"/>
        <w:autoSpaceDE w:val="0"/>
        <w:autoSpaceDN w:val="0"/>
        <w:adjustRightInd w:val="0"/>
        <w:spacing w:after="240" w:line="480" w:lineRule="auto"/>
        <w:ind w:left="1134"/>
        <w:jc w:val="both"/>
        <w:rPr>
          <w:rFonts w:ascii="Garamond" w:hAnsi="Garamond" w:cs="Times New Roman"/>
          <w:sz w:val="22"/>
          <w:szCs w:val="22"/>
        </w:rPr>
      </w:pPr>
    </w:p>
    <w:p w14:paraId="1FA0F24B" w14:textId="6DA507C9" w:rsidR="005A5FCA" w:rsidRPr="00E71551" w:rsidRDefault="005A5FCA" w:rsidP="00E71551">
      <w:pPr>
        <w:tabs>
          <w:tab w:val="left" w:pos="284"/>
          <w:tab w:val="left" w:pos="5387"/>
        </w:tabs>
        <w:spacing w:line="480" w:lineRule="auto"/>
        <w:jc w:val="both"/>
        <w:rPr>
          <w:rFonts w:ascii="Garamond" w:hAnsi="Garamond" w:cs="Times New Roman"/>
          <w:sz w:val="22"/>
          <w:szCs w:val="22"/>
        </w:rPr>
      </w:pPr>
      <w:r w:rsidRPr="00E71551">
        <w:rPr>
          <w:rFonts w:ascii="Garamond" w:hAnsi="Garamond" w:cs="Times New Roman"/>
          <w:sz w:val="22"/>
          <w:szCs w:val="22"/>
        </w:rPr>
        <w:t>The entire let</w:t>
      </w:r>
      <w:r w:rsidR="00A61481">
        <w:rPr>
          <w:rFonts w:ascii="Garamond" w:hAnsi="Garamond" w:cs="Times New Roman"/>
          <w:sz w:val="22"/>
          <w:szCs w:val="22"/>
        </w:rPr>
        <w:t>ter displays Conrad’s unbridled anger</w:t>
      </w:r>
      <w:r w:rsidRPr="00E71551">
        <w:rPr>
          <w:rFonts w:ascii="Garamond" w:hAnsi="Garamond" w:cs="Times New Roman"/>
          <w:sz w:val="22"/>
          <w:szCs w:val="22"/>
        </w:rPr>
        <w:t xml:space="preserve"> and runs to several pages. It is easy to understand Pinker’s reticence, however: the collaboration with Ford over what would become </w:t>
      </w:r>
      <w:r w:rsidRPr="00E71551">
        <w:rPr>
          <w:rFonts w:ascii="Garamond" w:hAnsi="Garamond" w:cs="Times New Roman"/>
          <w:i/>
          <w:sz w:val="22"/>
          <w:szCs w:val="22"/>
        </w:rPr>
        <w:t xml:space="preserve">Romance </w:t>
      </w:r>
      <w:r w:rsidRPr="00E71551">
        <w:rPr>
          <w:rFonts w:ascii="Garamond" w:hAnsi="Garamond" w:cs="Times New Roman"/>
          <w:sz w:val="22"/>
          <w:szCs w:val="22"/>
        </w:rPr>
        <w:t>was a protracted and rather tortuous one lamented by Conrad’s literary friends, including Wells and James, and Wells, at least, had shared his misgivings with Pinker.</w:t>
      </w:r>
      <w:r w:rsidRPr="00E71551">
        <w:rPr>
          <w:rStyle w:val="FootnoteReference"/>
          <w:rFonts w:ascii="Garamond" w:hAnsi="Garamond" w:cs="Times New Roman"/>
          <w:sz w:val="22"/>
          <w:szCs w:val="22"/>
        </w:rPr>
        <w:footnoteReference w:id="18"/>
      </w:r>
      <w:r w:rsidRPr="00E71551">
        <w:rPr>
          <w:rFonts w:ascii="Garamond" w:hAnsi="Garamond" w:cs="Times New Roman"/>
          <w:sz w:val="22"/>
          <w:szCs w:val="22"/>
        </w:rPr>
        <w:t xml:space="preserve"> </w:t>
      </w:r>
    </w:p>
    <w:p w14:paraId="361B4189" w14:textId="0192B583" w:rsidR="005A5FCA" w:rsidRPr="00E71551" w:rsidRDefault="005A5FCA" w:rsidP="00E71551">
      <w:pPr>
        <w:tabs>
          <w:tab w:val="left" w:pos="284"/>
        </w:tabs>
        <w:spacing w:line="480" w:lineRule="auto"/>
        <w:jc w:val="both"/>
        <w:rPr>
          <w:rFonts w:ascii="Garamond" w:hAnsi="Garamond" w:cs="Times New Roman"/>
          <w:sz w:val="22"/>
          <w:szCs w:val="22"/>
        </w:rPr>
      </w:pPr>
      <w:r w:rsidRPr="00E71551">
        <w:rPr>
          <w:rFonts w:ascii="Garamond" w:hAnsi="Garamond" w:cs="Times New Roman"/>
          <w:sz w:val="22"/>
          <w:szCs w:val="22"/>
        </w:rPr>
        <w:tab/>
      </w:r>
      <w:r w:rsidRPr="00E71551">
        <w:rPr>
          <w:rFonts w:ascii="Garamond" w:hAnsi="Garamond" w:cs="Times New Roman"/>
          <w:sz w:val="22"/>
          <w:szCs w:val="22"/>
        </w:rPr>
        <w:tab/>
        <w:t xml:space="preserve">Wells’s letter of 20 November 1901 to Pinker concerning Conrad’s article on </w:t>
      </w:r>
      <w:r w:rsidRPr="00E71551">
        <w:rPr>
          <w:rFonts w:ascii="Garamond" w:hAnsi="Garamond" w:cs="Times New Roman"/>
          <w:i/>
          <w:sz w:val="22"/>
          <w:szCs w:val="22"/>
        </w:rPr>
        <w:t>Anticipations</w:t>
      </w:r>
      <w:r w:rsidR="00A61481">
        <w:rPr>
          <w:rFonts w:ascii="Garamond" w:hAnsi="Garamond" w:cs="Times New Roman"/>
          <w:sz w:val="22"/>
          <w:szCs w:val="22"/>
        </w:rPr>
        <w:t xml:space="preserve"> where he speaks of “</w:t>
      </w:r>
      <w:r w:rsidRPr="00E71551">
        <w:rPr>
          <w:rFonts w:ascii="Garamond" w:hAnsi="Garamond" w:cs="Times New Roman"/>
          <w:sz w:val="22"/>
          <w:szCs w:val="22"/>
        </w:rPr>
        <w:t>this damn c</w:t>
      </w:r>
      <w:r w:rsidR="00A61481">
        <w:rPr>
          <w:rFonts w:ascii="Garamond" w:hAnsi="Garamond" w:cs="Times New Roman"/>
          <w:sz w:val="22"/>
          <w:szCs w:val="22"/>
        </w:rPr>
        <w:t>ollaboration with F. M. Hueffer”</w:t>
      </w:r>
      <w:r w:rsidRPr="00E71551">
        <w:rPr>
          <w:rFonts w:ascii="Garamond" w:hAnsi="Garamond" w:cs="Times New Roman"/>
          <w:sz w:val="22"/>
          <w:szCs w:val="22"/>
        </w:rPr>
        <w:t xml:space="preserve">—i.e. </w:t>
      </w:r>
      <w:r w:rsidRPr="00E71551">
        <w:rPr>
          <w:rFonts w:ascii="Garamond" w:hAnsi="Garamond" w:cs="Times New Roman"/>
          <w:i/>
          <w:sz w:val="22"/>
          <w:szCs w:val="22"/>
        </w:rPr>
        <w:t>Seraphina</w:t>
      </w:r>
      <w:r w:rsidRPr="00E71551">
        <w:rPr>
          <w:rFonts w:ascii="Garamond" w:hAnsi="Garamond" w:cs="Times New Roman"/>
          <w:sz w:val="22"/>
          <w:szCs w:val="22"/>
        </w:rPr>
        <w:t>,</w:t>
      </w:r>
      <w:r w:rsidRPr="00E71551">
        <w:rPr>
          <w:rFonts w:ascii="Garamond" w:hAnsi="Garamond" w:cs="Times New Roman"/>
          <w:i/>
          <w:sz w:val="22"/>
          <w:szCs w:val="22"/>
        </w:rPr>
        <w:t xml:space="preserve"> </w:t>
      </w:r>
      <w:r w:rsidRPr="00E71551">
        <w:rPr>
          <w:rFonts w:ascii="Garamond" w:hAnsi="Garamond" w:cs="Times New Roman"/>
          <w:sz w:val="22"/>
          <w:szCs w:val="22"/>
        </w:rPr>
        <w:t xml:space="preserve">and possibly including the recently published </w:t>
      </w:r>
      <w:r w:rsidRPr="00E71551">
        <w:rPr>
          <w:rFonts w:ascii="Garamond" w:hAnsi="Garamond" w:cs="Times New Roman"/>
          <w:i/>
          <w:sz w:val="22"/>
          <w:szCs w:val="22"/>
        </w:rPr>
        <w:t xml:space="preserve">The Inheritors </w:t>
      </w:r>
      <w:r w:rsidRPr="00E71551">
        <w:rPr>
          <w:rFonts w:ascii="Garamond" w:hAnsi="Garamond" w:cs="Times New Roman"/>
          <w:sz w:val="22"/>
          <w:szCs w:val="22"/>
        </w:rPr>
        <w:t xml:space="preserve">(1901)—indicates that he views the collaboration as squandering Conrad’s talent, and has no compunction about letting Pinker know this. Yet, just two months later, on 12 January 1902, he was actively and enthusiastically urging Pinker to take on the project: </w:t>
      </w:r>
    </w:p>
    <w:p w14:paraId="4EADF937" w14:textId="77777777" w:rsidR="005A5FCA" w:rsidRPr="00E71551" w:rsidRDefault="005A5FCA" w:rsidP="00E71551">
      <w:pPr>
        <w:tabs>
          <w:tab w:val="left" w:pos="284"/>
        </w:tabs>
        <w:spacing w:line="480" w:lineRule="auto"/>
        <w:jc w:val="both"/>
        <w:rPr>
          <w:rFonts w:ascii="Garamond" w:hAnsi="Garamond" w:cs="Times New Roman"/>
          <w:sz w:val="22"/>
          <w:szCs w:val="22"/>
        </w:rPr>
      </w:pPr>
    </w:p>
    <w:p w14:paraId="033E81A9" w14:textId="77777777" w:rsidR="005A5FCA" w:rsidRPr="00E71551" w:rsidRDefault="005A5FCA" w:rsidP="00E71551">
      <w:pPr>
        <w:tabs>
          <w:tab w:val="left" w:pos="284"/>
        </w:tabs>
        <w:spacing w:line="480" w:lineRule="auto"/>
        <w:ind w:left="1134"/>
        <w:jc w:val="both"/>
        <w:rPr>
          <w:rFonts w:ascii="Garamond" w:hAnsi="Garamond" w:cs="Times New Roman"/>
          <w:sz w:val="22"/>
          <w:szCs w:val="22"/>
        </w:rPr>
      </w:pPr>
      <w:r w:rsidRPr="00E71551">
        <w:rPr>
          <w:rFonts w:ascii="Garamond" w:hAnsi="Garamond" w:cs="Times New Roman"/>
          <w:sz w:val="22"/>
          <w:szCs w:val="22"/>
        </w:rPr>
        <w:t>My dear J.B.</w:t>
      </w:r>
    </w:p>
    <w:p w14:paraId="1000D93C" w14:textId="77777777" w:rsidR="005A5FCA" w:rsidRPr="00E71551" w:rsidRDefault="005A5FCA" w:rsidP="00E71551">
      <w:pPr>
        <w:tabs>
          <w:tab w:val="left" w:pos="284"/>
        </w:tabs>
        <w:spacing w:line="480" w:lineRule="auto"/>
        <w:ind w:left="1134"/>
        <w:jc w:val="both"/>
        <w:rPr>
          <w:rFonts w:ascii="Garamond" w:hAnsi="Garamond" w:cs="Times New Roman"/>
          <w:sz w:val="22"/>
          <w:szCs w:val="22"/>
        </w:rPr>
      </w:pPr>
      <w:r w:rsidRPr="00E71551">
        <w:rPr>
          <w:rFonts w:ascii="Garamond" w:hAnsi="Garamond" w:cs="Times New Roman"/>
          <w:sz w:val="22"/>
          <w:szCs w:val="22"/>
        </w:rPr>
        <w:tab/>
      </w:r>
      <w:r w:rsidRPr="00E71551">
        <w:rPr>
          <w:rFonts w:ascii="Garamond" w:hAnsi="Garamond" w:cs="Times New Roman"/>
          <w:sz w:val="22"/>
          <w:szCs w:val="22"/>
          <w:u w:val="single"/>
        </w:rPr>
        <w:t xml:space="preserve">Seraphina </w:t>
      </w:r>
      <w:r w:rsidRPr="00E71551">
        <w:rPr>
          <w:rFonts w:ascii="Garamond" w:hAnsi="Garamond" w:cs="Times New Roman"/>
          <w:sz w:val="22"/>
          <w:szCs w:val="22"/>
        </w:rPr>
        <w:t xml:space="preserve">is extraordinary gorgeous melodrama and stuff for a boom. It’s romantic, eventful &amp; </w:t>
      </w:r>
      <w:r w:rsidRPr="00E71551">
        <w:rPr>
          <w:rFonts w:ascii="Garamond" w:hAnsi="Garamond" w:cs="Times New Roman"/>
          <w:sz w:val="22"/>
          <w:szCs w:val="22"/>
          <w:u w:val="single"/>
        </w:rPr>
        <w:t>popular</w:t>
      </w:r>
      <w:r w:rsidRPr="00E71551">
        <w:rPr>
          <w:rFonts w:ascii="Garamond" w:hAnsi="Garamond" w:cs="Times New Roman"/>
          <w:sz w:val="22"/>
          <w:szCs w:val="22"/>
        </w:rPr>
        <w:t xml:space="preserve">. Just now when there is an opening for a new departure in romance, it might do great things. Can’t you get an offer for it soon? It will be a richly coloured serial and you let J.C. on to this stuff he’ll be as popular as Stanley Weyman. I’m quite sober. You know I doubted when I saw you but I’m really convinced. J. C. isn’t no E. P. or S. C. Back him. Let him have that other £50 now and press him for delivery </w:t>
      </w:r>
      <w:r w:rsidRPr="00E71551">
        <w:rPr>
          <w:rFonts w:ascii="Garamond" w:hAnsi="Garamond" w:cs="Times New Roman"/>
          <w:sz w:val="22"/>
          <w:szCs w:val="22"/>
          <w:u w:val="single"/>
        </w:rPr>
        <w:t xml:space="preserve">to negociate </w:t>
      </w:r>
      <w:r w:rsidRPr="00E71551">
        <w:rPr>
          <w:rFonts w:ascii="Garamond" w:hAnsi="Garamond" w:cs="Times New Roman"/>
          <w:sz w:val="22"/>
          <w:szCs w:val="22"/>
        </w:rPr>
        <w:t xml:space="preserve">&amp; keep on – if these are delayed. Not </w:t>
      </w:r>
      <w:r w:rsidRPr="00E71551">
        <w:rPr>
          <w:rFonts w:ascii="Garamond" w:hAnsi="Garamond" w:cs="Times New Roman"/>
          <w:sz w:val="22"/>
          <w:szCs w:val="22"/>
          <w:u w:val="single"/>
        </w:rPr>
        <w:t>for money but negociation</w:t>
      </w:r>
      <w:r w:rsidRPr="00E71551">
        <w:rPr>
          <w:rFonts w:ascii="Garamond" w:hAnsi="Garamond" w:cs="Times New Roman"/>
          <w:sz w:val="22"/>
          <w:szCs w:val="22"/>
        </w:rPr>
        <w:t>.</w:t>
      </w:r>
    </w:p>
    <w:p w14:paraId="0B9A860E" w14:textId="77777777" w:rsidR="005A5FCA" w:rsidRPr="00E71551" w:rsidRDefault="005A5FCA" w:rsidP="00E71551">
      <w:pPr>
        <w:tabs>
          <w:tab w:val="left" w:pos="284"/>
        </w:tabs>
        <w:spacing w:line="480" w:lineRule="auto"/>
        <w:ind w:left="1134"/>
        <w:jc w:val="both"/>
        <w:rPr>
          <w:rFonts w:ascii="Garamond" w:hAnsi="Garamond" w:cs="Times New Roman"/>
          <w:sz w:val="22"/>
          <w:szCs w:val="22"/>
        </w:rPr>
      </w:pPr>
      <w:r w:rsidRPr="00E71551">
        <w:rPr>
          <w:rFonts w:ascii="Garamond" w:hAnsi="Garamond" w:cs="Times New Roman"/>
          <w:sz w:val="22"/>
          <w:szCs w:val="22"/>
        </w:rPr>
        <w:tab/>
        <w:t xml:space="preserve">When I saw him he was in a stew about you. –had written you a violent letter he said &amp; was afraid you’d not go on with him. He believes in you. </w:t>
      </w:r>
    </w:p>
    <w:p w14:paraId="4215747E" w14:textId="77777777" w:rsidR="005A5FCA" w:rsidRPr="00E71551" w:rsidRDefault="005A5FCA" w:rsidP="00E71551">
      <w:pPr>
        <w:tabs>
          <w:tab w:val="left" w:pos="284"/>
        </w:tabs>
        <w:spacing w:line="480" w:lineRule="auto"/>
        <w:ind w:left="1134"/>
        <w:jc w:val="both"/>
        <w:rPr>
          <w:rFonts w:ascii="Garamond" w:hAnsi="Garamond" w:cs="Times New Roman"/>
          <w:sz w:val="22"/>
          <w:szCs w:val="22"/>
        </w:rPr>
      </w:pPr>
      <w:r w:rsidRPr="00E71551">
        <w:rPr>
          <w:rFonts w:ascii="Garamond" w:hAnsi="Garamond" w:cs="Times New Roman"/>
          <w:sz w:val="22"/>
          <w:szCs w:val="22"/>
        </w:rPr>
        <w:t>Yoursever</w:t>
      </w:r>
    </w:p>
    <w:p w14:paraId="4C22E276" w14:textId="77777777" w:rsidR="005A5FCA" w:rsidRPr="00E71551" w:rsidRDefault="005A5FCA" w:rsidP="00E71551">
      <w:pPr>
        <w:tabs>
          <w:tab w:val="left" w:pos="284"/>
        </w:tabs>
        <w:spacing w:line="480" w:lineRule="auto"/>
        <w:ind w:left="1134"/>
        <w:jc w:val="both"/>
        <w:rPr>
          <w:rFonts w:ascii="Garamond" w:hAnsi="Garamond" w:cs="Times New Roman"/>
          <w:sz w:val="22"/>
          <w:szCs w:val="22"/>
        </w:rPr>
      </w:pPr>
      <w:r w:rsidRPr="00E71551">
        <w:rPr>
          <w:rFonts w:ascii="Garamond" w:hAnsi="Garamond" w:cs="Times New Roman"/>
          <w:sz w:val="22"/>
          <w:szCs w:val="22"/>
        </w:rPr>
        <w:t>HG</w:t>
      </w:r>
      <w:r w:rsidRPr="00E71551">
        <w:rPr>
          <w:rStyle w:val="FootnoteReference"/>
          <w:rFonts w:ascii="Garamond" w:hAnsi="Garamond" w:cs="Times New Roman"/>
          <w:sz w:val="22"/>
          <w:szCs w:val="22"/>
        </w:rPr>
        <w:footnoteReference w:id="19"/>
      </w:r>
    </w:p>
    <w:p w14:paraId="715696CA" w14:textId="77777777" w:rsidR="005A5FCA" w:rsidRPr="00E71551" w:rsidRDefault="005A5FCA" w:rsidP="00E71551">
      <w:pPr>
        <w:tabs>
          <w:tab w:val="left" w:pos="284"/>
        </w:tabs>
        <w:spacing w:line="480" w:lineRule="auto"/>
        <w:jc w:val="both"/>
        <w:rPr>
          <w:rFonts w:ascii="Garamond" w:hAnsi="Garamond" w:cs="Times New Roman"/>
          <w:sz w:val="22"/>
          <w:szCs w:val="22"/>
        </w:rPr>
      </w:pPr>
    </w:p>
    <w:p w14:paraId="560B9877" w14:textId="116190B1" w:rsidR="005A5FCA" w:rsidRPr="00E71551" w:rsidRDefault="005A5FCA" w:rsidP="00E71551">
      <w:pPr>
        <w:tabs>
          <w:tab w:val="left" w:pos="284"/>
          <w:tab w:val="left" w:pos="5387"/>
        </w:tabs>
        <w:spacing w:line="480" w:lineRule="auto"/>
        <w:jc w:val="both"/>
        <w:rPr>
          <w:rFonts w:ascii="Garamond" w:hAnsi="Garamond" w:cs="Times New Roman"/>
          <w:sz w:val="22"/>
          <w:szCs w:val="22"/>
        </w:rPr>
      </w:pPr>
      <w:r w:rsidRPr="00E71551">
        <w:rPr>
          <w:rFonts w:ascii="Garamond" w:hAnsi="Garamond" w:cs="Times New Roman"/>
          <w:sz w:val="22"/>
          <w:szCs w:val="22"/>
        </w:rPr>
        <w:t xml:space="preserve">Of course Wells is being tactically disingenuous here. The letter makes clear that he had discussed his doubts with Pinker, and years later, in 1920 he wrote a letter to the </w:t>
      </w:r>
      <w:r w:rsidRPr="00E71551">
        <w:rPr>
          <w:rFonts w:ascii="Garamond" w:hAnsi="Garamond" w:cs="Times New Roman"/>
          <w:i/>
          <w:sz w:val="22"/>
          <w:szCs w:val="22"/>
        </w:rPr>
        <w:t xml:space="preserve">English Review </w:t>
      </w:r>
      <w:r w:rsidRPr="00E71551">
        <w:rPr>
          <w:rFonts w:ascii="Garamond" w:hAnsi="Garamond" w:cs="Times New Roman"/>
          <w:sz w:val="22"/>
          <w:szCs w:val="22"/>
        </w:rPr>
        <w:t xml:space="preserve">in which he refers first to </w:t>
      </w:r>
      <w:r w:rsidRPr="00E71551">
        <w:rPr>
          <w:rFonts w:ascii="Garamond" w:hAnsi="Garamond" w:cs="Times New Roman"/>
          <w:i/>
          <w:sz w:val="22"/>
          <w:szCs w:val="22"/>
        </w:rPr>
        <w:t xml:space="preserve">The Inheritors </w:t>
      </w:r>
      <w:r w:rsidRPr="00E71551">
        <w:rPr>
          <w:rFonts w:ascii="Garamond" w:hAnsi="Garamond" w:cs="Times New Roman"/>
          <w:sz w:val="22"/>
          <w:szCs w:val="22"/>
        </w:rPr>
        <w:t xml:space="preserve">and then </w:t>
      </w:r>
      <w:r w:rsidRPr="00E71551">
        <w:rPr>
          <w:rFonts w:ascii="Garamond" w:hAnsi="Garamond" w:cs="Times New Roman"/>
          <w:i/>
          <w:sz w:val="22"/>
          <w:szCs w:val="22"/>
        </w:rPr>
        <w:t>Romance</w:t>
      </w:r>
      <w:r w:rsidRPr="00E71551">
        <w:rPr>
          <w:rFonts w:ascii="Garamond" w:hAnsi="Garamond" w:cs="Times New Roman"/>
          <w:sz w:val="22"/>
          <w:szCs w:val="22"/>
        </w:rPr>
        <w:t>, sta</w:t>
      </w:r>
      <w:r w:rsidR="00495B30">
        <w:rPr>
          <w:rFonts w:ascii="Garamond" w:hAnsi="Garamond" w:cs="Times New Roman"/>
          <w:sz w:val="22"/>
          <w:szCs w:val="22"/>
        </w:rPr>
        <w:t>ting: “</w:t>
      </w:r>
      <w:r w:rsidRPr="00E71551">
        <w:rPr>
          <w:rFonts w:ascii="Garamond" w:hAnsi="Garamond" w:cs="Times New Roman"/>
          <w:sz w:val="22"/>
          <w:szCs w:val="22"/>
        </w:rPr>
        <w:t>That and a second book, of which I forget the title</w:t>
      </w:r>
      <w:r w:rsidR="00495B30">
        <w:rPr>
          <w:rFonts w:ascii="Garamond" w:hAnsi="Garamond" w:cs="Times New Roman"/>
          <w:sz w:val="22"/>
          <w:szCs w:val="22"/>
        </w:rPr>
        <w:t xml:space="preserve"> – it was an entirely stagnant ‘adventure’</w:t>
      </w:r>
      <w:r w:rsidRPr="00E71551">
        <w:rPr>
          <w:rFonts w:ascii="Garamond" w:hAnsi="Garamond" w:cs="Times New Roman"/>
          <w:sz w:val="22"/>
          <w:szCs w:val="22"/>
        </w:rPr>
        <w:t xml:space="preserve"> story, festering with fine language – were an abominable wa</w:t>
      </w:r>
      <w:r w:rsidR="00495B30">
        <w:rPr>
          <w:rFonts w:ascii="Garamond" w:hAnsi="Garamond" w:cs="Times New Roman"/>
          <w:sz w:val="22"/>
          <w:szCs w:val="22"/>
        </w:rPr>
        <w:t>ste of Conrad’s time and energy” (</w:t>
      </w:r>
      <w:r w:rsidR="00495B30">
        <w:rPr>
          <w:rFonts w:ascii="Garamond" w:hAnsi="Garamond" w:cs="Times New Roman"/>
          <w:i/>
          <w:sz w:val="22"/>
          <w:szCs w:val="22"/>
        </w:rPr>
        <w:t xml:space="preserve">Correspondence 3: </w:t>
      </w:r>
      <w:r w:rsidR="00495B30">
        <w:rPr>
          <w:rFonts w:ascii="Garamond" w:hAnsi="Garamond" w:cs="Times New Roman"/>
          <w:sz w:val="22"/>
          <w:szCs w:val="22"/>
        </w:rPr>
        <w:t>38)</w:t>
      </w:r>
      <w:r w:rsidR="001515FF">
        <w:rPr>
          <w:rFonts w:ascii="Garamond" w:hAnsi="Garamond" w:cs="Times New Roman"/>
          <w:sz w:val="22"/>
          <w:szCs w:val="22"/>
        </w:rPr>
        <w:t>.</w:t>
      </w:r>
      <w:r w:rsidRPr="00E71551">
        <w:rPr>
          <w:rStyle w:val="FootnoteReference"/>
          <w:rFonts w:ascii="Garamond" w:hAnsi="Garamond" w:cs="Times New Roman"/>
          <w:sz w:val="22"/>
          <w:szCs w:val="22"/>
        </w:rPr>
        <w:footnoteReference w:id="20"/>
      </w:r>
      <w:r w:rsidRPr="00E71551">
        <w:rPr>
          <w:rFonts w:ascii="Garamond" w:hAnsi="Garamond" w:cs="Times New Roman"/>
          <w:sz w:val="22"/>
          <w:szCs w:val="22"/>
        </w:rPr>
        <w:t xml:space="preserve"> To be fair, Wells wrote this whilst in the throes of a bitter row with Ford, but it nevertheless chimes with his earlier critical co</w:t>
      </w:r>
      <w:r w:rsidR="001515FF">
        <w:rPr>
          <w:rFonts w:ascii="Garamond" w:hAnsi="Garamond" w:cs="Times New Roman"/>
          <w:sz w:val="22"/>
          <w:szCs w:val="22"/>
        </w:rPr>
        <w:t>mments about the collaboration.</w:t>
      </w:r>
      <w:r w:rsidRPr="00E71551">
        <w:rPr>
          <w:rFonts w:ascii="Garamond" w:hAnsi="Garamond" w:cs="Times New Roman"/>
          <w:sz w:val="22"/>
          <w:szCs w:val="22"/>
        </w:rPr>
        <w:t xml:space="preserve"> Therefore, whilst Wells is feigning enthusiasm in promoting </w:t>
      </w:r>
      <w:r w:rsidRPr="00E71551">
        <w:rPr>
          <w:rFonts w:ascii="Garamond" w:hAnsi="Garamond" w:cs="Times New Roman"/>
          <w:i/>
          <w:sz w:val="22"/>
          <w:szCs w:val="22"/>
        </w:rPr>
        <w:t xml:space="preserve">Seraphina </w:t>
      </w:r>
      <w:r w:rsidRPr="00E71551">
        <w:rPr>
          <w:rFonts w:ascii="Garamond" w:hAnsi="Garamond" w:cs="Times New Roman"/>
          <w:sz w:val="22"/>
          <w:szCs w:val="22"/>
        </w:rPr>
        <w:t xml:space="preserve">to Pinker, he is also in fact, against his own better judgment, going out of his way to help a friend. It is typical of Wells’s generosity that he is willing to compromise his own reputation as a discerning literary critic to promote Conrad’s career. He even goes so far as to claim that he has changed his opinion of the collaboration, which is patently not the case. </w:t>
      </w:r>
    </w:p>
    <w:p w14:paraId="63B89773" w14:textId="3393C625" w:rsidR="005A5FCA" w:rsidRPr="00E71551" w:rsidRDefault="005A5FCA" w:rsidP="00E71551">
      <w:pPr>
        <w:tabs>
          <w:tab w:val="left" w:pos="284"/>
          <w:tab w:val="left" w:pos="5387"/>
        </w:tabs>
        <w:spacing w:line="480" w:lineRule="auto"/>
        <w:jc w:val="both"/>
        <w:rPr>
          <w:rFonts w:ascii="Garamond" w:hAnsi="Garamond" w:cs="Times New Roman"/>
          <w:sz w:val="22"/>
          <w:szCs w:val="22"/>
        </w:rPr>
      </w:pPr>
      <w:r w:rsidRPr="00E71551">
        <w:rPr>
          <w:rFonts w:ascii="Garamond" w:hAnsi="Garamond" w:cs="Times New Roman"/>
          <w:sz w:val="22"/>
          <w:szCs w:val="22"/>
        </w:rPr>
        <w:tab/>
        <w:t xml:space="preserve">Wells and Conrad had become extremely close over the previous two or three years. In a letter to Wells at </w:t>
      </w:r>
      <w:r w:rsidR="00495B30">
        <w:rPr>
          <w:rFonts w:ascii="Garamond" w:hAnsi="Garamond" w:cs="Times New Roman"/>
          <w:sz w:val="22"/>
          <w:szCs w:val="22"/>
        </w:rPr>
        <w:t>the end of 1900 Conrad claims: “</w:t>
      </w:r>
      <w:r w:rsidRPr="00E71551">
        <w:rPr>
          <w:rFonts w:ascii="Garamond" w:hAnsi="Garamond" w:cs="Times New Roman"/>
          <w:sz w:val="22"/>
          <w:szCs w:val="22"/>
        </w:rPr>
        <w:t xml:space="preserve">Seriously I much rather talk with you than write, as in the last case one tries to be brief and thus runs </w:t>
      </w:r>
      <w:r w:rsidR="00495B30">
        <w:rPr>
          <w:rFonts w:ascii="Garamond" w:hAnsi="Garamond" w:cs="Times New Roman"/>
          <w:sz w:val="22"/>
          <w:szCs w:val="22"/>
        </w:rPr>
        <w:t>the risk of being misunderstood”</w:t>
      </w:r>
      <w:r w:rsidRPr="00E71551">
        <w:rPr>
          <w:rFonts w:ascii="Garamond" w:hAnsi="Garamond" w:cs="Times New Roman"/>
          <w:sz w:val="22"/>
          <w:szCs w:val="22"/>
        </w:rPr>
        <w:t xml:space="preserve"> (</w:t>
      </w:r>
      <w:r w:rsidRPr="00E71551">
        <w:rPr>
          <w:rFonts w:ascii="Garamond" w:hAnsi="Garamond" w:cs="Times New Roman"/>
          <w:i/>
          <w:sz w:val="22"/>
          <w:szCs w:val="22"/>
        </w:rPr>
        <w:t xml:space="preserve">Letters </w:t>
      </w:r>
      <w:r w:rsidRPr="00E71551">
        <w:rPr>
          <w:rFonts w:ascii="Garamond" w:hAnsi="Garamond" w:cs="Times New Roman"/>
          <w:sz w:val="22"/>
          <w:szCs w:val="22"/>
        </w:rPr>
        <w:t>2: 314).</w:t>
      </w:r>
      <w:r w:rsidRPr="00E71551">
        <w:rPr>
          <w:rStyle w:val="FootnoteReference"/>
          <w:rFonts w:ascii="Garamond" w:hAnsi="Garamond" w:cs="Times New Roman"/>
          <w:sz w:val="22"/>
          <w:szCs w:val="22"/>
        </w:rPr>
        <w:footnoteReference w:id="21"/>
      </w:r>
      <w:r w:rsidRPr="00E71551">
        <w:rPr>
          <w:rFonts w:ascii="Garamond" w:hAnsi="Garamond" w:cs="Times New Roman"/>
          <w:sz w:val="22"/>
          <w:szCs w:val="22"/>
        </w:rPr>
        <w:t xml:space="preserve"> Comments like this confirm the intimacy of their discussions, and the intensity of their friendship around this time. Hence</w:t>
      </w:r>
      <w:r w:rsidR="00495B30">
        <w:rPr>
          <w:rFonts w:ascii="Garamond" w:hAnsi="Garamond" w:cs="Times New Roman"/>
          <w:sz w:val="22"/>
          <w:szCs w:val="22"/>
        </w:rPr>
        <w:t>, when Wells writes to Pinker, “</w:t>
      </w:r>
      <w:r w:rsidRPr="00E71551">
        <w:rPr>
          <w:rFonts w:ascii="Garamond" w:hAnsi="Garamond" w:cs="Times New Roman"/>
          <w:sz w:val="22"/>
          <w:szCs w:val="22"/>
        </w:rPr>
        <w:t>When I saw him he was in a s</w:t>
      </w:r>
      <w:r w:rsidR="00495B30">
        <w:rPr>
          <w:rFonts w:ascii="Garamond" w:hAnsi="Garamond" w:cs="Times New Roman"/>
          <w:sz w:val="22"/>
          <w:szCs w:val="22"/>
        </w:rPr>
        <w:t>tew about you”</w:t>
      </w:r>
      <w:r w:rsidRPr="00E71551">
        <w:rPr>
          <w:rFonts w:ascii="Garamond" w:hAnsi="Garamond" w:cs="Times New Roman"/>
          <w:sz w:val="22"/>
          <w:szCs w:val="22"/>
        </w:rPr>
        <w:t xml:space="preserve"> we understand that Conrad had confided in Wells about the impetuous letter cited above. Furthermore, we learn that Conrad regretted the letter, fearing that Pinker would drop him as a client. Thus Wells</w:t>
      </w:r>
      <w:r w:rsidR="00495B30">
        <w:rPr>
          <w:rFonts w:ascii="Garamond" w:hAnsi="Garamond" w:cs="Times New Roman"/>
          <w:sz w:val="22"/>
          <w:szCs w:val="22"/>
        </w:rPr>
        <w:t>, the conciliator, reassures Pinker that “</w:t>
      </w:r>
      <w:r w:rsidRPr="00E71551">
        <w:rPr>
          <w:rFonts w:ascii="Garamond" w:hAnsi="Garamond" w:cs="Times New Roman"/>
          <w:sz w:val="22"/>
          <w:szCs w:val="22"/>
        </w:rPr>
        <w:t xml:space="preserve">He believes in </w:t>
      </w:r>
      <w:r w:rsidR="00495B30">
        <w:rPr>
          <w:rFonts w:ascii="Garamond" w:hAnsi="Garamond" w:cs="Times New Roman"/>
          <w:sz w:val="22"/>
          <w:szCs w:val="22"/>
        </w:rPr>
        <w:t>you”</w:t>
      </w:r>
      <w:r w:rsidRPr="00E71551">
        <w:rPr>
          <w:rFonts w:ascii="Garamond" w:hAnsi="Garamond" w:cs="Times New Roman"/>
          <w:sz w:val="22"/>
          <w:szCs w:val="22"/>
        </w:rPr>
        <w:t>, and just in case Pinker h</w:t>
      </w:r>
      <w:r w:rsidR="00495B30">
        <w:rPr>
          <w:rFonts w:ascii="Garamond" w:hAnsi="Garamond" w:cs="Times New Roman"/>
          <w:sz w:val="22"/>
          <w:szCs w:val="22"/>
        </w:rPr>
        <w:t>ad any doubts, he adds, wryly, “I’m quite sober”</w:t>
      </w:r>
      <w:r w:rsidRPr="00E71551">
        <w:rPr>
          <w:rFonts w:ascii="Garamond" w:hAnsi="Garamond" w:cs="Times New Roman"/>
          <w:sz w:val="22"/>
          <w:szCs w:val="22"/>
        </w:rPr>
        <w:t xml:space="preserve">. Acting as go-between and peacekeeper, Wells demonstrates true friendship and respect for Conrad, and a willingness to compromise his own integrity for his cause. Without the context of Conrad’s letter to Pinker, and Wells’s pronouncements on the Conrad/Ford collaboration, one would assume that Wells was being perfectly genuine; but of course he was being anything but frank and honest. </w:t>
      </w:r>
    </w:p>
    <w:p w14:paraId="2AC90929" w14:textId="635545E4" w:rsidR="005A5FCA" w:rsidRPr="00E71551" w:rsidRDefault="00495B30" w:rsidP="00E71551">
      <w:pPr>
        <w:widowControl w:val="0"/>
        <w:autoSpaceDE w:val="0"/>
        <w:autoSpaceDN w:val="0"/>
        <w:adjustRightInd w:val="0"/>
        <w:spacing w:after="240" w:line="480" w:lineRule="auto"/>
        <w:ind w:firstLine="567"/>
        <w:jc w:val="both"/>
        <w:rPr>
          <w:rFonts w:ascii="Garamond" w:hAnsi="Garamond" w:cs="Times New Roman"/>
          <w:sz w:val="22"/>
          <w:szCs w:val="22"/>
        </w:rPr>
      </w:pPr>
      <w:r>
        <w:rPr>
          <w:rFonts w:ascii="Garamond" w:hAnsi="Garamond" w:cs="Times New Roman"/>
          <w:sz w:val="22"/>
          <w:szCs w:val="22"/>
        </w:rPr>
        <w:t>Wells is clearly “over-egging the pudding”</w:t>
      </w:r>
      <w:r w:rsidR="005A5FCA" w:rsidRPr="00E71551">
        <w:rPr>
          <w:rFonts w:ascii="Garamond" w:hAnsi="Garamond" w:cs="Times New Roman"/>
          <w:sz w:val="22"/>
          <w:szCs w:val="22"/>
        </w:rPr>
        <w:t xml:space="preserve"> here. Even in its final published version as </w:t>
      </w:r>
      <w:r w:rsidR="005A5FCA" w:rsidRPr="00E71551">
        <w:rPr>
          <w:rFonts w:ascii="Garamond" w:hAnsi="Garamond" w:cs="Times New Roman"/>
          <w:i/>
          <w:sz w:val="22"/>
          <w:szCs w:val="22"/>
        </w:rPr>
        <w:t>Romance</w:t>
      </w:r>
      <w:r w:rsidR="005A5FCA" w:rsidRPr="00E71551">
        <w:rPr>
          <w:rFonts w:ascii="Garamond" w:hAnsi="Garamond" w:cs="Times New Roman"/>
          <w:sz w:val="22"/>
          <w:szCs w:val="22"/>
        </w:rPr>
        <w:t xml:space="preserve">, </w:t>
      </w:r>
      <w:r w:rsidR="005A5FCA" w:rsidRPr="00E71551">
        <w:rPr>
          <w:rFonts w:ascii="Garamond" w:hAnsi="Garamond" w:cs="Times New Roman"/>
          <w:i/>
          <w:sz w:val="22"/>
          <w:szCs w:val="22"/>
        </w:rPr>
        <w:t xml:space="preserve">Seraphina </w:t>
      </w:r>
      <w:r>
        <w:rPr>
          <w:rFonts w:ascii="Garamond" w:hAnsi="Garamond" w:cs="Times New Roman"/>
          <w:sz w:val="22"/>
          <w:szCs w:val="22"/>
        </w:rPr>
        <w:t>is neither “extraordinary” nor “gorgeous”</w:t>
      </w:r>
      <w:r w:rsidR="005A5FCA" w:rsidRPr="00E71551">
        <w:rPr>
          <w:rFonts w:ascii="Garamond" w:hAnsi="Garamond" w:cs="Times New Roman"/>
          <w:sz w:val="22"/>
          <w:szCs w:val="22"/>
        </w:rPr>
        <w:t xml:space="preserve">, as Wells knew only too well. By the early twentieth century Wells was a respected literary critic and reviewer, and he is obviously looking to exploit this reputation in order to help Conrad. When he talks about popularity and mentions Stanley Weyman, he is implying that he knows what will sell and thus, in his opinion, by backing </w:t>
      </w:r>
      <w:r w:rsidR="005A5FCA" w:rsidRPr="00E71551">
        <w:rPr>
          <w:rFonts w:ascii="Garamond" w:hAnsi="Garamond" w:cs="Times New Roman"/>
          <w:i/>
          <w:sz w:val="22"/>
          <w:szCs w:val="22"/>
        </w:rPr>
        <w:t>Seraphina</w:t>
      </w:r>
      <w:r w:rsidR="005A5FCA" w:rsidRPr="00E71551">
        <w:rPr>
          <w:rFonts w:ascii="Garamond" w:hAnsi="Garamond" w:cs="Times New Roman"/>
          <w:sz w:val="22"/>
          <w:szCs w:val="22"/>
        </w:rPr>
        <w:t xml:space="preserve"> Pinker would be making an astute business decision.</w:t>
      </w:r>
      <w:r w:rsidR="005A5FCA" w:rsidRPr="00E71551">
        <w:rPr>
          <w:rStyle w:val="FootnoteReference"/>
          <w:rFonts w:ascii="Garamond" w:hAnsi="Garamond" w:cs="Times New Roman"/>
          <w:sz w:val="22"/>
          <w:szCs w:val="22"/>
        </w:rPr>
        <w:footnoteReference w:id="22"/>
      </w:r>
      <w:r w:rsidR="005A5FCA" w:rsidRPr="00E71551">
        <w:rPr>
          <w:rFonts w:ascii="Garamond" w:hAnsi="Garamond" w:cs="Times New Roman"/>
          <w:sz w:val="22"/>
          <w:szCs w:val="22"/>
        </w:rPr>
        <w:t xml:space="preserve"> In citing Weyman, Wells is trying to pu</w:t>
      </w:r>
      <w:r>
        <w:rPr>
          <w:rFonts w:ascii="Garamond" w:hAnsi="Garamond" w:cs="Times New Roman"/>
          <w:sz w:val="22"/>
          <w:szCs w:val="22"/>
        </w:rPr>
        <w:t>sh the historical romance credentials</w:t>
      </w:r>
      <w:r w:rsidR="005A5FCA" w:rsidRPr="00E71551">
        <w:rPr>
          <w:rFonts w:ascii="Garamond" w:hAnsi="Garamond" w:cs="Times New Roman"/>
          <w:sz w:val="22"/>
          <w:szCs w:val="22"/>
        </w:rPr>
        <w:t xml:space="preserve"> of Conrad and Ford’s novel, but his </w:t>
      </w:r>
      <w:r>
        <w:rPr>
          <w:rFonts w:ascii="Garamond" w:hAnsi="Garamond" w:cs="Times New Roman"/>
          <w:sz w:val="22"/>
          <w:szCs w:val="22"/>
        </w:rPr>
        <w:t>comment that it could be a “new departure”</w:t>
      </w:r>
      <w:r w:rsidR="005A5FCA" w:rsidRPr="00E71551">
        <w:rPr>
          <w:rFonts w:ascii="Garamond" w:hAnsi="Garamond" w:cs="Times New Roman"/>
          <w:sz w:val="22"/>
          <w:szCs w:val="22"/>
        </w:rPr>
        <w:t xml:space="preserve"> in the genre is unaccountable, and comes across as almost desperate. After all, the opening sequence of the book is a direct and unashamed mimicry of the opening pages of Robert Louis Stevenson’s </w:t>
      </w:r>
      <w:r w:rsidR="005A5FCA" w:rsidRPr="00E71551">
        <w:rPr>
          <w:rFonts w:ascii="Garamond" w:hAnsi="Garamond" w:cs="Times New Roman"/>
          <w:i/>
          <w:sz w:val="22"/>
          <w:szCs w:val="22"/>
        </w:rPr>
        <w:t xml:space="preserve">Treasure Island </w:t>
      </w:r>
      <w:r w:rsidR="005A5FCA" w:rsidRPr="00E71551">
        <w:rPr>
          <w:rFonts w:ascii="Garamond" w:hAnsi="Garamond" w:cs="Times New Roman"/>
          <w:sz w:val="22"/>
          <w:szCs w:val="22"/>
        </w:rPr>
        <w:t>(1883), a book published nearly twenty years earlier.</w:t>
      </w:r>
      <w:r w:rsidR="005A5FCA" w:rsidRPr="00E71551">
        <w:rPr>
          <w:rStyle w:val="FootnoteReference"/>
          <w:rFonts w:ascii="Garamond" w:hAnsi="Garamond" w:cs="Times New Roman"/>
          <w:sz w:val="22"/>
          <w:szCs w:val="22"/>
        </w:rPr>
        <w:footnoteReference w:id="23"/>
      </w:r>
    </w:p>
    <w:p w14:paraId="2197CAB2" w14:textId="1B64C994" w:rsidR="005A5FCA" w:rsidRPr="00E71551" w:rsidRDefault="005A5FCA" w:rsidP="00E71551">
      <w:pPr>
        <w:widowControl w:val="0"/>
        <w:autoSpaceDE w:val="0"/>
        <w:autoSpaceDN w:val="0"/>
        <w:adjustRightInd w:val="0"/>
        <w:spacing w:after="240" w:line="480" w:lineRule="auto"/>
        <w:ind w:firstLine="567"/>
        <w:jc w:val="both"/>
        <w:rPr>
          <w:rFonts w:ascii="Garamond" w:hAnsi="Garamond" w:cs="Times New Roman"/>
          <w:sz w:val="22"/>
          <w:szCs w:val="22"/>
        </w:rPr>
      </w:pPr>
      <w:r w:rsidRPr="00E71551">
        <w:rPr>
          <w:rFonts w:ascii="Garamond" w:hAnsi="Garamond" w:cs="Times New Roman"/>
          <w:sz w:val="22"/>
          <w:szCs w:val="22"/>
        </w:rPr>
        <w:t>However, it is clear that Conrad had persuaded Wells to write to Pinker and argue for the book’s popularity and unique take on the romance. Just six days prior to Wells’s letter to Pinker, and two days before his own petulant missive, Conrad himself had written to reassure Pinker that the book was progressing. Whilst playing up the adventure romance of its content, he is also keen to promote it</w:t>
      </w:r>
      <w:r w:rsidR="00495B30">
        <w:rPr>
          <w:rFonts w:ascii="Garamond" w:hAnsi="Garamond" w:cs="Times New Roman"/>
          <w:sz w:val="22"/>
          <w:szCs w:val="22"/>
        </w:rPr>
        <w:t>s popular appeal, stating that “</w:t>
      </w:r>
      <w:r w:rsidRPr="00E71551">
        <w:rPr>
          <w:rFonts w:ascii="Garamond" w:hAnsi="Garamond" w:cs="Times New Roman"/>
          <w:sz w:val="22"/>
          <w:szCs w:val="22"/>
        </w:rPr>
        <w:t>here at least we hold something wi</w:t>
      </w:r>
      <w:r w:rsidR="00495B30">
        <w:rPr>
          <w:rFonts w:ascii="Garamond" w:hAnsi="Garamond" w:cs="Times New Roman"/>
          <w:sz w:val="22"/>
          <w:szCs w:val="22"/>
        </w:rPr>
        <w:t>th a promise of popular success”</w:t>
      </w:r>
      <w:r w:rsidRPr="00E71551">
        <w:rPr>
          <w:rFonts w:ascii="Garamond" w:hAnsi="Garamond" w:cs="Times New Roman"/>
          <w:sz w:val="22"/>
          <w:szCs w:val="22"/>
        </w:rPr>
        <w:t>, and goes on to claim that it is a new take on the olde</w:t>
      </w:r>
      <w:r w:rsidR="00495B30">
        <w:rPr>
          <w:rFonts w:ascii="Garamond" w:hAnsi="Garamond" w:cs="Times New Roman"/>
          <w:sz w:val="22"/>
          <w:szCs w:val="22"/>
        </w:rPr>
        <w:t>r genre of romance through its “</w:t>
      </w:r>
      <w:r w:rsidRPr="00E71551">
        <w:rPr>
          <w:rFonts w:ascii="Garamond" w:hAnsi="Garamond" w:cs="Times New Roman"/>
          <w:sz w:val="22"/>
          <w:szCs w:val="22"/>
        </w:rPr>
        <w:t>artistic care of the execution.</w:t>
      </w:r>
      <w:r w:rsidR="00495B30">
        <w:rPr>
          <w:rFonts w:ascii="Garamond" w:hAnsi="Garamond" w:cs="Times New Roman"/>
          <w:sz w:val="22"/>
          <w:szCs w:val="22"/>
        </w:rPr>
        <w:t>”</w:t>
      </w:r>
      <w:r w:rsidRPr="00E71551">
        <w:rPr>
          <w:rFonts w:ascii="Garamond" w:hAnsi="Garamond" w:cs="Times New Roman"/>
          <w:sz w:val="22"/>
          <w:szCs w:val="22"/>
        </w:rPr>
        <w:t xml:space="preserve"> And Conrad lays his and Ford’s reputation</w:t>
      </w:r>
      <w:r w:rsidR="00495B30">
        <w:rPr>
          <w:rFonts w:ascii="Garamond" w:hAnsi="Garamond" w:cs="Times New Roman"/>
          <w:sz w:val="22"/>
          <w:szCs w:val="22"/>
        </w:rPr>
        <w:t>s on the line by claiming that “</w:t>
      </w:r>
      <w:r w:rsidRPr="00E71551">
        <w:rPr>
          <w:rFonts w:ascii="Garamond" w:hAnsi="Garamond" w:cs="Times New Roman"/>
          <w:sz w:val="22"/>
          <w:szCs w:val="22"/>
        </w:rPr>
        <w:t>You may take my word for it that it is a piece of literature of which we a</w:t>
      </w:r>
      <w:r w:rsidR="00495B30">
        <w:rPr>
          <w:rFonts w:ascii="Garamond" w:hAnsi="Garamond" w:cs="Times New Roman"/>
          <w:sz w:val="22"/>
          <w:szCs w:val="22"/>
        </w:rPr>
        <w:t>re neither of us at all ashamed”</w:t>
      </w:r>
      <w:r w:rsidRPr="00E71551">
        <w:rPr>
          <w:rFonts w:ascii="Garamond" w:hAnsi="Garamond" w:cs="Times New Roman"/>
          <w:sz w:val="22"/>
          <w:szCs w:val="22"/>
        </w:rPr>
        <w:t xml:space="preserve"> (</w:t>
      </w:r>
      <w:r w:rsidRPr="00E71551">
        <w:rPr>
          <w:rFonts w:ascii="Garamond" w:hAnsi="Garamond" w:cs="Times New Roman"/>
          <w:i/>
          <w:sz w:val="22"/>
          <w:szCs w:val="22"/>
        </w:rPr>
        <w:t>Collected Letters 2</w:t>
      </w:r>
      <w:r w:rsidR="00495B30">
        <w:rPr>
          <w:rFonts w:ascii="Garamond" w:hAnsi="Garamond" w:cs="Times New Roman"/>
          <w:sz w:val="22"/>
          <w:szCs w:val="22"/>
        </w:rPr>
        <w:t>: 366).</w:t>
      </w:r>
      <w:r w:rsidRPr="00E71551">
        <w:rPr>
          <w:rFonts w:ascii="Garamond" w:hAnsi="Garamond" w:cs="Times New Roman"/>
          <w:sz w:val="22"/>
          <w:szCs w:val="22"/>
        </w:rPr>
        <w:t xml:space="preserve"> In echoing these claims in his letter to Pinker, Wells must have been guided by Conrad; indeed, it is quite likely that he and Wells sat down and composed it together. </w:t>
      </w:r>
    </w:p>
    <w:p w14:paraId="44B61072" w14:textId="17DF5C09" w:rsidR="005A5FCA" w:rsidRPr="00E71551" w:rsidRDefault="005A5FCA" w:rsidP="00E71551">
      <w:pPr>
        <w:widowControl w:val="0"/>
        <w:autoSpaceDE w:val="0"/>
        <w:autoSpaceDN w:val="0"/>
        <w:adjustRightInd w:val="0"/>
        <w:spacing w:after="240" w:line="480" w:lineRule="auto"/>
        <w:ind w:firstLine="720"/>
        <w:jc w:val="both"/>
        <w:rPr>
          <w:rFonts w:ascii="Garamond" w:hAnsi="Garamond" w:cs="Times New Roman"/>
          <w:color w:val="000000"/>
          <w:sz w:val="22"/>
          <w:szCs w:val="22"/>
        </w:rPr>
      </w:pPr>
      <w:r w:rsidRPr="00E71551">
        <w:rPr>
          <w:rFonts w:ascii="Garamond" w:hAnsi="Garamond" w:cs="Times New Roman"/>
          <w:color w:val="000000"/>
          <w:sz w:val="22"/>
          <w:szCs w:val="22"/>
        </w:rPr>
        <w:t>Wells pursues Conrad’s cause by advocating him over Stephen Crane (S.C.), and Edwin Pugh (E.P.). Pinker represented both men, and was very much aware of the</w:t>
      </w:r>
      <w:r w:rsidR="00950741">
        <w:rPr>
          <w:rFonts w:ascii="Garamond" w:hAnsi="Garamond" w:cs="Times New Roman"/>
          <w:color w:val="000000"/>
          <w:sz w:val="22"/>
          <w:szCs w:val="22"/>
        </w:rPr>
        <w:t>ir unreliability</w:t>
      </w:r>
      <w:r w:rsidRPr="00E71551">
        <w:rPr>
          <w:rFonts w:ascii="Garamond" w:hAnsi="Garamond" w:cs="Times New Roman"/>
          <w:color w:val="000000"/>
          <w:sz w:val="22"/>
          <w:szCs w:val="22"/>
        </w:rPr>
        <w:t>.</w:t>
      </w:r>
      <w:r w:rsidRPr="00E71551">
        <w:rPr>
          <w:rStyle w:val="FootnoteReference"/>
          <w:rFonts w:ascii="Garamond" w:hAnsi="Garamond" w:cs="Times New Roman"/>
          <w:color w:val="000000"/>
          <w:sz w:val="22"/>
          <w:szCs w:val="22"/>
        </w:rPr>
        <w:footnoteReference w:id="24"/>
      </w:r>
      <w:r w:rsidRPr="00E71551">
        <w:rPr>
          <w:rFonts w:ascii="Garamond" w:hAnsi="Garamond" w:cs="Times New Roman"/>
          <w:color w:val="000000"/>
          <w:sz w:val="22"/>
          <w:szCs w:val="22"/>
        </w:rPr>
        <w:t xml:space="preserve"> Crane had the habit of disappearing for months on end, and was notoriously irresponsible when it came to deadline</w:t>
      </w:r>
      <w:r w:rsidR="00950741">
        <w:rPr>
          <w:rFonts w:ascii="Garamond" w:hAnsi="Garamond" w:cs="Times New Roman"/>
          <w:color w:val="000000"/>
          <w:sz w:val="22"/>
          <w:szCs w:val="22"/>
        </w:rPr>
        <w:t>s. Bettina L. Knapp notes that “</w:t>
      </w:r>
      <w:r w:rsidRPr="00E71551">
        <w:rPr>
          <w:rFonts w:ascii="Garamond" w:hAnsi="Garamond" w:cs="Times New Roman"/>
          <w:color w:val="000000"/>
          <w:sz w:val="22"/>
          <w:szCs w:val="22"/>
        </w:rPr>
        <w:t>Crane could never stay in o</w:t>
      </w:r>
      <w:r w:rsidR="00950741">
        <w:rPr>
          <w:rFonts w:ascii="Garamond" w:hAnsi="Garamond" w:cs="Times New Roman"/>
          <w:color w:val="000000"/>
          <w:sz w:val="22"/>
          <w:szCs w:val="22"/>
        </w:rPr>
        <w:t>ne place for any length of time”</w:t>
      </w:r>
      <w:r w:rsidRPr="00E71551">
        <w:rPr>
          <w:rFonts w:ascii="Garamond" w:hAnsi="Garamond" w:cs="Times New Roman"/>
          <w:color w:val="000000"/>
          <w:sz w:val="22"/>
          <w:szCs w:val="22"/>
        </w:rPr>
        <w:t xml:space="preserve"> and details how, in 1898 while staying in England, he determined to return to the States to enlist in Ameri</w:t>
      </w:r>
      <w:r w:rsidR="00950741">
        <w:rPr>
          <w:rFonts w:ascii="Garamond" w:hAnsi="Garamond" w:cs="Times New Roman"/>
          <w:color w:val="000000"/>
          <w:sz w:val="22"/>
          <w:szCs w:val="22"/>
        </w:rPr>
        <w:t>ca’s war with Spain over Cuba: “Conrad, who saw Crane’s ‘white-faced excitement’</w:t>
      </w:r>
      <w:r w:rsidRPr="00E71551">
        <w:rPr>
          <w:rFonts w:ascii="Garamond" w:hAnsi="Garamond" w:cs="Times New Roman"/>
          <w:color w:val="000000"/>
          <w:sz w:val="22"/>
          <w:szCs w:val="22"/>
        </w:rPr>
        <w:t xml:space="preserve"> at the thought of leaving, lent him some money, though he could ill afford it […] He learned in time that he was not the on</w:t>
      </w:r>
      <w:r w:rsidR="00950741">
        <w:rPr>
          <w:rFonts w:ascii="Garamond" w:hAnsi="Garamond" w:cs="Times New Roman"/>
          <w:color w:val="000000"/>
          <w:sz w:val="22"/>
          <w:szCs w:val="22"/>
        </w:rPr>
        <w:t>ly one who had lent Crane money” (Knapp 28).</w:t>
      </w:r>
      <w:r w:rsidR="00950741">
        <w:rPr>
          <w:rStyle w:val="FootnoteReference"/>
          <w:rFonts w:ascii="Garamond" w:hAnsi="Garamond" w:cs="Times New Roman"/>
          <w:color w:val="000000"/>
          <w:sz w:val="22"/>
          <w:szCs w:val="22"/>
        </w:rPr>
        <w:t xml:space="preserve"> </w:t>
      </w:r>
      <w:r w:rsidRPr="00E71551">
        <w:rPr>
          <w:rFonts w:ascii="Garamond" w:hAnsi="Garamond" w:cs="Times New Roman"/>
          <w:color w:val="000000"/>
          <w:sz w:val="22"/>
          <w:szCs w:val="22"/>
        </w:rPr>
        <w:t>Pugh was similarly undependable: he seemed to have a promising career as a novelist for a short while in the late 1890s, but his type of working-class subject fell out of favour and he ended his days in drunkenness and poverty</w:t>
      </w:r>
      <w:r w:rsidR="00950741">
        <w:rPr>
          <w:rFonts w:ascii="Garamond" w:hAnsi="Garamond" w:cs="Times New Roman"/>
          <w:color w:val="000000"/>
          <w:sz w:val="22"/>
          <w:szCs w:val="22"/>
        </w:rPr>
        <w:t xml:space="preserve"> (Cross 235-37)</w:t>
      </w:r>
      <w:r w:rsidRPr="00E71551">
        <w:rPr>
          <w:rFonts w:ascii="Garamond" w:hAnsi="Garamond" w:cs="Times New Roman"/>
          <w:color w:val="000000"/>
          <w:sz w:val="22"/>
          <w:szCs w:val="22"/>
        </w:rPr>
        <w:t xml:space="preserve">. What Wells is implying by mentioning Crane and Pugh is that Conrad was reliable, and advancing him money on </w:t>
      </w:r>
      <w:r w:rsidRPr="00E71551">
        <w:rPr>
          <w:rFonts w:ascii="Garamond" w:hAnsi="Garamond" w:cs="Times New Roman"/>
          <w:i/>
          <w:color w:val="000000"/>
          <w:sz w:val="22"/>
          <w:szCs w:val="22"/>
        </w:rPr>
        <w:t xml:space="preserve">Seraphina </w:t>
      </w:r>
      <w:r w:rsidRPr="00E71551">
        <w:rPr>
          <w:rFonts w:ascii="Garamond" w:hAnsi="Garamond" w:cs="Times New Roman"/>
          <w:color w:val="000000"/>
          <w:sz w:val="22"/>
          <w:szCs w:val="22"/>
        </w:rPr>
        <w:t xml:space="preserve">would make sound business sense, unlike subsidizing Crane, for example: Pinker would not be taking a gamble if he backed the novel because it would be delivered on time. Of course the book was not to appear for another two years, being published in March 1904, and no doubt Wells was already aware of the collaborator’s struggles over the manuscript, further proof of his willingness to go out on a limb for Conrad. </w:t>
      </w:r>
    </w:p>
    <w:p w14:paraId="13FE7DAC" w14:textId="1AD85A7E" w:rsidR="005A5FCA" w:rsidRPr="00E71551" w:rsidRDefault="005A5FCA" w:rsidP="00E71551">
      <w:pPr>
        <w:tabs>
          <w:tab w:val="left" w:pos="284"/>
          <w:tab w:val="left" w:pos="5387"/>
        </w:tabs>
        <w:spacing w:line="480" w:lineRule="auto"/>
        <w:ind w:firstLine="709"/>
        <w:jc w:val="both"/>
        <w:rPr>
          <w:rFonts w:ascii="Garamond" w:hAnsi="Garamond" w:cs="Times New Roman"/>
          <w:sz w:val="22"/>
          <w:szCs w:val="22"/>
        </w:rPr>
      </w:pPr>
      <w:r w:rsidRPr="00E71551">
        <w:rPr>
          <w:rFonts w:ascii="Garamond" w:hAnsi="Garamond" w:cs="Times New Roman"/>
          <w:sz w:val="22"/>
          <w:szCs w:val="22"/>
        </w:rPr>
        <w:t xml:space="preserve">On 13 January 1902, the day after Wells’s intervention, Pinker writes back in a measured and conciliatory fashion: </w:t>
      </w:r>
    </w:p>
    <w:p w14:paraId="2527EC67" w14:textId="77777777" w:rsidR="005A5FCA" w:rsidRPr="00E71551" w:rsidRDefault="005A5FCA" w:rsidP="00E71551">
      <w:pPr>
        <w:tabs>
          <w:tab w:val="left" w:pos="284"/>
          <w:tab w:val="left" w:pos="5387"/>
        </w:tabs>
        <w:spacing w:line="480" w:lineRule="auto"/>
        <w:ind w:firstLine="709"/>
        <w:jc w:val="both"/>
        <w:rPr>
          <w:rFonts w:ascii="Garamond" w:hAnsi="Garamond" w:cs="Times New Roman"/>
          <w:sz w:val="22"/>
          <w:szCs w:val="22"/>
        </w:rPr>
      </w:pPr>
    </w:p>
    <w:p w14:paraId="07A4F8BF" w14:textId="77777777" w:rsidR="005A5FCA" w:rsidRPr="00E71551" w:rsidRDefault="005A5FCA" w:rsidP="00E71551">
      <w:pPr>
        <w:tabs>
          <w:tab w:val="left" w:pos="284"/>
          <w:tab w:val="left" w:pos="5387"/>
        </w:tabs>
        <w:spacing w:line="480" w:lineRule="auto"/>
        <w:ind w:left="1134"/>
        <w:jc w:val="both"/>
        <w:rPr>
          <w:rFonts w:ascii="Garamond" w:hAnsi="Garamond" w:cs="Times New Roman"/>
          <w:sz w:val="22"/>
          <w:szCs w:val="22"/>
        </w:rPr>
      </w:pPr>
      <w:r w:rsidRPr="00E71551">
        <w:rPr>
          <w:rFonts w:ascii="Garamond" w:hAnsi="Garamond" w:cs="Times New Roman"/>
          <w:sz w:val="22"/>
          <w:szCs w:val="22"/>
        </w:rPr>
        <w:t>My dear H.G.</w:t>
      </w:r>
    </w:p>
    <w:p w14:paraId="5EE77C3F" w14:textId="1E460CB6" w:rsidR="005A5FCA" w:rsidRPr="00E71551" w:rsidRDefault="005A5FCA" w:rsidP="00E71551">
      <w:pPr>
        <w:tabs>
          <w:tab w:val="left" w:pos="284"/>
          <w:tab w:val="left" w:pos="5387"/>
        </w:tabs>
        <w:spacing w:line="480" w:lineRule="auto"/>
        <w:ind w:left="1134" w:firstLine="426"/>
        <w:jc w:val="both"/>
        <w:rPr>
          <w:rFonts w:ascii="Garamond" w:hAnsi="Garamond" w:cs="Times New Roman"/>
          <w:i/>
          <w:sz w:val="22"/>
          <w:szCs w:val="22"/>
        </w:rPr>
      </w:pPr>
      <w:r w:rsidRPr="00E71551">
        <w:rPr>
          <w:rFonts w:ascii="Garamond" w:hAnsi="Garamond" w:cs="Times New Roman"/>
          <w:sz w:val="22"/>
          <w:szCs w:val="22"/>
        </w:rPr>
        <w:t xml:space="preserve">Thank you for your letter. I’m glad to have your opinion on </w:t>
      </w:r>
      <w:r w:rsidRPr="00E71551">
        <w:rPr>
          <w:rFonts w:ascii="Garamond" w:hAnsi="Garamond" w:cs="Times New Roman"/>
          <w:sz w:val="22"/>
          <w:szCs w:val="22"/>
          <w:u w:val="single"/>
        </w:rPr>
        <w:t>Seraphina</w:t>
      </w:r>
      <w:r w:rsidRPr="00E71551">
        <w:rPr>
          <w:rFonts w:ascii="Garamond" w:hAnsi="Garamond" w:cs="Times New Roman"/>
          <w:sz w:val="22"/>
          <w:szCs w:val="22"/>
        </w:rPr>
        <w:t xml:space="preserve">, for I have seen only scraps. You’re a brick to take so much trouble. I shall not try to get an offer for it until I get the whole MS. I should only spoil its chances. I’ll get up curiosity about it while I’m waiting. I sent him £50 on Friday, and I should have written to answer your telegram, but I was called away to my mother who is dying. </w:t>
      </w:r>
      <w:r w:rsidRPr="00E71551">
        <w:rPr>
          <w:rStyle w:val="FootnoteReference"/>
          <w:rFonts w:ascii="Garamond" w:hAnsi="Garamond" w:cs="Times New Roman"/>
          <w:sz w:val="22"/>
          <w:szCs w:val="22"/>
        </w:rPr>
        <w:footnoteReference w:id="25"/>
      </w:r>
    </w:p>
    <w:p w14:paraId="1A96B620" w14:textId="77777777" w:rsidR="005A5FCA" w:rsidRPr="00E71551" w:rsidRDefault="005A5FCA" w:rsidP="00E71551">
      <w:pPr>
        <w:tabs>
          <w:tab w:val="left" w:pos="284"/>
          <w:tab w:val="left" w:pos="5387"/>
        </w:tabs>
        <w:spacing w:line="480" w:lineRule="auto"/>
        <w:jc w:val="both"/>
        <w:rPr>
          <w:rFonts w:ascii="Garamond" w:hAnsi="Garamond" w:cs="Times New Roman"/>
          <w:sz w:val="22"/>
          <w:szCs w:val="22"/>
        </w:rPr>
      </w:pPr>
    </w:p>
    <w:p w14:paraId="4D775CB1" w14:textId="5E12459B" w:rsidR="005A5FCA" w:rsidRPr="00E71551" w:rsidRDefault="0050766E" w:rsidP="00E71551">
      <w:pPr>
        <w:tabs>
          <w:tab w:val="left" w:pos="284"/>
        </w:tabs>
        <w:spacing w:line="480" w:lineRule="auto"/>
        <w:jc w:val="both"/>
        <w:rPr>
          <w:rFonts w:ascii="Garamond" w:hAnsi="Garamond" w:cs="Times New Roman"/>
          <w:sz w:val="22"/>
          <w:szCs w:val="22"/>
        </w:rPr>
      </w:pPr>
      <w:r>
        <w:rPr>
          <w:rFonts w:ascii="Garamond" w:hAnsi="Garamond" w:cs="Times New Roman"/>
          <w:sz w:val="22"/>
          <w:szCs w:val="22"/>
        </w:rPr>
        <w:t>So, Pinker had already ack</w:t>
      </w:r>
      <w:r w:rsidR="00D94D7B">
        <w:rPr>
          <w:rFonts w:ascii="Garamond" w:hAnsi="Garamond" w:cs="Times New Roman"/>
          <w:sz w:val="22"/>
          <w:szCs w:val="22"/>
        </w:rPr>
        <w:t>nowledged</w:t>
      </w:r>
      <w:r w:rsidR="005A5FCA" w:rsidRPr="00E71551">
        <w:rPr>
          <w:rFonts w:ascii="Garamond" w:hAnsi="Garamond" w:cs="Times New Roman"/>
          <w:sz w:val="22"/>
          <w:szCs w:val="22"/>
        </w:rPr>
        <w:t xml:space="preserve"> Conrad’s plight and relented on the £50 advance before Wells’s intervention. Furthermore, the</w:t>
      </w:r>
      <w:r w:rsidR="00D94D7B">
        <w:rPr>
          <w:rFonts w:ascii="Garamond" w:hAnsi="Garamond" w:cs="Times New Roman"/>
          <w:sz w:val="22"/>
          <w:szCs w:val="22"/>
        </w:rPr>
        <w:t xml:space="preserve"> postscript is very revealing: “</w:t>
      </w:r>
      <w:r w:rsidR="005A5FCA" w:rsidRPr="00E71551">
        <w:rPr>
          <w:rFonts w:ascii="Garamond" w:hAnsi="Garamond" w:cs="Times New Roman"/>
          <w:sz w:val="22"/>
          <w:szCs w:val="22"/>
        </w:rPr>
        <w:t>P.S. You will, of course, have assured J.C. His letter was particularly violent and foolish, but one makes allowances. If ‘Seraphina’ is all you think her we may do things. She shall be worked for all she’s worth.</w:t>
      </w:r>
      <w:r w:rsidR="00D94D7B">
        <w:rPr>
          <w:rFonts w:ascii="Garamond" w:hAnsi="Garamond" w:cs="Times New Roman"/>
          <w:sz w:val="22"/>
          <w:szCs w:val="22"/>
        </w:rPr>
        <w:t>”</w:t>
      </w:r>
      <w:r w:rsidR="005A5FCA" w:rsidRPr="00E71551">
        <w:rPr>
          <w:rStyle w:val="FootnoteReference"/>
          <w:rFonts w:ascii="Garamond" w:hAnsi="Garamond" w:cs="Times New Roman"/>
          <w:sz w:val="22"/>
          <w:szCs w:val="22"/>
        </w:rPr>
        <w:footnoteReference w:id="26"/>
      </w:r>
      <w:r w:rsidR="005A5FCA" w:rsidRPr="00E71551">
        <w:rPr>
          <w:rFonts w:ascii="Garamond" w:hAnsi="Garamond" w:cs="Times New Roman"/>
          <w:sz w:val="22"/>
          <w:szCs w:val="22"/>
        </w:rPr>
        <w:t xml:space="preserve"> All of this makes it quite clear that Con</w:t>
      </w:r>
      <w:r w:rsidR="00D94D7B">
        <w:rPr>
          <w:rFonts w:ascii="Garamond" w:hAnsi="Garamond" w:cs="Times New Roman"/>
          <w:sz w:val="22"/>
          <w:szCs w:val="22"/>
        </w:rPr>
        <w:t xml:space="preserve">rad’s concerns were unnecessary, and that </w:t>
      </w:r>
      <w:r w:rsidR="005A5FCA" w:rsidRPr="00E71551">
        <w:rPr>
          <w:rFonts w:ascii="Garamond" w:hAnsi="Garamond" w:cs="Times New Roman"/>
          <w:sz w:val="22"/>
          <w:szCs w:val="22"/>
        </w:rPr>
        <w:t xml:space="preserve">he had underestimated Pinker’s commitment and willingness to support his authors, particularly himself. </w:t>
      </w:r>
    </w:p>
    <w:p w14:paraId="22D5A1E6" w14:textId="41DD78B3" w:rsidR="005A5FCA" w:rsidRPr="00E71551" w:rsidRDefault="005A5FCA" w:rsidP="00E71551">
      <w:pPr>
        <w:tabs>
          <w:tab w:val="left" w:pos="284"/>
        </w:tabs>
        <w:spacing w:line="480" w:lineRule="auto"/>
        <w:jc w:val="both"/>
        <w:rPr>
          <w:rFonts w:ascii="Garamond" w:hAnsi="Garamond" w:cs="Times New Roman"/>
          <w:sz w:val="22"/>
          <w:szCs w:val="22"/>
        </w:rPr>
      </w:pPr>
      <w:r w:rsidRPr="00E71551">
        <w:rPr>
          <w:rFonts w:ascii="Garamond" w:hAnsi="Garamond" w:cs="Times New Roman"/>
          <w:sz w:val="22"/>
          <w:szCs w:val="22"/>
        </w:rPr>
        <w:tab/>
        <w:t>There is a sense here of Pinker’s indulgence of Conrad and of the care that his friends were taking to ensure that Conrad was not left in financ</w:t>
      </w:r>
      <w:r w:rsidR="00D94D7B">
        <w:rPr>
          <w:rFonts w:ascii="Garamond" w:hAnsi="Garamond" w:cs="Times New Roman"/>
          <w:sz w:val="22"/>
          <w:szCs w:val="22"/>
        </w:rPr>
        <w:t>ial distress. When Pinker says “one makes allowances”</w:t>
      </w:r>
      <w:r w:rsidRPr="00E71551">
        <w:rPr>
          <w:rFonts w:ascii="Garamond" w:hAnsi="Garamond" w:cs="Times New Roman"/>
          <w:sz w:val="22"/>
          <w:szCs w:val="22"/>
        </w:rPr>
        <w:t>, it is fair to infer either that he is joining Wells in saying that their affection for Conrad is such that they forgive him his temperamental excesses, or that he is such a supremely talented writer that they will overlook his temper</w:t>
      </w:r>
      <w:r w:rsidR="00D94D7B">
        <w:rPr>
          <w:rFonts w:ascii="Garamond" w:hAnsi="Garamond" w:cs="Times New Roman"/>
          <w:sz w:val="22"/>
          <w:szCs w:val="22"/>
        </w:rPr>
        <w:t>—probably both reasons for the “allowances”</w:t>
      </w:r>
      <w:r w:rsidRPr="00E71551">
        <w:rPr>
          <w:rFonts w:ascii="Garamond" w:hAnsi="Garamond" w:cs="Times New Roman"/>
          <w:sz w:val="22"/>
          <w:szCs w:val="22"/>
        </w:rPr>
        <w:t xml:space="preserve"> are true. Moreover, Pinker’s tone is paternalistic: his co</w:t>
      </w:r>
      <w:r w:rsidR="00D94D7B">
        <w:rPr>
          <w:rFonts w:ascii="Garamond" w:hAnsi="Garamond" w:cs="Times New Roman"/>
          <w:sz w:val="22"/>
          <w:szCs w:val="22"/>
        </w:rPr>
        <w:t>mment that Conrad’s letter was “violent and foolish”, combined with “one makes allowances”</w:t>
      </w:r>
      <w:r w:rsidRPr="00E71551">
        <w:rPr>
          <w:rFonts w:ascii="Garamond" w:hAnsi="Garamond" w:cs="Times New Roman"/>
          <w:sz w:val="22"/>
          <w:szCs w:val="22"/>
        </w:rPr>
        <w:t xml:space="preserve">, suggests a genial conspiracy between Pinker and Wells to protect and nurture Conrad, almost as though he were a </w:t>
      </w:r>
      <w:r w:rsidR="00D94D7B">
        <w:rPr>
          <w:rFonts w:ascii="Garamond" w:hAnsi="Garamond" w:cs="Times New Roman"/>
          <w:sz w:val="22"/>
          <w:szCs w:val="22"/>
        </w:rPr>
        <w:t>precocious, but much-loved adolescent</w:t>
      </w:r>
      <w:r w:rsidRPr="00E71551">
        <w:rPr>
          <w:rFonts w:ascii="Garamond" w:hAnsi="Garamond" w:cs="Times New Roman"/>
          <w:sz w:val="22"/>
          <w:szCs w:val="22"/>
        </w:rPr>
        <w:t xml:space="preserve">. </w:t>
      </w:r>
    </w:p>
    <w:p w14:paraId="1A904BC4" w14:textId="3D1BF789" w:rsidR="005A5FCA" w:rsidRPr="00E71551" w:rsidRDefault="005A5FCA" w:rsidP="00E71551">
      <w:pPr>
        <w:tabs>
          <w:tab w:val="left" w:pos="284"/>
          <w:tab w:val="left" w:pos="5387"/>
        </w:tabs>
        <w:spacing w:line="480" w:lineRule="auto"/>
        <w:ind w:firstLine="567"/>
        <w:jc w:val="both"/>
        <w:rPr>
          <w:rFonts w:ascii="Garamond" w:hAnsi="Garamond" w:cs="Times New Roman"/>
          <w:color w:val="000000"/>
          <w:sz w:val="22"/>
          <w:szCs w:val="22"/>
        </w:rPr>
      </w:pPr>
      <w:r w:rsidRPr="00E71551">
        <w:rPr>
          <w:rFonts w:ascii="Garamond" w:hAnsi="Garamond" w:cs="Times New Roman"/>
          <w:color w:val="000000"/>
          <w:sz w:val="22"/>
          <w:szCs w:val="22"/>
        </w:rPr>
        <w:t xml:space="preserve">The tenor of Wells letter, almost begging Pinker to go out of his way to accommodate </w:t>
      </w:r>
      <w:r w:rsidRPr="00E71551">
        <w:rPr>
          <w:rFonts w:ascii="Garamond" w:hAnsi="Garamond" w:cs="Times New Roman"/>
          <w:i/>
          <w:color w:val="000000"/>
          <w:sz w:val="22"/>
          <w:szCs w:val="22"/>
        </w:rPr>
        <w:t>Seraphina</w:t>
      </w:r>
      <w:r w:rsidRPr="00E71551">
        <w:rPr>
          <w:rFonts w:ascii="Garamond" w:hAnsi="Garamond" w:cs="Times New Roman"/>
          <w:color w:val="000000"/>
          <w:sz w:val="22"/>
          <w:szCs w:val="22"/>
        </w:rPr>
        <w:t xml:space="preserve">, confirms that Conrad had implored him to intervene with Pinker, citing financial difficulties. This is alluded to in a letter from Conrad to Pinker of 12 January 1902 thanking him for relenting and sending the cheque that he had requested: </w:t>
      </w:r>
    </w:p>
    <w:p w14:paraId="2CB770DA" w14:textId="77777777" w:rsidR="005A5FCA" w:rsidRPr="00E71551" w:rsidRDefault="005A5FCA" w:rsidP="00E71551">
      <w:pPr>
        <w:tabs>
          <w:tab w:val="left" w:pos="284"/>
          <w:tab w:val="left" w:pos="5387"/>
        </w:tabs>
        <w:spacing w:line="480" w:lineRule="auto"/>
        <w:ind w:firstLine="567"/>
        <w:jc w:val="both"/>
        <w:rPr>
          <w:rFonts w:ascii="Garamond" w:hAnsi="Garamond" w:cs="Times New Roman"/>
          <w:color w:val="000000"/>
          <w:sz w:val="22"/>
          <w:szCs w:val="22"/>
        </w:rPr>
      </w:pPr>
    </w:p>
    <w:p w14:paraId="14711C16" w14:textId="4B2DD9F1" w:rsidR="005A5FCA" w:rsidRPr="00E71551" w:rsidRDefault="005A5FCA" w:rsidP="00E71551">
      <w:pPr>
        <w:tabs>
          <w:tab w:val="left" w:pos="284"/>
          <w:tab w:val="left" w:pos="5387"/>
        </w:tabs>
        <w:spacing w:line="480" w:lineRule="auto"/>
        <w:ind w:left="1134"/>
        <w:jc w:val="both"/>
        <w:rPr>
          <w:rFonts w:ascii="Garamond" w:hAnsi="Garamond" w:cs="Times New Roman"/>
          <w:color w:val="000000"/>
          <w:sz w:val="22"/>
          <w:szCs w:val="22"/>
        </w:rPr>
      </w:pPr>
      <w:r w:rsidRPr="00E71551">
        <w:rPr>
          <w:rFonts w:ascii="Garamond" w:hAnsi="Garamond" w:cs="Times New Roman"/>
          <w:color w:val="000000"/>
          <w:sz w:val="22"/>
          <w:szCs w:val="22"/>
        </w:rPr>
        <w:t xml:space="preserve">Your refusal before was quite justified; Your compliance now is the more kind; for I don’t suppose you had heard from Wells when you dispatched the money. The offer came from Wells (I assume you have </w:t>
      </w:r>
      <w:r w:rsidRPr="00E71551">
        <w:rPr>
          <w:rFonts w:ascii="Garamond" w:hAnsi="Garamond" w:cs="Times New Roman"/>
          <w:i/>
          <w:color w:val="000000"/>
          <w:sz w:val="22"/>
          <w:szCs w:val="22"/>
        </w:rPr>
        <w:t xml:space="preserve">now </w:t>
      </w:r>
      <w:r w:rsidRPr="00E71551">
        <w:rPr>
          <w:rFonts w:ascii="Garamond" w:hAnsi="Garamond" w:cs="Times New Roman"/>
          <w:color w:val="000000"/>
          <w:sz w:val="22"/>
          <w:szCs w:val="22"/>
        </w:rPr>
        <w:t>his letter). What I had asked him to come to me for was to show him the MS of Seraphina. I recognized so much your point of view, that I wanted him to give you his fair judgment as to the sort of thing that was being produced.</w:t>
      </w:r>
      <w:r w:rsidR="00D94D7B">
        <w:rPr>
          <w:rFonts w:ascii="Garamond" w:hAnsi="Garamond" w:cs="Times New Roman"/>
          <w:color w:val="000000"/>
          <w:sz w:val="22"/>
          <w:szCs w:val="22"/>
        </w:rPr>
        <w:t xml:space="preserve"> (</w:t>
      </w:r>
      <w:r w:rsidR="00D94D7B">
        <w:rPr>
          <w:rFonts w:ascii="Garamond" w:hAnsi="Garamond" w:cs="Times New Roman"/>
          <w:i/>
          <w:color w:val="000000"/>
          <w:sz w:val="22"/>
          <w:szCs w:val="22"/>
        </w:rPr>
        <w:t>Collected Letters 2</w:t>
      </w:r>
      <w:r w:rsidR="00D94D7B">
        <w:rPr>
          <w:rFonts w:ascii="Garamond" w:hAnsi="Garamond" w:cs="Times New Roman"/>
          <w:color w:val="000000"/>
          <w:sz w:val="22"/>
          <w:szCs w:val="22"/>
        </w:rPr>
        <w:t>: 372-73)</w:t>
      </w:r>
    </w:p>
    <w:p w14:paraId="524F3702" w14:textId="77777777" w:rsidR="005A5FCA" w:rsidRPr="00E71551" w:rsidRDefault="005A5FCA" w:rsidP="00E71551">
      <w:pPr>
        <w:tabs>
          <w:tab w:val="left" w:pos="284"/>
          <w:tab w:val="left" w:pos="5387"/>
        </w:tabs>
        <w:spacing w:line="480" w:lineRule="auto"/>
        <w:jc w:val="both"/>
        <w:rPr>
          <w:rFonts w:ascii="Garamond" w:hAnsi="Garamond" w:cs="Times New Roman"/>
          <w:color w:val="000000"/>
          <w:sz w:val="22"/>
          <w:szCs w:val="22"/>
        </w:rPr>
      </w:pPr>
    </w:p>
    <w:p w14:paraId="2F8B728F" w14:textId="10E8B6B5" w:rsidR="005A5FCA" w:rsidRPr="00E71551" w:rsidRDefault="005A5FCA" w:rsidP="00E71551">
      <w:pPr>
        <w:tabs>
          <w:tab w:val="left" w:pos="284"/>
          <w:tab w:val="left" w:pos="5387"/>
        </w:tabs>
        <w:spacing w:line="480" w:lineRule="auto"/>
        <w:jc w:val="both"/>
        <w:rPr>
          <w:rFonts w:ascii="Garamond" w:hAnsi="Garamond" w:cs="Times New Roman"/>
          <w:sz w:val="22"/>
          <w:szCs w:val="22"/>
        </w:rPr>
      </w:pPr>
      <w:r w:rsidRPr="00E71551">
        <w:rPr>
          <w:rFonts w:ascii="Garamond" w:hAnsi="Garamond" w:cs="Times New Roman"/>
          <w:color w:val="000000"/>
          <w:sz w:val="22"/>
          <w:szCs w:val="22"/>
        </w:rPr>
        <w:t xml:space="preserve">That letter from Wells, of course, is the one now cited here for the first time. </w:t>
      </w:r>
      <w:r w:rsidR="00D94D7B">
        <w:rPr>
          <w:rFonts w:ascii="Garamond" w:hAnsi="Garamond" w:cs="Times New Roman"/>
          <w:sz w:val="22"/>
          <w:szCs w:val="22"/>
        </w:rPr>
        <w:t>So, when Wells says to Pinker “</w:t>
      </w:r>
      <w:r w:rsidRPr="00E71551">
        <w:rPr>
          <w:rFonts w:ascii="Garamond" w:hAnsi="Garamond" w:cs="Times New Roman"/>
          <w:sz w:val="22"/>
          <w:szCs w:val="22"/>
        </w:rPr>
        <w:t>Let him have that other £50</w:t>
      </w:r>
      <w:r w:rsidR="00D94D7B">
        <w:rPr>
          <w:rFonts w:ascii="Garamond" w:hAnsi="Garamond" w:cs="Times New Roman"/>
          <w:sz w:val="22"/>
          <w:szCs w:val="22"/>
        </w:rPr>
        <w:t>”</w:t>
      </w:r>
      <w:r w:rsidRPr="00E71551">
        <w:rPr>
          <w:rFonts w:ascii="Garamond" w:hAnsi="Garamond" w:cs="Times New Roman"/>
          <w:i/>
          <w:sz w:val="22"/>
          <w:szCs w:val="22"/>
        </w:rPr>
        <w:t xml:space="preserve"> </w:t>
      </w:r>
      <w:r w:rsidRPr="00E71551">
        <w:rPr>
          <w:rFonts w:ascii="Garamond" w:hAnsi="Garamond" w:cs="Times New Roman"/>
          <w:sz w:val="22"/>
          <w:szCs w:val="22"/>
        </w:rPr>
        <w:t>it is obvious that Conrad had unburdened himself to Wells about a lack of funds, and had asked him to persuade Pinker to agree to the advance.</w:t>
      </w:r>
      <w:r w:rsidRPr="00E71551">
        <w:rPr>
          <w:rStyle w:val="FootnoteReference"/>
          <w:rFonts w:ascii="Garamond" w:hAnsi="Garamond" w:cs="Times New Roman"/>
          <w:sz w:val="22"/>
          <w:szCs w:val="22"/>
        </w:rPr>
        <w:footnoteReference w:id="27"/>
      </w:r>
      <w:r w:rsidRPr="00E71551">
        <w:rPr>
          <w:rFonts w:ascii="Garamond" w:hAnsi="Garamond" w:cs="Times New Roman"/>
          <w:sz w:val="22"/>
          <w:szCs w:val="22"/>
        </w:rPr>
        <w:t xml:space="preserve"> Furthermore, Conrad claims that he only wanted to show Wells the manuscript of </w:t>
      </w:r>
      <w:r w:rsidRPr="00E71551">
        <w:rPr>
          <w:rFonts w:ascii="Garamond" w:hAnsi="Garamond" w:cs="Times New Roman"/>
          <w:i/>
          <w:sz w:val="22"/>
          <w:szCs w:val="22"/>
        </w:rPr>
        <w:t xml:space="preserve">Seraphina </w:t>
      </w:r>
      <w:r w:rsidRPr="00E71551">
        <w:rPr>
          <w:rFonts w:ascii="Garamond" w:hAnsi="Garamond" w:cs="Times New Roman"/>
          <w:sz w:val="22"/>
          <w:szCs w:val="22"/>
        </w:rPr>
        <w:t>and get his opinion</w:t>
      </w:r>
      <w:r w:rsidRPr="00E71551">
        <w:rPr>
          <w:rFonts w:ascii="Garamond" w:hAnsi="Garamond" w:cs="Times New Roman"/>
          <w:i/>
          <w:sz w:val="22"/>
          <w:szCs w:val="22"/>
        </w:rPr>
        <w:t xml:space="preserve">, </w:t>
      </w:r>
      <w:r w:rsidRPr="00E71551">
        <w:rPr>
          <w:rFonts w:ascii="Garamond" w:hAnsi="Garamond" w:cs="Times New Roman"/>
          <w:sz w:val="22"/>
          <w:szCs w:val="22"/>
        </w:rPr>
        <w:t>but his tone is</w:t>
      </w:r>
      <w:r w:rsidRPr="00E71551">
        <w:rPr>
          <w:rFonts w:ascii="Garamond" w:hAnsi="Garamond" w:cs="Times New Roman"/>
          <w:i/>
          <w:sz w:val="22"/>
          <w:szCs w:val="22"/>
        </w:rPr>
        <w:t xml:space="preserve"> </w:t>
      </w:r>
      <w:r w:rsidRPr="00E71551">
        <w:rPr>
          <w:rFonts w:ascii="Garamond" w:hAnsi="Garamond" w:cs="Times New Roman"/>
          <w:sz w:val="22"/>
          <w:szCs w:val="22"/>
        </w:rPr>
        <w:t xml:space="preserve">wheedling, and one senses that he is now trying to excuse or mitigate the extreme language of his own letter, and also Wells’s intervention. In light of all of this, Wells’s promoting of </w:t>
      </w:r>
      <w:r w:rsidRPr="00E71551">
        <w:rPr>
          <w:rFonts w:ascii="Garamond" w:hAnsi="Garamond" w:cs="Times New Roman"/>
          <w:i/>
          <w:sz w:val="22"/>
          <w:szCs w:val="22"/>
        </w:rPr>
        <w:t xml:space="preserve">Seraphina </w:t>
      </w:r>
      <w:r w:rsidRPr="00E71551">
        <w:rPr>
          <w:rFonts w:ascii="Garamond" w:hAnsi="Garamond" w:cs="Times New Roman"/>
          <w:sz w:val="22"/>
          <w:szCs w:val="22"/>
        </w:rPr>
        <w:t xml:space="preserve">to Pinker may not have been necessary—one gets the sense from his letter of 12 January that Pinker would have taken it forward it in any case. </w:t>
      </w:r>
    </w:p>
    <w:p w14:paraId="767AF11C" w14:textId="77777777" w:rsidR="005A5FCA" w:rsidRPr="00E71551" w:rsidRDefault="005A5FCA" w:rsidP="00E71551">
      <w:pPr>
        <w:tabs>
          <w:tab w:val="left" w:pos="284"/>
        </w:tabs>
        <w:spacing w:line="480" w:lineRule="auto"/>
        <w:jc w:val="both"/>
        <w:rPr>
          <w:rFonts w:ascii="Garamond" w:hAnsi="Garamond" w:cs="Times New Roman"/>
          <w:i/>
          <w:sz w:val="22"/>
          <w:szCs w:val="22"/>
        </w:rPr>
      </w:pPr>
    </w:p>
    <w:p w14:paraId="17575655" w14:textId="0C97B208" w:rsidR="005A5FCA" w:rsidRPr="00E71551" w:rsidRDefault="005A5FCA" w:rsidP="00E71551">
      <w:pPr>
        <w:tabs>
          <w:tab w:val="left" w:pos="284"/>
        </w:tabs>
        <w:spacing w:line="480" w:lineRule="auto"/>
        <w:jc w:val="both"/>
        <w:rPr>
          <w:rFonts w:ascii="Garamond" w:hAnsi="Garamond" w:cs="Times New Roman"/>
          <w:i/>
          <w:sz w:val="22"/>
          <w:szCs w:val="22"/>
        </w:rPr>
      </w:pPr>
      <w:r w:rsidRPr="00E71551">
        <w:rPr>
          <w:rFonts w:ascii="Garamond" w:hAnsi="Garamond" w:cs="Times New Roman"/>
          <w:i/>
          <w:sz w:val="22"/>
          <w:szCs w:val="22"/>
        </w:rPr>
        <w:tab/>
        <w:t>Conclusion: Loose Ends</w:t>
      </w:r>
    </w:p>
    <w:p w14:paraId="40F612FC" w14:textId="77777777" w:rsidR="005A5FCA" w:rsidRPr="00E71551" w:rsidRDefault="005A5FCA" w:rsidP="00E71551">
      <w:pPr>
        <w:tabs>
          <w:tab w:val="left" w:pos="284"/>
        </w:tabs>
        <w:spacing w:line="480" w:lineRule="auto"/>
        <w:jc w:val="both"/>
        <w:rPr>
          <w:rFonts w:ascii="Garamond" w:hAnsi="Garamond" w:cs="Times New Roman"/>
          <w:i/>
          <w:sz w:val="22"/>
          <w:szCs w:val="22"/>
        </w:rPr>
      </w:pPr>
    </w:p>
    <w:p w14:paraId="0705B581" w14:textId="71946E54" w:rsidR="005A5FCA" w:rsidRPr="00E71551" w:rsidRDefault="005A5FCA" w:rsidP="00E71551">
      <w:pPr>
        <w:tabs>
          <w:tab w:val="left" w:pos="284"/>
        </w:tabs>
        <w:spacing w:line="480" w:lineRule="auto"/>
        <w:jc w:val="both"/>
        <w:rPr>
          <w:rFonts w:ascii="Garamond" w:hAnsi="Garamond" w:cs="Times New Roman"/>
          <w:sz w:val="22"/>
          <w:szCs w:val="22"/>
        </w:rPr>
      </w:pPr>
      <w:r w:rsidRPr="00E71551">
        <w:rPr>
          <w:rFonts w:ascii="Garamond" w:hAnsi="Garamond" w:cs="Times New Roman"/>
          <w:sz w:val="22"/>
          <w:szCs w:val="22"/>
        </w:rPr>
        <w:t>The letters recently unearthed in the Wells archives at Illinois have added further light and shadow to the picture we have of Conrad’s relationship with H. G. Wells; and they also reveal the measures taken by Wells and Pinker to protect and nurture Conrad. In an early letter to Wells, dated 15</w:t>
      </w:r>
      <w:r w:rsidR="00BC50D9">
        <w:rPr>
          <w:rFonts w:ascii="Garamond" w:hAnsi="Garamond" w:cs="Times New Roman"/>
          <w:sz w:val="22"/>
          <w:szCs w:val="22"/>
        </w:rPr>
        <w:t xml:space="preserve"> November 1898, Pinker writes, “</w:t>
      </w:r>
      <w:r w:rsidRPr="00E71551">
        <w:rPr>
          <w:rFonts w:ascii="Garamond" w:hAnsi="Garamond" w:cs="Times New Roman"/>
          <w:sz w:val="22"/>
          <w:szCs w:val="22"/>
        </w:rPr>
        <w:t>I suppose you have seen Conrad.</w:t>
      </w:r>
      <w:r w:rsidR="00BC50D9">
        <w:rPr>
          <w:rFonts w:ascii="Garamond" w:hAnsi="Garamond" w:cs="Times New Roman"/>
          <w:sz w:val="22"/>
          <w:szCs w:val="22"/>
        </w:rPr>
        <w:t>”</w:t>
      </w:r>
      <w:r w:rsidRPr="00E71551">
        <w:rPr>
          <w:rStyle w:val="FootnoteReference"/>
          <w:rFonts w:ascii="Garamond" w:hAnsi="Garamond" w:cs="Times New Roman"/>
          <w:sz w:val="22"/>
          <w:szCs w:val="22"/>
        </w:rPr>
        <w:footnoteReference w:id="28"/>
      </w:r>
      <w:r w:rsidRPr="00E71551">
        <w:rPr>
          <w:rFonts w:ascii="Garamond" w:hAnsi="Garamond" w:cs="Times New Roman"/>
          <w:sz w:val="22"/>
          <w:szCs w:val="22"/>
        </w:rPr>
        <w:t xml:space="preserve"> By this point Wells may have met Conrad for the first time—I have al</w:t>
      </w:r>
      <w:r w:rsidR="00BC50D9">
        <w:rPr>
          <w:rFonts w:ascii="Garamond" w:hAnsi="Garamond" w:cs="Times New Roman"/>
          <w:sz w:val="22"/>
          <w:szCs w:val="22"/>
        </w:rPr>
        <w:t>ready proven that they</w:t>
      </w:r>
      <w:r w:rsidRPr="00E71551">
        <w:rPr>
          <w:rFonts w:ascii="Garamond" w:hAnsi="Garamond" w:cs="Times New Roman"/>
          <w:sz w:val="22"/>
          <w:szCs w:val="22"/>
        </w:rPr>
        <w:t xml:space="preserve"> met each other for the first time in Kent in early November 1898, and certainly before 17 November.</w:t>
      </w:r>
      <w:r w:rsidRPr="00E71551">
        <w:rPr>
          <w:rStyle w:val="FootnoteReference"/>
          <w:rFonts w:ascii="Garamond" w:hAnsi="Garamond" w:cs="Times New Roman"/>
          <w:sz w:val="22"/>
          <w:szCs w:val="22"/>
        </w:rPr>
        <w:footnoteReference w:id="29"/>
      </w:r>
      <w:r w:rsidRPr="00E71551">
        <w:rPr>
          <w:rFonts w:ascii="Garamond" w:hAnsi="Garamond" w:cs="Times New Roman"/>
          <w:sz w:val="22"/>
          <w:szCs w:val="22"/>
        </w:rPr>
        <w:t xml:space="preserve"> </w:t>
      </w:r>
    </w:p>
    <w:p w14:paraId="3F31D376" w14:textId="1C330268" w:rsidR="005A5FCA" w:rsidRPr="00E71551" w:rsidRDefault="005A5FCA" w:rsidP="00E71551">
      <w:pPr>
        <w:tabs>
          <w:tab w:val="left" w:pos="284"/>
        </w:tabs>
        <w:spacing w:line="480" w:lineRule="auto"/>
        <w:jc w:val="both"/>
        <w:rPr>
          <w:rFonts w:ascii="Garamond" w:hAnsi="Garamond" w:cs="Times New Roman"/>
          <w:sz w:val="22"/>
          <w:szCs w:val="22"/>
        </w:rPr>
      </w:pPr>
      <w:r w:rsidRPr="00E71551">
        <w:rPr>
          <w:rFonts w:ascii="Garamond" w:hAnsi="Garamond" w:cs="Times New Roman"/>
          <w:sz w:val="22"/>
          <w:szCs w:val="22"/>
        </w:rPr>
        <w:tab/>
        <w:t xml:space="preserve">Pinker’s enquiry thus suggests that he is keen to discuss Conrad with Wells, a fact that is reinforced by a further letter of August 20, 1899. This letter is to Jane Wells from Pinker’s wife, Elizabeth, and Pinker adds a footnote asking Jane to pass on a message about </w:t>
      </w:r>
      <w:r w:rsidRPr="00E71551">
        <w:rPr>
          <w:rFonts w:ascii="Garamond" w:hAnsi="Garamond" w:cs="Times New Roman"/>
          <w:i/>
          <w:sz w:val="22"/>
          <w:szCs w:val="22"/>
        </w:rPr>
        <w:t>The First Men in the Moon</w:t>
      </w:r>
      <w:r w:rsidRPr="00E71551">
        <w:rPr>
          <w:rFonts w:ascii="Garamond" w:hAnsi="Garamond" w:cs="Times New Roman"/>
          <w:sz w:val="22"/>
          <w:szCs w:val="22"/>
        </w:rPr>
        <w:t xml:space="preserve"> (1901). In the middle of this message he speaks of meeting the American publishe</w:t>
      </w:r>
      <w:r w:rsidR="00BC50D9">
        <w:rPr>
          <w:rFonts w:ascii="Garamond" w:hAnsi="Garamond" w:cs="Times New Roman"/>
          <w:sz w:val="22"/>
          <w:szCs w:val="22"/>
        </w:rPr>
        <w:t>r S. S. McClure and continues: “</w:t>
      </w:r>
      <w:r w:rsidRPr="00E71551">
        <w:rPr>
          <w:rFonts w:ascii="Garamond" w:hAnsi="Garamond" w:cs="Times New Roman"/>
          <w:sz w:val="22"/>
          <w:szCs w:val="22"/>
        </w:rPr>
        <w:t>I lectured him on the wickedness of neglecting Conrad’s work, and I think he would take it up if Conrad wished.</w:t>
      </w:r>
      <w:r w:rsidR="00BC50D9">
        <w:rPr>
          <w:rFonts w:ascii="Garamond" w:hAnsi="Garamond" w:cs="Times New Roman"/>
          <w:sz w:val="22"/>
          <w:szCs w:val="22"/>
        </w:rPr>
        <w:t>”</w:t>
      </w:r>
      <w:r w:rsidRPr="00E71551">
        <w:rPr>
          <w:rStyle w:val="FootnoteReference"/>
          <w:rFonts w:ascii="Garamond" w:hAnsi="Garamond" w:cs="Times New Roman"/>
          <w:sz w:val="22"/>
          <w:szCs w:val="22"/>
        </w:rPr>
        <w:footnoteReference w:id="30"/>
      </w:r>
      <w:r w:rsidRPr="00E71551">
        <w:rPr>
          <w:rFonts w:ascii="Garamond" w:hAnsi="Garamond" w:cs="Times New Roman"/>
          <w:sz w:val="22"/>
          <w:szCs w:val="22"/>
        </w:rPr>
        <w:t xml:space="preserve"> The following August, in 1900, Pinker writes to Jane Wells concerning Cora Crane and Conrad: </w:t>
      </w:r>
    </w:p>
    <w:p w14:paraId="2C09D6C0" w14:textId="77777777" w:rsidR="005A5FCA" w:rsidRPr="00E71551" w:rsidRDefault="005A5FCA" w:rsidP="00E71551">
      <w:pPr>
        <w:tabs>
          <w:tab w:val="left" w:pos="284"/>
        </w:tabs>
        <w:spacing w:line="480" w:lineRule="auto"/>
        <w:jc w:val="both"/>
        <w:rPr>
          <w:rFonts w:ascii="Garamond" w:hAnsi="Garamond" w:cs="Times New Roman"/>
          <w:sz w:val="22"/>
          <w:szCs w:val="22"/>
        </w:rPr>
      </w:pPr>
    </w:p>
    <w:p w14:paraId="2323CE9D" w14:textId="5603C00A" w:rsidR="005A5FCA" w:rsidRPr="00E71551" w:rsidRDefault="005A5FCA" w:rsidP="00E71551">
      <w:pPr>
        <w:tabs>
          <w:tab w:val="left" w:pos="284"/>
        </w:tabs>
        <w:spacing w:line="480" w:lineRule="auto"/>
        <w:ind w:left="1134"/>
        <w:jc w:val="both"/>
        <w:rPr>
          <w:rFonts w:ascii="Garamond" w:hAnsi="Garamond" w:cs="Times New Roman"/>
          <w:sz w:val="22"/>
          <w:szCs w:val="22"/>
        </w:rPr>
      </w:pPr>
      <w:r w:rsidRPr="00E71551">
        <w:rPr>
          <w:rFonts w:ascii="Garamond" w:hAnsi="Garamond" w:cs="Times New Roman"/>
          <w:sz w:val="22"/>
          <w:szCs w:val="22"/>
        </w:rPr>
        <w:tab/>
        <w:t>I am afraid Mrs Crane has been sponging on poor Conrad. I wouldn’t give her sixpence. She has been trying to get more from Henry James. In a letter yesterday telling me of it he says</w:t>
      </w:r>
    </w:p>
    <w:p w14:paraId="6C8DE9A1" w14:textId="1F9026CD" w:rsidR="005A5FCA" w:rsidRPr="00E71551" w:rsidRDefault="00BC50D9" w:rsidP="00E71551">
      <w:pPr>
        <w:tabs>
          <w:tab w:val="left" w:pos="284"/>
        </w:tabs>
        <w:spacing w:line="480" w:lineRule="auto"/>
        <w:ind w:left="1134"/>
        <w:jc w:val="both"/>
        <w:rPr>
          <w:rFonts w:ascii="Garamond" w:hAnsi="Garamond" w:cs="Times New Roman"/>
          <w:sz w:val="22"/>
          <w:szCs w:val="22"/>
        </w:rPr>
      </w:pPr>
      <w:r>
        <w:rPr>
          <w:rFonts w:ascii="Garamond" w:hAnsi="Garamond" w:cs="Times New Roman"/>
          <w:sz w:val="22"/>
          <w:szCs w:val="22"/>
        </w:rPr>
        <w:tab/>
        <w:t>“</w:t>
      </w:r>
      <w:r w:rsidR="005A5FCA" w:rsidRPr="00E71551">
        <w:rPr>
          <w:rFonts w:ascii="Garamond" w:hAnsi="Garamond" w:cs="Times New Roman"/>
          <w:sz w:val="22"/>
          <w:szCs w:val="22"/>
        </w:rPr>
        <w:t>I can do very little indeed more, &amp; my heart, I fe</w:t>
      </w:r>
      <w:r>
        <w:rPr>
          <w:rFonts w:ascii="Garamond" w:hAnsi="Garamond" w:cs="Times New Roman"/>
          <w:sz w:val="22"/>
          <w:szCs w:val="22"/>
        </w:rPr>
        <w:t>ar, is, generally, hard to her.”</w:t>
      </w:r>
    </w:p>
    <w:p w14:paraId="46251258" w14:textId="2BADA514" w:rsidR="005A5FCA" w:rsidRPr="00E71551" w:rsidRDefault="005A5FCA" w:rsidP="00E71551">
      <w:pPr>
        <w:tabs>
          <w:tab w:val="left" w:pos="284"/>
        </w:tabs>
        <w:spacing w:line="480" w:lineRule="auto"/>
        <w:ind w:left="1134"/>
        <w:jc w:val="both"/>
        <w:rPr>
          <w:rFonts w:ascii="Garamond" w:hAnsi="Garamond" w:cs="Times New Roman"/>
          <w:sz w:val="22"/>
          <w:szCs w:val="22"/>
        </w:rPr>
      </w:pPr>
      <w:r w:rsidRPr="00E71551">
        <w:rPr>
          <w:rFonts w:ascii="Garamond" w:hAnsi="Garamond" w:cs="Times New Roman"/>
          <w:sz w:val="22"/>
          <w:szCs w:val="22"/>
        </w:rPr>
        <w:tab/>
        <w:t>While I was reading the letter she came in and when I would not give her any money she produced a cheque of Conrad’s and asked me to cash it!</w:t>
      </w:r>
      <w:r w:rsidRPr="00E71551">
        <w:rPr>
          <w:rStyle w:val="FootnoteReference"/>
          <w:rFonts w:ascii="Garamond" w:hAnsi="Garamond" w:cs="Times New Roman"/>
          <w:sz w:val="22"/>
          <w:szCs w:val="22"/>
        </w:rPr>
        <w:footnoteReference w:id="31"/>
      </w:r>
    </w:p>
    <w:p w14:paraId="3C125B42" w14:textId="77777777" w:rsidR="00822AFB" w:rsidRPr="00E71551" w:rsidRDefault="00822AFB" w:rsidP="00E71551">
      <w:pPr>
        <w:tabs>
          <w:tab w:val="left" w:pos="284"/>
        </w:tabs>
        <w:spacing w:line="480" w:lineRule="auto"/>
        <w:jc w:val="both"/>
        <w:rPr>
          <w:rFonts w:ascii="Garamond" w:hAnsi="Garamond" w:cs="Times New Roman"/>
          <w:sz w:val="22"/>
          <w:szCs w:val="22"/>
        </w:rPr>
      </w:pPr>
    </w:p>
    <w:p w14:paraId="6FC77794" w14:textId="77777777" w:rsidR="00822AFB" w:rsidRPr="00E71551" w:rsidRDefault="00822AFB" w:rsidP="00E71551">
      <w:pPr>
        <w:tabs>
          <w:tab w:val="left" w:pos="284"/>
        </w:tabs>
        <w:spacing w:line="480" w:lineRule="auto"/>
        <w:jc w:val="both"/>
        <w:rPr>
          <w:rFonts w:ascii="Garamond" w:hAnsi="Garamond" w:cs="Times New Roman"/>
          <w:sz w:val="22"/>
          <w:szCs w:val="22"/>
        </w:rPr>
      </w:pPr>
    </w:p>
    <w:p w14:paraId="2E89914B" w14:textId="5D9B917D" w:rsidR="00877323" w:rsidRPr="00E71551" w:rsidRDefault="00270815" w:rsidP="00E71551">
      <w:pPr>
        <w:spacing w:line="480" w:lineRule="auto"/>
        <w:jc w:val="both"/>
        <w:rPr>
          <w:rFonts w:ascii="Garamond" w:hAnsi="Garamond" w:cs="Times New Roman"/>
          <w:sz w:val="22"/>
          <w:szCs w:val="22"/>
        </w:rPr>
      </w:pPr>
      <w:r w:rsidRPr="00E71551">
        <w:rPr>
          <w:rFonts w:ascii="Garamond" w:hAnsi="Garamond" w:cs="Times New Roman"/>
          <w:sz w:val="22"/>
          <w:szCs w:val="22"/>
        </w:rPr>
        <w:t>Thus, even Wells’s wife is drawn into the efforts to protect Conrad. It should be noted, howev</w:t>
      </w:r>
      <w:r w:rsidR="00B30F65" w:rsidRPr="00E71551">
        <w:rPr>
          <w:rFonts w:ascii="Garamond" w:hAnsi="Garamond" w:cs="Times New Roman"/>
          <w:sz w:val="22"/>
          <w:szCs w:val="22"/>
        </w:rPr>
        <w:t xml:space="preserve">er, that Stephen Crane had died, aged 28, </w:t>
      </w:r>
      <w:r w:rsidRPr="00E71551">
        <w:rPr>
          <w:rFonts w:ascii="Garamond" w:hAnsi="Garamond" w:cs="Times New Roman"/>
          <w:sz w:val="22"/>
          <w:szCs w:val="22"/>
        </w:rPr>
        <w:t>in June of that year in a sanatorium in Germany, leaving Cora an impoverished</w:t>
      </w:r>
      <w:r w:rsidR="00C31182" w:rsidRPr="00E71551">
        <w:rPr>
          <w:rFonts w:ascii="Garamond" w:hAnsi="Garamond" w:cs="Times New Roman"/>
          <w:sz w:val="22"/>
          <w:szCs w:val="22"/>
        </w:rPr>
        <w:t xml:space="preserve"> widow. Pinker’s letter reveals</w:t>
      </w:r>
      <w:r w:rsidR="00B30F65" w:rsidRPr="00E71551">
        <w:rPr>
          <w:rFonts w:ascii="Garamond" w:hAnsi="Garamond" w:cs="Times New Roman"/>
          <w:sz w:val="22"/>
          <w:szCs w:val="22"/>
        </w:rPr>
        <w:t xml:space="preserve"> </w:t>
      </w:r>
      <w:r w:rsidR="00C31182" w:rsidRPr="00E71551">
        <w:rPr>
          <w:rFonts w:ascii="Garamond" w:hAnsi="Garamond" w:cs="Times New Roman"/>
          <w:sz w:val="22"/>
          <w:szCs w:val="22"/>
        </w:rPr>
        <w:t xml:space="preserve">both </w:t>
      </w:r>
      <w:r w:rsidR="00B30F65" w:rsidRPr="00E71551">
        <w:rPr>
          <w:rFonts w:ascii="Garamond" w:hAnsi="Garamond" w:cs="Times New Roman"/>
          <w:sz w:val="22"/>
          <w:szCs w:val="22"/>
        </w:rPr>
        <w:t xml:space="preserve">her </w:t>
      </w:r>
      <w:r w:rsidR="00C31182" w:rsidRPr="00E71551">
        <w:rPr>
          <w:rFonts w:ascii="Garamond" w:hAnsi="Garamond" w:cs="Times New Roman"/>
          <w:sz w:val="22"/>
          <w:szCs w:val="22"/>
        </w:rPr>
        <w:t xml:space="preserve">very understandable and justified </w:t>
      </w:r>
      <w:r w:rsidR="00B30F65" w:rsidRPr="00E71551">
        <w:rPr>
          <w:rFonts w:ascii="Garamond" w:hAnsi="Garamond" w:cs="Times New Roman"/>
          <w:sz w:val="22"/>
          <w:szCs w:val="22"/>
        </w:rPr>
        <w:t>desperation and Conrad’s generosity</w:t>
      </w:r>
      <w:r w:rsidR="00C31182" w:rsidRPr="00E71551">
        <w:rPr>
          <w:rFonts w:ascii="Garamond" w:hAnsi="Garamond" w:cs="Times New Roman"/>
          <w:sz w:val="22"/>
          <w:szCs w:val="22"/>
        </w:rPr>
        <w:t xml:space="preserve"> and humanity</w:t>
      </w:r>
      <w:r w:rsidR="00BC50D9">
        <w:rPr>
          <w:rFonts w:ascii="Garamond" w:hAnsi="Garamond" w:cs="Times New Roman"/>
          <w:sz w:val="22"/>
          <w:szCs w:val="22"/>
        </w:rPr>
        <w:t>: his generosity to Cora is testimony to the fact that he loved and admired Crane</w:t>
      </w:r>
      <w:r w:rsidR="00B30F65" w:rsidRPr="00E71551">
        <w:rPr>
          <w:rFonts w:ascii="Garamond" w:hAnsi="Garamond" w:cs="Times New Roman"/>
          <w:sz w:val="22"/>
          <w:szCs w:val="22"/>
        </w:rPr>
        <w:t xml:space="preserve">. </w:t>
      </w:r>
    </w:p>
    <w:p w14:paraId="79E03FA2" w14:textId="31AAF736" w:rsidR="00B30F65" w:rsidRPr="00E71551" w:rsidRDefault="00B30F65" w:rsidP="00E71551">
      <w:pPr>
        <w:spacing w:line="480" w:lineRule="auto"/>
        <w:jc w:val="both"/>
        <w:rPr>
          <w:rFonts w:ascii="Garamond" w:hAnsi="Garamond" w:cs="Times New Roman"/>
          <w:sz w:val="22"/>
          <w:szCs w:val="22"/>
        </w:rPr>
      </w:pPr>
      <w:r w:rsidRPr="00E71551">
        <w:rPr>
          <w:rFonts w:ascii="Garamond" w:hAnsi="Garamond" w:cs="Times New Roman"/>
          <w:sz w:val="22"/>
          <w:szCs w:val="22"/>
        </w:rPr>
        <w:tab/>
        <w:t xml:space="preserve">The letters and fragments of letters discussed here cast a fascinating light on the relationships between authors and their publishers at the turn of the century. The literary world at the time was a very </w:t>
      </w:r>
      <w:r w:rsidR="00045E36" w:rsidRPr="00E71551">
        <w:rPr>
          <w:rFonts w:ascii="Garamond" w:hAnsi="Garamond" w:cs="Times New Roman"/>
          <w:sz w:val="22"/>
          <w:szCs w:val="22"/>
        </w:rPr>
        <w:t xml:space="preserve">small, close-knit, </w:t>
      </w:r>
      <w:r w:rsidRPr="00E71551">
        <w:rPr>
          <w:rFonts w:ascii="Garamond" w:hAnsi="Garamond" w:cs="Times New Roman"/>
          <w:sz w:val="22"/>
          <w:szCs w:val="22"/>
        </w:rPr>
        <w:t>community, and thus most authors knew each other. These new found letters between Wells and Pinker mention a number of the most pro</w:t>
      </w:r>
      <w:r w:rsidR="00630053" w:rsidRPr="00E71551">
        <w:rPr>
          <w:rFonts w:ascii="Garamond" w:hAnsi="Garamond" w:cs="Times New Roman"/>
          <w:sz w:val="22"/>
          <w:szCs w:val="22"/>
        </w:rPr>
        <w:t>minent male authors of the day--</w:t>
      </w:r>
      <w:r w:rsidR="004054D3" w:rsidRPr="00E71551">
        <w:rPr>
          <w:rFonts w:ascii="Garamond" w:hAnsi="Garamond" w:cs="Times New Roman"/>
          <w:sz w:val="22"/>
          <w:szCs w:val="22"/>
        </w:rPr>
        <w:t>Conrad, Ford, James, Crane, Weyman, W.W. Jacobs, Kipling</w:t>
      </w:r>
      <w:r w:rsidR="00C31182" w:rsidRPr="00E71551">
        <w:rPr>
          <w:rFonts w:ascii="Garamond" w:hAnsi="Garamond" w:cs="Times New Roman"/>
          <w:sz w:val="22"/>
          <w:szCs w:val="22"/>
        </w:rPr>
        <w:t>, G. B. Shaw</w:t>
      </w:r>
      <w:r w:rsidR="00630053" w:rsidRPr="00E71551">
        <w:rPr>
          <w:rFonts w:ascii="Garamond" w:hAnsi="Garamond" w:cs="Times New Roman"/>
          <w:sz w:val="22"/>
          <w:szCs w:val="22"/>
        </w:rPr>
        <w:t>—many of whom were living near Wells at the time. Despite some of the gossipy tone of th</w:t>
      </w:r>
      <w:r w:rsidR="00BC50D9">
        <w:rPr>
          <w:rFonts w:ascii="Garamond" w:hAnsi="Garamond" w:cs="Times New Roman"/>
          <w:sz w:val="22"/>
          <w:szCs w:val="22"/>
        </w:rPr>
        <w:t>is correspondence, there is</w:t>
      </w:r>
      <w:r w:rsidR="00630053" w:rsidRPr="00E71551">
        <w:rPr>
          <w:rFonts w:ascii="Garamond" w:hAnsi="Garamond" w:cs="Times New Roman"/>
          <w:sz w:val="22"/>
          <w:szCs w:val="22"/>
        </w:rPr>
        <w:t xml:space="preserve"> a strong sense of a supportive community surrounding Conrad, and a sense, too, that Wells and Pi</w:t>
      </w:r>
      <w:r w:rsidR="00045E36" w:rsidRPr="00E71551">
        <w:rPr>
          <w:rFonts w:ascii="Garamond" w:hAnsi="Garamond" w:cs="Times New Roman"/>
          <w:sz w:val="22"/>
          <w:szCs w:val="22"/>
        </w:rPr>
        <w:t>nker formed a conspiracy to</w:t>
      </w:r>
      <w:r w:rsidR="00630053" w:rsidRPr="00E71551">
        <w:rPr>
          <w:rFonts w:ascii="Garamond" w:hAnsi="Garamond" w:cs="Times New Roman"/>
          <w:sz w:val="22"/>
          <w:szCs w:val="22"/>
        </w:rPr>
        <w:t xml:space="preserve"> protect and promote him both financially and in terms of reputation. </w:t>
      </w:r>
    </w:p>
    <w:p w14:paraId="7F2064FE" w14:textId="5A1845DC" w:rsidR="00C31182" w:rsidRPr="00E71551" w:rsidRDefault="00C31182" w:rsidP="00E71551">
      <w:pPr>
        <w:tabs>
          <w:tab w:val="left" w:pos="284"/>
          <w:tab w:val="left" w:pos="5387"/>
        </w:tabs>
        <w:spacing w:line="480" w:lineRule="auto"/>
        <w:jc w:val="both"/>
        <w:rPr>
          <w:rFonts w:ascii="Garamond" w:hAnsi="Garamond" w:cs="Times New Roman"/>
          <w:sz w:val="22"/>
          <w:szCs w:val="22"/>
        </w:rPr>
      </w:pPr>
      <w:r w:rsidRPr="00E71551">
        <w:rPr>
          <w:rFonts w:ascii="Garamond" w:hAnsi="Garamond" w:cs="Times New Roman"/>
          <w:sz w:val="22"/>
          <w:szCs w:val="22"/>
        </w:rPr>
        <w:tab/>
        <w:t xml:space="preserve">The correspondence revealed throughout this article sheds an interesting light on an intricate web of literary relations at the end of the nineteenth and beginning of the twentieth centuries. Rivalries and artistic differences aside, these new-found letters impart a sense of a supportive community of artists and their agents. Despite Wells’s later negative, and sometimes derogatory, statements about Conrad, he made some quite extraordinary gestures to promote his friend and his interests. Wells was the younger and less experienced man, but working together with Pinker, he showed humanity, benevolence and a genuine interest in the fortunes of an author who was beginning to break the mould of the English novel, even when he disapproved of the directions that novelist was taking. </w:t>
      </w:r>
    </w:p>
    <w:p w14:paraId="44C2C585" w14:textId="3EEB4357" w:rsidR="00C31182" w:rsidRPr="00E71551" w:rsidRDefault="00E71551" w:rsidP="00E71551">
      <w:pPr>
        <w:spacing w:line="480" w:lineRule="auto"/>
        <w:jc w:val="center"/>
        <w:rPr>
          <w:rFonts w:ascii="Garamond" w:hAnsi="Garamond" w:cs="Times New Roman"/>
          <w:b/>
          <w:sz w:val="28"/>
          <w:szCs w:val="28"/>
        </w:rPr>
      </w:pPr>
      <w:r>
        <w:rPr>
          <w:rFonts w:ascii="Garamond" w:hAnsi="Garamond" w:cs="Times New Roman"/>
          <w:b/>
          <w:sz w:val="28"/>
          <w:szCs w:val="28"/>
        </w:rPr>
        <w:t>Works Cited</w:t>
      </w:r>
    </w:p>
    <w:p w14:paraId="41CF66F7" w14:textId="649BD6FF" w:rsidR="00E71551" w:rsidRPr="005A5FCA" w:rsidRDefault="00E71551" w:rsidP="00E71551">
      <w:pPr>
        <w:spacing w:line="480" w:lineRule="auto"/>
        <w:jc w:val="both"/>
        <w:rPr>
          <w:rFonts w:ascii="Garamond" w:hAnsi="Garamond" w:cs="Times New Roman"/>
          <w:sz w:val="22"/>
          <w:szCs w:val="22"/>
        </w:rPr>
      </w:pPr>
      <w:r w:rsidRPr="005A5FCA">
        <w:rPr>
          <w:rFonts w:ascii="Garamond" w:hAnsi="Garamond" w:cs="Times New Roman"/>
          <w:sz w:val="22"/>
          <w:szCs w:val="22"/>
        </w:rPr>
        <w:t>Conrad,</w:t>
      </w:r>
      <w:r w:rsidR="00AA07EA" w:rsidRPr="005A5FCA">
        <w:rPr>
          <w:rFonts w:ascii="Garamond" w:hAnsi="Garamond" w:cs="Times New Roman"/>
          <w:sz w:val="22"/>
          <w:szCs w:val="22"/>
        </w:rPr>
        <w:t xml:space="preserve"> Joseph.</w:t>
      </w:r>
      <w:r w:rsidRPr="005A5FCA">
        <w:rPr>
          <w:rFonts w:ascii="Garamond" w:hAnsi="Garamond" w:cs="Times New Roman"/>
          <w:sz w:val="22"/>
          <w:szCs w:val="22"/>
        </w:rPr>
        <w:t xml:space="preserve"> </w:t>
      </w:r>
      <w:r w:rsidRPr="005A5FCA">
        <w:rPr>
          <w:rFonts w:ascii="Garamond" w:hAnsi="Garamond" w:cs="Times New Roman"/>
          <w:i/>
          <w:sz w:val="22"/>
          <w:szCs w:val="22"/>
        </w:rPr>
        <w:t xml:space="preserve">Youth and Two Other </w:t>
      </w:r>
      <w:r w:rsidR="00AA07EA" w:rsidRPr="005A5FCA">
        <w:rPr>
          <w:rFonts w:ascii="Garamond" w:hAnsi="Garamond" w:cs="Times New Roman"/>
          <w:sz w:val="22"/>
          <w:szCs w:val="22"/>
        </w:rPr>
        <w:t xml:space="preserve">Stories. </w:t>
      </w:r>
      <w:r w:rsidRPr="005A5FCA">
        <w:rPr>
          <w:rFonts w:ascii="Garamond" w:hAnsi="Garamond" w:cs="Times New Roman"/>
          <w:sz w:val="22"/>
          <w:szCs w:val="22"/>
        </w:rPr>
        <w:t>Edinburgh: W</w:t>
      </w:r>
      <w:r w:rsidR="00AA07EA" w:rsidRPr="005A5FCA">
        <w:rPr>
          <w:rFonts w:ascii="Garamond" w:hAnsi="Garamond" w:cs="Times New Roman"/>
          <w:sz w:val="22"/>
          <w:szCs w:val="22"/>
        </w:rPr>
        <w:t>illiam Blackwood and Sons, 1902.</w:t>
      </w:r>
    </w:p>
    <w:p w14:paraId="1DAC5467" w14:textId="468DA69D" w:rsidR="00AA07EA" w:rsidRPr="005A5FCA" w:rsidRDefault="00AA07EA" w:rsidP="00E71551">
      <w:pPr>
        <w:spacing w:line="480" w:lineRule="auto"/>
        <w:jc w:val="both"/>
        <w:rPr>
          <w:rFonts w:ascii="Garamond" w:hAnsi="Garamond" w:cs="Times New Roman"/>
          <w:sz w:val="22"/>
          <w:szCs w:val="22"/>
        </w:rPr>
      </w:pPr>
      <w:r w:rsidRPr="005A5FCA">
        <w:rPr>
          <w:rFonts w:ascii="Garamond" w:hAnsi="Garamond" w:cs="Times New Roman"/>
          <w:sz w:val="22"/>
          <w:szCs w:val="22"/>
        </w:rPr>
        <w:t xml:space="preserve">--. </w:t>
      </w:r>
      <w:r w:rsidR="00BC50D9">
        <w:rPr>
          <w:rFonts w:ascii="Garamond" w:hAnsi="Garamond" w:cs="Times New Roman"/>
          <w:i/>
          <w:sz w:val="22"/>
          <w:szCs w:val="22"/>
        </w:rPr>
        <w:t>The Nigger of the “Narcissus”</w:t>
      </w:r>
      <w:r w:rsidRPr="005A5FCA">
        <w:rPr>
          <w:rFonts w:ascii="Garamond" w:hAnsi="Garamond" w:cs="Times New Roman"/>
          <w:i/>
          <w:sz w:val="22"/>
          <w:szCs w:val="22"/>
        </w:rPr>
        <w:t xml:space="preserve"> and Typhoon</w:t>
      </w:r>
      <w:r w:rsidRPr="005A5FCA">
        <w:rPr>
          <w:rFonts w:ascii="Garamond" w:hAnsi="Garamond" w:cs="Times New Roman"/>
          <w:sz w:val="22"/>
          <w:szCs w:val="22"/>
        </w:rPr>
        <w:t>. London: Gresham, 1925.</w:t>
      </w:r>
    </w:p>
    <w:p w14:paraId="479FB5CC" w14:textId="6A20502D" w:rsidR="00AA07EA" w:rsidRPr="005A5FCA" w:rsidRDefault="00AA07EA" w:rsidP="00E71551">
      <w:pPr>
        <w:spacing w:line="480" w:lineRule="auto"/>
        <w:jc w:val="both"/>
        <w:rPr>
          <w:rFonts w:ascii="Garamond" w:hAnsi="Garamond" w:cs="Times New Roman"/>
          <w:sz w:val="22"/>
          <w:szCs w:val="22"/>
        </w:rPr>
      </w:pPr>
      <w:r w:rsidRPr="005A5FCA">
        <w:rPr>
          <w:rFonts w:ascii="Garamond" w:hAnsi="Garamond" w:cs="Times New Roman"/>
          <w:sz w:val="22"/>
          <w:szCs w:val="22"/>
        </w:rPr>
        <w:t xml:space="preserve">--. </w:t>
      </w:r>
      <w:r w:rsidRPr="005A5FCA">
        <w:rPr>
          <w:rFonts w:ascii="Garamond" w:hAnsi="Garamond" w:cs="Times New Roman"/>
          <w:i/>
          <w:sz w:val="22"/>
          <w:szCs w:val="22"/>
        </w:rPr>
        <w:t>Notes on Life &amp; Letters</w:t>
      </w:r>
      <w:r w:rsidRPr="005A5FCA">
        <w:rPr>
          <w:rFonts w:ascii="Garamond" w:hAnsi="Garamond" w:cs="Times New Roman"/>
          <w:sz w:val="22"/>
          <w:szCs w:val="22"/>
        </w:rPr>
        <w:t>. London: Dent, 1949.</w:t>
      </w:r>
    </w:p>
    <w:p w14:paraId="491BBBBA" w14:textId="7581DD34" w:rsidR="00E71551" w:rsidRPr="005A5FCA" w:rsidRDefault="00AA07EA" w:rsidP="00E71551">
      <w:pPr>
        <w:spacing w:line="480" w:lineRule="auto"/>
        <w:jc w:val="both"/>
        <w:rPr>
          <w:rFonts w:ascii="Garamond" w:hAnsi="Garamond" w:cs="Times New Roman"/>
          <w:sz w:val="22"/>
          <w:szCs w:val="22"/>
        </w:rPr>
      </w:pPr>
      <w:r w:rsidRPr="005A5FCA">
        <w:rPr>
          <w:rFonts w:ascii="Garamond" w:hAnsi="Garamond" w:cs="Times New Roman"/>
          <w:sz w:val="22"/>
          <w:szCs w:val="22"/>
        </w:rPr>
        <w:t xml:space="preserve">--. </w:t>
      </w:r>
      <w:r w:rsidR="00E71551" w:rsidRPr="005A5FCA">
        <w:rPr>
          <w:rFonts w:ascii="Garamond" w:hAnsi="Garamond" w:cs="Times New Roman"/>
          <w:i/>
          <w:sz w:val="22"/>
          <w:szCs w:val="22"/>
        </w:rPr>
        <w:t>Almayer’s Folly</w:t>
      </w:r>
      <w:r w:rsidR="00E71551" w:rsidRPr="005A5FCA">
        <w:rPr>
          <w:rFonts w:ascii="Garamond" w:hAnsi="Garamond" w:cs="Times New Roman"/>
          <w:sz w:val="22"/>
          <w:szCs w:val="22"/>
        </w:rPr>
        <w:t xml:space="preserve">: </w:t>
      </w:r>
      <w:r w:rsidR="00E71551" w:rsidRPr="005A5FCA">
        <w:rPr>
          <w:rFonts w:ascii="Garamond" w:hAnsi="Garamond" w:cs="Times New Roman"/>
          <w:i/>
          <w:sz w:val="22"/>
          <w:szCs w:val="22"/>
        </w:rPr>
        <w:t>The Story of an Eastern River</w:t>
      </w:r>
      <w:r w:rsidR="00F76845">
        <w:rPr>
          <w:rFonts w:ascii="Garamond" w:hAnsi="Garamond" w:cs="Times New Roman"/>
          <w:sz w:val="22"/>
          <w:szCs w:val="22"/>
        </w:rPr>
        <w:t>.</w:t>
      </w:r>
      <w:r w:rsidR="003D3241">
        <w:rPr>
          <w:rFonts w:ascii="Garamond" w:hAnsi="Garamond" w:cs="Times New Roman"/>
          <w:sz w:val="22"/>
          <w:szCs w:val="22"/>
        </w:rPr>
        <w:t xml:space="preserve"> ed. Jacques Berthoud. </w:t>
      </w:r>
      <w:r w:rsidR="00E71551" w:rsidRPr="005A5FCA">
        <w:rPr>
          <w:rFonts w:ascii="Garamond" w:hAnsi="Garamond" w:cs="Times New Roman"/>
          <w:sz w:val="22"/>
          <w:szCs w:val="22"/>
        </w:rPr>
        <w:t>Oxford: Oxford University Press, 1992</w:t>
      </w:r>
      <w:r w:rsidR="003D3241">
        <w:rPr>
          <w:rFonts w:ascii="Garamond" w:hAnsi="Garamond" w:cs="Times New Roman"/>
          <w:sz w:val="22"/>
          <w:szCs w:val="22"/>
        </w:rPr>
        <w:t>.</w:t>
      </w:r>
    </w:p>
    <w:p w14:paraId="1AAE8109" w14:textId="13F7179D" w:rsidR="00AA07EA" w:rsidRPr="005A5FCA" w:rsidRDefault="00AA07EA" w:rsidP="00E71551">
      <w:pPr>
        <w:spacing w:line="480" w:lineRule="auto"/>
        <w:jc w:val="both"/>
        <w:rPr>
          <w:rFonts w:ascii="Garamond" w:hAnsi="Garamond" w:cs="Times New Roman"/>
          <w:sz w:val="22"/>
          <w:szCs w:val="22"/>
        </w:rPr>
      </w:pPr>
      <w:r w:rsidRPr="005A5FCA">
        <w:rPr>
          <w:rFonts w:ascii="Garamond" w:hAnsi="Garamond" w:cs="Times New Roman"/>
          <w:i/>
          <w:sz w:val="22"/>
          <w:szCs w:val="22"/>
        </w:rPr>
        <w:t>--. The Collected Letters of Joseph Conrad 2: 1898-1902</w:t>
      </w:r>
      <w:r w:rsidRPr="005A5FCA">
        <w:rPr>
          <w:rFonts w:ascii="Garamond" w:hAnsi="Garamond" w:cs="Times New Roman"/>
          <w:sz w:val="22"/>
          <w:szCs w:val="22"/>
        </w:rPr>
        <w:t>. Frederick R. Karl and Laurence Davies eds. Cambridge: Cambridge University Press, 1986.</w:t>
      </w:r>
    </w:p>
    <w:p w14:paraId="5682B143" w14:textId="36D14FFC" w:rsidR="00E71551" w:rsidRDefault="00AA07EA" w:rsidP="00E71551">
      <w:pPr>
        <w:spacing w:line="480" w:lineRule="auto"/>
        <w:jc w:val="both"/>
        <w:rPr>
          <w:rFonts w:ascii="Garamond" w:hAnsi="Garamond" w:cs="Times New Roman"/>
          <w:sz w:val="22"/>
          <w:szCs w:val="22"/>
        </w:rPr>
      </w:pPr>
      <w:r w:rsidRPr="005A5FCA">
        <w:rPr>
          <w:rFonts w:ascii="Garamond" w:hAnsi="Garamond" w:cs="Times New Roman"/>
          <w:sz w:val="22"/>
          <w:szCs w:val="22"/>
        </w:rPr>
        <w:t xml:space="preserve">--. </w:t>
      </w:r>
      <w:r w:rsidR="00E71551" w:rsidRPr="005A5FCA">
        <w:rPr>
          <w:rFonts w:ascii="Garamond" w:hAnsi="Garamond" w:cs="Times New Roman"/>
          <w:i/>
          <w:sz w:val="22"/>
          <w:szCs w:val="22"/>
        </w:rPr>
        <w:t xml:space="preserve">The Selected Letters of Joseph Conrad. </w:t>
      </w:r>
      <w:r w:rsidR="00E71551" w:rsidRPr="005A5FCA">
        <w:rPr>
          <w:rFonts w:ascii="Garamond" w:hAnsi="Garamond" w:cs="Times New Roman"/>
          <w:sz w:val="22"/>
          <w:szCs w:val="22"/>
        </w:rPr>
        <w:t>Laurence Davies ed. (Cambridge: Cambridge University Press, 2015</w:t>
      </w:r>
      <w:r w:rsidR="00950741">
        <w:rPr>
          <w:rFonts w:ascii="Garamond" w:hAnsi="Garamond" w:cs="Times New Roman"/>
          <w:sz w:val="22"/>
          <w:szCs w:val="22"/>
        </w:rPr>
        <w:t>.</w:t>
      </w:r>
    </w:p>
    <w:p w14:paraId="3D77C51A" w14:textId="56DD7164" w:rsidR="00950741" w:rsidRPr="00950741" w:rsidRDefault="00950741" w:rsidP="00E71551">
      <w:pPr>
        <w:spacing w:line="480" w:lineRule="auto"/>
        <w:jc w:val="both"/>
        <w:rPr>
          <w:rFonts w:ascii="Garamond" w:hAnsi="Garamond" w:cs="Times New Roman"/>
          <w:sz w:val="22"/>
          <w:szCs w:val="22"/>
        </w:rPr>
      </w:pPr>
      <w:r w:rsidRPr="00950741">
        <w:rPr>
          <w:rFonts w:ascii="Garamond" w:hAnsi="Garamond" w:cs="Times New Roman"/>
          <w:sz w:val="22"/>
          <w:szCs w:val="22"/>
        </w:rPr>
        <w:t xml:space="preserve">Cross, </w:t>
      </w:r>
      <w:r>
        <w:rPr>
          <w:rFonts w:ascii="Garamond" w:hAnsi="Garamond" w:cs="Times New Roman"/>
          <w:sz w:val="22"/>
          <w:szCs w:val="22"/>
        </w:rPr>
        <w:t xml:space="preserve">Nigel. </w:t>
      </w:r>
      <w:r w:rsidRPr="00950741">
        <w:rPr>
          <w:rFonts w:ascii="Garamond" w:hAnsi="Garamond" w:cs="Times New Roman"/>
          <w:i/>
          <w:sz w:val="22"/>
          <w:szCs w:val="22"/>
        </w:rPr>
        <w:t>The Common Writer: Life in Nineteenth-Century Grub Street</w:t>
      </w:r>
      <w:r>
        <w:rPr>
          <w:rFonts w:ascii="Garamond" w:hAnsi="Garamond" w:cs="Times New Roman"/>
          <w:i/>
          <w:sz w:val="22"/>
          <w:szCs w:val="22"/>
        </w:rPr>
        <w:t xml:space="preserve">. </w:t>
      </w:r>
      <w:r w:rsidRPr="00950741">
        <w:rPr>
          <w:rFonts w:ascii="Garamond" w:hAnsi="Garamond" w:cs="Times New Roman"/>
          <w:sz w:val="22"/>
          <w:szCs w:val="22"/>
        </w:rPr>
        <w:t>Cambridge: C</w:t>
      </w:r>
      <w:r>
        <w:rPr>
          <w:rFonts w:ascii="Garamond" w:hAnsi="Garamond" w:cs="Times New Roman"/>
          <w:sz w:val="22"/>
          <w:szCs w:val="22"/>
        </w:rPr>
        <w:t>ambridge University Press, 1998.</w:t>
      </w:r>
    </w:p>
    <w:p w14:paraId="3ADF22B6" w14:textId="40D5D81E" w:rsidR="00AA07EA" w:rsidRPr="005A5FCA" w:rsidRDefault="00AA07EA" w:rsidP="00E71551">
      <w:pPr>
        <w:spacing w:line="480" w:lineRule="auto"/>
        <w:jc w:val="both"/>
        <w:rPr>
          <w:rFonts w:ascii="Garamond" w:hAnsi="Garamond" w:cs="Times New Roman"/>
          <w:sz w:val="22"/>
          <w:szCs w:val="22"/>
        </w:rPr>
      </w:pPr>
      <w:r w:rsidRPr="005A5FCA">
        <w:rPr>
          <w:rFonts w:ascii="Garamond" w:hAnsi="Garamond" w:cs="Times New Roman"/>
          <w:sz w:val="22"/>
          <w:szCs w:val="22"/>
        </w:rPr>
        <w:t xml:space="preserve">Dryden, </w:t>
      </w:r>
      <w:r w:rsidR="005A5FCA" w:rsidRPr="005A5FCA">
        <w:rPr>
          <w:rFonts w:ascii="Garamond" w:hAnsi="Garamond" w:cs="Times New Roman"/>
          <w:sz w:val="22"/>
          <w:szCs w:val="22"/>
        </w:rPr>
        <w:t xml:space="preserve">Linda. </w:t>
      </w:r>
      <w:r w:rsidR="003D3241">
        <w:rPr>
          <w:rFonts w:ascii="Garamond" w:eastAsia="Times New Roman" w:hAnsi="Garamond" w:cs="Times New Roman"/>
          <w:color w:val="000000"/>
          <w:sz w:val="22"/>
          <w:szCs w:val="22"/>
          <w:lang w:val="en-GB"/>
        </w:rPr>
        <w:t>“</w:t>
      </w:r>
      <w:r w:rsidRPr="005A5FCA">
        <w:rPr>
          <w:rFonts w:ascii="Garamond" w:eastAsia="Times New Roman" w:hAnsi="Garamond" w:cs="Times New Roman"/>
          <w:color w:val="000000"/>
          <w:sz w:val="22"/>
          <w:szCs w:val="22"/>
          <w:lang w:val="en-GB"/>
        </w:rPr>
        <w:t>A Note on When the Sleeper Wakes and</w:t>
      </w:r>
      <w:r w:rsidR="003D3241">
        <w:rPr>
          <w:rFonts w:ascii="Garamond" w:eastAsia="Times New Roman" w:hAnsi="Garamond" w:cs="Times New Roman"/>
          <w:color w:val="000000"/>
          <w:sz w:val="22"/>
          <w:szCs w:val="22"/>
          <w:lang w:val="en-GB"/>
        </w:rPr>
        <w:t xml:space="preserve"> Heart of Darkness.”</w:t>
      </w:r>
      <w:r w:rsidRPr="005A5FCA">
        <w:rPr>
          <w:rFonts w:ascii="Garamond" w:eastAsia="Times New Roman" w:hAnsi="Garamond" w:cs="Times New Roman"/>
          <w:color w:val="000000"/>
          <w:sz w:val="22"/>
          <w:szCs w:val="22"/>
          <w:lang w:val="en-GB"/>
        </w:rPr>
        <w:t xml:space="preserve"> </w:t>
      </w:r>
      <w:r w:rsidRPr="005A5FCA">
        <w:rPr>
          <w:rFonts w:ascii="Garamond" w:eastAsia="Times New Roman" w:hAnsi="Garamond" w:cs="Times New Roman"/>
          <w:i/>
          <w:color w:val="000000"/>
          <w:sz w:val="22"/>
          <w:szCs w:val="22"/>
          <w:lang w:val="en-GB"/>
        </w:rPr>
        <w:t>Notes and Queri</w:t>
      </w:r>
      <w:r w:rsidRPr="005A5FCA">
        <w:rPr>
          <w:rFonts w:ascii="Garamond" w:eastAsia="Times New Roman" w:hAnsi="Garamond" w:cs="Times New Roman"/>
          <w:color w:val="000000"/>
          <w:sz w:val="22"/>
          <w:szCs w:val="22"/>
          <w:lang w:val="en-GB"/>
        </w:rPr>
        <w:t>es (June 2004). pp. 171-74</w:t>
      </w:r>
      <w:r w:rsidR="005A5FCA" w:rsidRPr="005A5FCA">
        <w:rPr>
          <w:rFonts w:ascii="Garamond" w:eastAsia="Times New Roman" w:hAnsi="Garamond" w:cs="Times New Roman"/>
          <w:color w:val="000000"/>
          <w:sz w:val="22"/>
          <w:szCs w:val="22"/>
          <w:lang w:val="en-GB"/>
        </w:rPr>
        <w:t>.</w:t>
      </w:r>
    </w:p>
    <w:p w14:paraId="00D25700" w14:textId="01FB8C5E" w:rsidR="00AA07EA" w:rsidRPr="005A5FCA" w:rsidRDefault="00AA07EA" w:rsidP="00E71551">
      <w:pPr>
        <w:spacing w:line="480" w:lineRule="auto"/>
        <w:jc w:val="both"/>
        <w:rPr>
          <w:rFonts w:ascii="Garamond" w:hAnsi="Garamond" w:cs="Times New Roman"/>
          <w:sz w:val="22"/>
          <w:szCs w:val="22"/>
        </w:rPr>
      </w:pPr>
      <w:r w:rsidRPr="005A5FCA">
        <w:rPr>
          <w:rFonts w:ascii="Garamond" w:eastAsia="Times New Roman" w:hAnsi="Garamond" w:cs="Times New Roman"/>
          <w:color w:val="000000"/>
          <w:sz w:val="22"/>
          <w:szCs w:val="22"/>
          <w:lang w:val="en-GB"/>
        </w:rPr>
        <w:t xml:space="preserve">Dryden, </w:t>
      </w:r>
      <w:r w:rsidR="005A5FCA" w:rsidRPr="005A5FCA">
        <w:rPr>
          <w:rFonts w:ascii="Garamond" w:eastAsia="Times New Roman" w:hAnsi="Garamond" w:cs="Times New Roman"/>
          <w:color w:val="000000"/>
          <w:sz w:val="22"/>
          <w:szCs w:val="22"/>
          <w:lang w:val="en-GB"/>
        </w:rPr>
        <w:t xml:space="preserve">Linda. </w:t>
      </w:r>
      <w:r w:rsidRPr="005A5FCA">
        <w:rPr>
          <w:rFonts w:ascii="Garamond" w:eastAsia="Times New Roman" w:hAnsi="Garamond" w:cs="Times New Roman"/>
          <w:i/>
          <w:color w:val="000000"/>
          <w:sz w:val="22"/>
          <w:szCs w:val="22"/>
          <w:lang w:val="en-GB"/>
        </w:rPr>
        <w:t>Joseph Conrad and H. G. Wells</w:t>
      </w:r>
      <w:r w:rsidR="00F76845">
        <w:rPr>
          <w:rFonts w:ascii="Garamond" w:eastAsia="Times New Roman" w:hAnsi="Garamond" w:cs="Times New Roman"/>
          <w:color w:val="000000"/>
          <w:sz w:val="22"/>
          <w:szCs w:val="22"/>
          <w:lang w:val="en-GB"/>
        </w:rPr>
        <w:t xml:space="preserve">: </w:t>
      </w:r>
      <w:r w:rsidR="00F76845">
        <w:rPr>
          <w:rFonts w:ascii="Garamond" w:eastAsia="Times New Roman" w:hAnsi="Garamond" w:cs="Times New Roman"/>
          <w:i/>
          <w:color w:val="000000"/>
          <w:sz w:val="22"/>
          <w:szCs w:val="22"/>
          <w:lang w:val="en-GB"/>
        </w:rPr>
        <w:t>The Fin de Siècle Literary Scene</w:t>
      </w:r>
      <w:r w:rsidR="005A5FCA" w:rsidRPr="005A5FCA">
        <w:rPr>
          <w:rFonts w:ascii="Garamond" w:eastAsia="Times New Roman" w:hAnsi="Garamond" w:cs="Times New Roman"/>
          <w:color w:val="000000"/>
          <w:sz w:val="22"/>
          <w:szCs w:val="22"/>
          <w:lang w:val="en-GB"/>
        </w:rPr>
        <w:t xml:space="preserve">. </w:t>
      </w:r>
      <w:r w:rsidRPr="005A5FCA">
        <w:rPr>
          <w:rFonts w:ascii="Garamond" w:eastAsia="Times New Roman" w:hAnsi="Garamond" w:cs="Times New Roman"/>
          <w:color w:val="000000"/>
          <w:sz w:val="22"/>
          <w:szCs w:val="22"/>
          <w:lang w:val="en-GB"/>
        </w:rPr>
        <w:t>Basingstoke: Palgrave, 2015</w:t>
      </w:r>
      <w:r w:rsidR="005A5FCA" w:rsidRPr="005A5FCA">
        <w:rPr>
          <w:rFonts w:ascii="Garamond" w:eastAsia="Times New Roman" w:hAnsi="Garamond" w:cs="Times New Roman"/>
          <w:color w:val="000000"/>
          <w:sz w:val="22"/>
          <w:szCs w:val="22"/>
          <w:lang w:val="en-GB"/>
        </w:rPr>
        <w:t>.</w:t>
      </w:r>
    </w:p>
    <w:p w14:paraId="5E3CF5CF" w14:textId="15391FDC" w:rsidR="00E71551" w:rsidRDefault="00E71551" w:rsidP="00E71551">
      <w:pPr>
        <w:spacing w:line="480" w:lineRule="auto"/>
        <w:jc w:val="both"/>
        <w:rPr>
          <w:rFonts w:ascii="Garamond" w:hAnsi="Garamond" w:cs="Times New Roman"/>
          <w:sz w:val="22"/>
          <w:szCs w:val="22"/>
        </w:rPr>
      </w:pPr>
      <w:r w:rsidRPr="005A5FCA">
        <w:rPr>
          <w:rFonts w:ascii="Garamond" w:hAnsi="Garamond" w:cs="Times New Roman"/>
          <w:sz w:val="22"/>
          <w:szCs w:val="22"/>
        </w:rPr>
        <w:t xml:space="preserve">Hart Davis, Rupert. </w:t>
      </w:r>
      <w:r w:rsidRPr="005A5FCA">
        <w:rPr>
          <w:rFonts w:ascii="Garamond" w:hAnsi="Garamond" w:cs="Times New Roman"/>
          <w:i/>
          <w:iCs/>
          <w:sz w:val="22"/>
          <w:szCs w:val="22"/>
        </w:rPr>
        <w:t>Hugh Walpole: A Biography</w:t>
      </w:r>
      <w:r w:rsidRPr="005A5FCA">
        <w:rPr>
          <w:rFonts w:ascii="Garamond" w:hAnsi="Garamond" w:cs="Times New Roman"/>
          <w:iCs/>
          <w:sz w:val="22"/>
          <w:szCs w:val="22"/>
        </w:rPr>
        <w:t>.</w:t>
      </w:r>
      <w:r w:rsidRPr="005A5FCA">
        <w:rPr>
          <w:rFonts w:ascii="Garamond" w:hAnsi="Garamond" w:cs="Times New Roman"/>
          <w:i/>
          <w:iCs/>
          <w:sz w:val="22"/>
          <w:szCs w:val="22"/>
        </w:rPr>
        <w:t xml:space="preserve"> </w:t>
      </w:r>
      <w:r w:rsidR="005A5FCA" w:rsidRPr="005A5FCA">
        <w:rPr>
          <w:rFonts w:ascii="Garamond" w:hAnsi="Garamond" w:cs="Times New Roman"/>
          <w:sz w:val="22"/>
          <w:szCs w:val="22"/>
        </w:rPr>
        <w:t xml:space="preserve">Macmillan, 1952. </w:t>
      </w:r>
    </w:p>
    <w:p w14:paraId="7621872A" w14:textId="7916AC1C" w:rsidR="00950741" w:rsidRPr="00950741" w:rsidRDefault="00950741" w:rsidP="00E71551">
      <w:pPr>
        <w:spacing w:line="480" w:lineRule="auto"/>
        <w:jc w:val="both"/>
        <w:rPr>
          <w:rFonts w:ascii="Garamond" w:hAnsi="Garamond" w:cs="Times New Roman"/>
          <w:sz w:val="22"/>
          <w:szCs w:val="22"/>
        </w:rPr>
      </w:pPr>
      <w:r w:rsidRPr="00950741">
        <w:rPr>
          <w:rFonts w:ascii="Garamond" w:hAnsi="Garamond" w:cs="Times New Roman"/>
          <w:sz w:val="22"/>
          <w:szCs w:val="22"/>
        </w:rPr>
        <w:t>Knapp, Bettina Liebowitz</w:t>
      </w:r>
      <w:r>
        <w:rPr>
          <w:rFonts w:ascii="Garamond" w:hAnsi="Garamond" w:cs="Times New Roman"/>
          <w:sz w:val="22"/>
          <w:szCs w:val="22"/>
        </w:rPr>
        <w:t xml:space="preserve">. </w:t>
      </w:r>
      <w:r w:rsidRPr="00950741">
        <w:rPr>
          <w:rFonts w:ascii="Garamond" w:hAnsi="Garamond" w:cs="Times New Roman"/>
          <w:i/>
          <w:sz w:val="22"/>
          <w:szCs w:val="22"/>
        </w:rPr>
        <w:t>Stephen Crane.</w:t>
      </w:r>
      <w:r>
        <w:rPr>
          <w:rFonts w:ascii="Garamond" w:hAnsi="Garamond" w:cs="Times New Roman"/>
          <w:sz w:val="22"/>
          <w:szCs w:val="22"/>
        </w:rPr>
        <w:t xml:space="preserve"> New York: Continuum, 1987.</w:t>
      </w:r>
    </w:p>
    <w:p w14:paraId="6600A1FA" w14:textId="1606162F" w:rsidR="00877323" w:rsidRPr="005A5FCA" w:rsidRDefault="005A5FCA" w:rsidP="00E71551">
      <w:pPr>
        <w:spacing w:line="480" w:lineRule="auto"/>
        <w:jc w:val="both"/>
        <w:rPr>
          <w:rFonts w:ascii="Garamond" w:hAnsi="Garamond" w:cs="Times New Roman"/>
          <w:sz w:val="22"/>
          <w:szCs w:val="22"/>
        </w:rPr>
      </w:pPr>
      <w:r w:rsidRPr="005A5FCA">
        <w:rPr>
          <w:rFonts w:ascii="Garamond" w:hAnsi="Garamond" w:cs="Times New Roman"/>
          <w:sz w:val="22"/>
          <w:szCs w:val="22"/>
        </w:rPr>
        <w:t>Sherborne, Michael.</w:t>
      </w:r>
      <w:r w:rsidR="00E71551" w:rsidRPr="005A5FCA">
        <w:rPr>
          <w:rFonts w:ascii="Garamond" w:hAnsi="Garamond" w:cs="Times New Roman"/>
          <w:sz w:val="22"/>
          <w:szCs w:val="22"/>
        </w:rPr>
        <w:t xml:space="preserve"> </w:t>
      </w:r>
      <w:r w:rsidR="00E71551" w:rsidRPr="005A5FCA">
        <w:rPr>
          <w:rFonts w:ascii="Garamond" w:hAnsi="Garamond" w:cs="Times New Roman"/>
          <w:i/>
          <w:iCs/>
          <w:sz w:val="22"/>
          <w:szCs w:val="22"/>
        </w:rPr>
        <w:t>H. G. Wells: Another Kind of Life</w:t>
      </w:r>
      <w:r w:rsidRPr="005A5FCA">
        <w:rPr>
          <w:rFonts w:ascii="Garamond" w:hAnsi="Garamond" w:cs="Times New Roman"/>
          <w:sz w:val="22"/>
          <w:szCs w:val="22"/>
        </w:rPr>
        <w:t>. London: Peter Owen</w:t>
      </w:r>
      <w:r w:rsidR="00E71551" w:rsidRPr="005A5FCA">
        <w:rPr>
          <w:rFonts w:ascii="Garamond" w:hAnsi="Garamond" w:cs="Times New Roman"/>
          <w:sz w:val="22"/>
          <w:szCs w:val="22"/>
        </w:rPr>
        <w:t>, 2010</w:t>
      </w:r>
      <w:r w:rsidRPr="005A5FCA">
        <w:rPr>
          <w:rFonts w:ascii="Garamond" w:hAnsi="Garamond" w:cs="Times New Roman"/>
          <w:sz w:val="22"/>
          <w:szCs w:val="22"/>
        </w:rPr>
        <w:t>.</w:t>
      </w:r>
    </w:p>
    <w:p w14:paraId="1394C877" w14:textId="6430C584" w:rsidR="00AA07EA" w:rsidRPr="005A5FCA" w:rsidRDefault="00AA07EA" w:rsidP="00E71551">
      <w:pPr>
        <w:spacing w:line="480" w:lineRule="auto"/>
        <w:jc w:val="both"/>
        <w:rPr>
          <w:rFonts w:ascii="Garamond" w:hAnsi="Garamond" w:cs="Times New Roman"/>
          <w:sz w:val="22"/>
          <w:szCs w:val="22"/>
        </w:rPr>
      </w:pPr>
      <w:r w:rsidRPr="005A5FCA">
        <w:rPr>
          <w:rFonts w:ascii="Garamond" w:hAnsi="Garamond" w:cs="Times New Roman"/>
          <w:sz w:val="22"/>
          <w:szCs w:val="22"/>
        </w:rPr>
        <w:t xml:space="preserve">Waller, </w:t>
      </w:r>
      <w:r w:rsidR="005A5FCA" w:rsidRPr="005A5FCA">
        <w:rPr>
          <w:rFonts w:ascii="Garamond" w:hAnsi="Garamond" w:cs="Times New Roman"/>
          <w:sz w:val="22"/>
          <w:szCs w:val="22"/>
        </w:rPr>
        <w:t xml:space="preserve">Philip. </w:t>
      </w:r>
      <w:r w:rsidRPr="005A5FCA">
        <w:rPr>
          <w:rFonts w:ascii="Garamond" w:hAnsi="Garamond" w:cs="Times New Roman"/>
          <w:i/>
          <w:sz w:val="22"/>
          <w:szCs w:val="22"/>
        </w:rPr>
        <w:t>Writers, Readers and Reputations: Literary Life in Britain 1870-1918</w:t>
      </w:r>
      <w:r w:rsidRPr="005A5FCA">
        <w:rPr>
          <w:rFonts w:ascii="Garamond" w:hAnsi="Garamond" w:cs="Times New Roman"/>
          <w:sz w:val="22"/>
          <w:szCs w:val="22"/>
        </w:rPr>
        <w:t>. Oxford</w:t>
      </w:r>
      <w:r w:rsidR="005A5FCA" w:rsidRPr="005A5FCA">
        <w:rPr>
          <w:rFonts w:ascii="Garamond" w:hAnsi="Garamond" w:cs="Times New Roman"/>
          <w:sz w:val="22"/>
          <w:szCs w:val="22"/>
        </w:rPr>
        <w:t>: Oxford University Press, 2008.</w:t>
      </w:r>
    </w:p>
    <w:p w14:paraId="09557B61" w14:textId="72E35E96" w:rsidR="00E71551" w:rsidRPr="005A5FCA" w:rsidRDefault="00E71551" w:rsidP="00E71551">
      <w:pPr>
        <w:spacing w:line="480" w:lineRule="auto"/>
        <w:jc w:val="both"/>
        <w:rPr>
          <w:rFonts w:ascii="Garamond" w:hAnsi="Garamond" w:cs="Times New Roman"/>
          <w:sz w:val="22"/>
          <w:szCs w:val="22"/>
        </w:rPr>
      </w:pPr>
      <w:r w:rsidRPr="005A5FCA">
        <w:rPr>
          <w:rFonts w:ascii="Garamond" w:hAnsi="Garamond" w:cs="Times New Roman"/>
          <w:sz w:val="22"/>
          <w:szCs w:val="22"/>
        </w:rPr>
        <w:t xml:space="preserve">Wagar, </w:t>
      </w:r>
      <w:r w:rsidR="005A5FCA" w:rsidRPr="005A5FCA">
        <w:rPr>
          <w:rFonts w:ascii="Garamond" w:hAnsi="Garamond" w:cs="Times New Roman"/>
          <w:sz w:val="22"/>
          <w:szCs w:val="22"/>
        </w:rPr>
        <w:t xml:space="preserve">W. Warren. </w:t>
      </w:r>
      <w:r w:rsidRPr="005A5FCA">
        <w:rPr>
          <w:rFonts w:ascii="Garamond" w:hAnsi="Garamond" w:cs="Times New Roman"/>
          <w:i/>
          <w:sz w:val="22"/>
          <w:szCs w:val="22"/>
        </w:rPr>
        <w:t>H. G. Wells</w:t>
      </w:r>
      <w:r w:rsidRPr="005A5FCA">
        <w:rPr>
          <w:rFonts w:ascii="Garamond" w:hAnsi="Garamond" w:cs="Times New Roman"/>
          <w:sz w:val="22"/>
          <w:szCs w:val="22"/>
        </w:rPr>
        <w:t xml:space="preserve">: </w:t>
      </w:r>
      <w:r w:rsidRPr="005A5FCA">
        <w:rPr>
          <w:rFonts w:ascii="Garamond" w:hAnsi="Garamond" w:cs="Times New Roman"/>
          <w:i/>
          <w:sz w:val="22"/>
          <w:szCs w:val="22"/>
        </w:rPr>
        <w:t>Traversing Time</w:t>
      </w:r>
      <w:r w:rsidR="005A5FCA" w:rsidRPr="005A5FCA">
        <w:rPr>
          <w:rFonts w:ascii="Garamond" w:hAnsi="Garamond" w:cs="Times New Roman"/>
          <w:sz w:val="22"/>
          <w:szCs w:val="22"/>
        </w:rPr>
        <w:t xml:space="preserve">. </w:t>
      </w:r>
      <w:r w:rsidRPr="005A5FCA">
        <w:rPr>
          <w:rFonts w:ascii="Garamond" w:hAnsi="Garamond" w:cs="Times New Roman"/>
          <w:sz w:val="22"/>
          <w:szCs w:val="22"/>
        </w:rPr>
        <w:t>Connecticut: Wesleyan University Pr</w:t>
      </w:r>
      <w:r w:rsidR="005A5FCA" w:rsidRPr="005A5FCA">
        <w:rPr>
          <w:rFonts w:ascii="Garamond" w:hAnsi="Garamond" w:cs="Times New Roman"/>
          <w:sz w:val="22"/>
          <w:szCs w:val="22"/>
        </w:rPr>
        <w:t>ess, 2004.</w:t>
      </w:r>
    </w:p>
    <w:p w14:paraId="07DC1CC1" w14:textId="292E20D3" w:rsidR="00E71551" w:rsidRPr="005A5FCA" w:rsidRDefault="00E71551" w:rsidP="00E71551">
      <w:pPr>
        <w:spacing w:line="480" w:lineRule="auto"/>
        <w:jc w:val="both"/>
        <w:rPr>
          <w:rFonts w:ascii="Garamond" w:hAnsi="Garamond" w:cs="Times New Roman"/>
          <w:sz w:val="22"/>
          <w:szCs w:val="22"/>
        </w:rPr>
      </w:pPr>
      <w:r w:rsidRPr="005A5FCA">
        <w:rPr>
          <w:rFonts w:ascii="Garamond" w:hAnsi="Garamond" w:cs="Times New Roman"/>
          <w:sz w:val="22"/>
          <w:szCs w:val="22"/>
        </w:rPr>
        <w:t xml:space="preserve">Wells, </w:t>
      </w:r>
      <w:r w:rsidR="005A5FCA" w:rsidRPr="005A5FCA">
        <w:rPr>
          <w:rFonts w:ascii="Garamond" w:hAnsi="Garamond" w:cs="Times New Roman"/>
          <w:sz w:val="22"/>
          <w:szCs w:val="22"/>
        </w:rPr>
        <w:t xml:space="preserve">H. G. </w:t>
      </w:r>
      <w:r w:rsidRPr="005A5FCA">
        <w:rPr>
          <w:rFonts w:ascii="Garamond" w:hAnsi="Garamond" w:cs="Times New Roman"/>
          <w:i/>
          <w:sz w:val="22"/>
          <w:szCs w:val="22"/>
        </w:rPr>
        <w:t>Anticipations of the Reaction of Mechanical and Scientific Progress Upon Human Life and Thought</w:t>
      </w:r>
      <w:r w:rsidR="005A5FCA" w:rsidRPr="005A5FCA">
        <w:rPr>
          <w:rFonts w:ascii="Garamond" w:hAnsi="Garamond" w:cs="Times New Roman"/>
          <w:sz w:val="22"/>
          <w:szCs w:val="22"/>
        </w:rPr>
        <w:t>. London: Harper &amp; Brothers, 1902.</w:t>
      </w:r>
    </w:p>
    <w:p w14:paraId="23C03FF1" w14:textId="51B06C97" w:rsidR="00E71551" w:rsidRPr="005A5FCA" w:rsidRDefault="005A5FCA" w:rsidP="00E71551">
      <w:pPr>
        <w:spacing w:line="480" w:lineRule="auto"/>
        <w:jc w:val="both"/>
        <w:rPr>
          <w:rFonts w:ascii="Garamond" w:hAnsi="Garamond" w:cs="Times New Roman"/>
          <w:sz w:val="22"/>
          <w:szCs w:val="22"/>
        </w:rPr>
      </w:pPr>
      <w:r w:rsidRPr="005A5FCA">
        <w:rPr>
          <w:rFonts w:ascii="Garamond" w:hAnsi="Garamond" w:cs="Times New Roman"/>
          <w:sz w:val="22"/>
          <w:szCs w:val="22"/>
        </w:rPr>
        <w:t xml:space="preserve">--. </w:t>
      </w:r>
      <w:r w:rsidR="00E71551" w:rsidRPr="005A5FCA">
        <w:rPr>
          <w:rFonts w:ascii="Garamond" w:hAnsi="Garamond" w:cs="Times New Roman"/>
          <w:i/>
          <w:sz w:val="22"/>
          <w:szCs w:val="22"/>
        </w:rPr>
        <w:t xml:space="preserve">An Experiment in Autobiography </w:t>
      </w:r>
      <w:r w:rsidRPr="005A5FCA">
        <w:rPr>
          <w:rFonts w:ascii="Garamond" w:hAnsi="Garamond" w:cs="Times New Roman"/>
          <w:sz w:val="22"/>
          <w:szCs w:val="22"/>
        </w:rPr>
        <w:t>Vol. II. London: Faber &amp; Faber, 1934.</w:t>
      </w:r>
    </w:p>
    <w:p w14:paraId="3E8DE816" w14:textId="03100EB0" w:rsidR="00E71551" w:rsidRPr="005A5FCA" w:rsidRDefault="005A5FCA" w:rsidP="00E71551">
      <w:pPr>
        <w:spacing w:line="480" w:lineRule="auto"/>
        <w:jc w:val="both"/>
        <w:rPr>
          <w:rFonts w:ascii="Garamond" w:hAnsi="Garamond" w:cs="Times New Roman"/>
          <w:sz w:val="22"/>
          <w:szCs w:val="22"/>
        </w:rPr>
      </w:pPr>
      <w:r w:rsidRPr="005A5FCA">
        <w:rPr>
          <w:rFonts w:ascii="Garamond" w:hAnsi="Garamond" w:cs="Times New Roman"/>
          <w:sz w:val="22"/>
          <w:szCs w:val="22"/>
        </w:rPr>
        <w:t xml:space="preserve">--. </w:t>
      </w:r>
      <w:r w:rsidR="00E71551" w:rsidRPr="005A5FCA">
        <w:rPr>
          <w:rFonts w:ascii="Garamond" w:hAnsi="Garamond" w:cs="Times New Roman"/>
          <w:i/>
          <w:sz w:val="22"/>
          <w:szCs w:val="22"/>
        </w:rPr>
        <w:t>The Correspondence of H. G. Wells: Volume 1</w:t>
      </w:r>
      <w:r w:rsidR="003D3241">
        <w:rPr>
          <w:rFonts w:ascii="Garamond" w:hAnsi="Garamond" w:cs="Times New Roman"/>
          <w:sz w:val="22"/>
          <w:szCs w:val="22"/>
        </w:rPr>
        <w:t xml:space="preserve">. David C. Smith ed. </w:t>
      </w:r>
      <w:r w:rsidR="00E71551" w:rsidRPr="005A5FCA">
        <w:rPr>
          <w:rFonts w:ascii="Garamond" w:hAnsi="Garamond" w:cs="Times New Roman"/>
          <w:sz w:val="22"/>
          <w:szCs w:val="22"/>
        </w:rPr>
        <w:t>Lo</w:t>
      </w:r>
      <w:r w:rsidR="003D3241">
        <w:rPr>
          <w:rFonts w:ascii="Garamond" w:hAnsi="Garamond" w:cs="Times New Roman"/>
          <w:sz w:val="22"/>
          <w:szCs w:val="22"/>
        </w:rPr>
        <w:t>ndon: Pickering &amp; Chatto, 1998.</w:t>
      </w:r>
    </w:p>
    <w:p w14:paraId="53A8705A" w14:textId="70F63855" w:rsidR="00AA07EA" w:rsidRDefault="005A5FCA" w:rsidP="00E71551">
      <w:pPr>
        <w:spacing w:line="480" w:lineRule="auto"/>
        <w:jc w:val="both"/>
        <w:rPr>
          <w:rFonts w:ascii="Garamond" w:hAnsi="Garamond" w:cs="Times New Roman"/>
          <w:sz w:val="22"/>
          <w:szCs w:val="22"/>
        </w:rPr>
      </w:pPr>
      <w:r w:rsidRPr="005A5FCA">
        <w:rPr>
          <w:rFonts w:ascii="Garamond" w:hAnsi="Garamond" w:cs="Times New Roman"/>
          <w:sz w:val="22"/>
          <w:szCs w:val="22"/>
        </w:rPr>
        <w:t xml:space="preserve">--. </w:t>
      </w:r>
      <w:r w:rsidR="00AA07EA" w:rsidRPr="005A5FCA">
        <w:rPr>
          <w:rFonts w:ascii="Garamond" w:hAnsi="Garamond" w:cs="Times New Roman"/>
          <w:i/>
          <w:sz w:val="22"/>
          <w:szCs w:val="22"/>
        </w:rPr>
        <w:t>The Correspondence of H. G. Wells, Vol 2.</w:t>
      </w:r>
      <w:r w:rsidR="003D3241">
        <w:rPr>
          <w:rFonts w:ascii="Garamond" w:hAnsi="Garamond" w:cs="Times New Roman"/>
          <w:sz w:val="22"/>
          <w:szCs w:val="22"/>
        </w:rPr>
        <w:t xml:space="preserve"> David C. Smith ed. </w:t>
      </w:r>
      <w:r w:rsidR="00AA07EA" w:rsidRPr="005A5FCA">
        <w:rPr>
          <w:rFonts w:ascii="Garamond" w:hAnsi="Garamond" w:cs="Times New Roman"/>
          <w:sz w:val="22"/>
          <w:szCs w:val="22"/>
        </w:rPr>
        <w:t>L</w:t>
      </w:r>
      <w:r w:rsidR="003D3241">
        <w:rPr>
          <w:rFonts w:ascii="Garamond" w:hAnsi="Garamond" w:cs="Times New Roman"/>
          <w:sz w:val="22"/>
          <w:szCs w:val="22"/>
        </w:rPr>
        <w:t>ondon: Pickering &amp; Chatto, 1998.</w:t>
      </w:r>
    </w:p>
    <w:p w14:paraId="63CF40FF" w14:textId="65922BDD" w:rsidR="0050766E" w:rsidRPr="005A5FCA" w:rsidRDefault="0050766E" w:rsidP="00E71551">
      <w:pPr>
        <w:spacing w:line="480" w:lineRule="auto"/>
        <w:jc w:val="both"/>
        <w:rPr>
          <w:rFonts w:ascii="Garamond" w:hAnsi="Garamond" w:cs="Times New Roman"/>
          <w:sz w:val="22"/>
          <w:szCs w:val="22"/>
        </w:rPr>
      </w:pPr>
      <w:r>
        <w:rPr>
          <w:rFonts w:ascii="Garamond" w:hAnsi="Garamond" w:cs="Times New Roman"/>
          <w:sz w:val="22"/>
          <w:szCs w:val="22"/>
        </w:rPr>
        <w:t xml:space="preserve">--. </w:t>
      </w:r>
      <w:r w:rsidRPr="005A5FCA">
        <w:rPr>
          <w:rFonts w:ascii="Garamond" w:hAnsi="Garamond" w:cs="Times New Roman"/>
          <w:i/>
          <w:sz w:val="22"/>
          <w:szCs w:val="22"/>
        </w:rPr>
        <w:t>The Corr</w:t>
      </w:r>
      <w:r>
        <w:rPr>
          <w:rFonts w:ascii="Garamond" w:hAnsi="Garamond" w:cs="Times New Roman"/>
          <w:i/>
          <w:sz w:val="22"/>
          <w:szCs w:val="22"/>
        </w:rPr>
        <w:t>espondence of H. G. Wells, Vol 3</w:t>
      </w:r>
      <w:r w:rsidRPr="005A5FCA">
        <w:rPr>
          <w:rFonts w:ascii="Garamond" w:hAnsi="Garamond" w:cs="Times New Roman"/>
          <w:i/>
          <w:sz w:val="22"/>
          <w:szCs w:val="22"/>
        </w:rPr>
        <w:t>.</w:t>
      </w:r>
      <w:r>
        <w:rPr>
          <w:rFonts w:ascii="Garamond" w:hAnsi="Garamond" w:cs="Times New Roman"/>
          <w:sz w:val="22"/>
          <w:szCs w:val="22"/>
        </w:rPr>
        <w:t xml:space="preserve"> David C. Smith ed. </w:t>
      </w:r>
      <w:r w:rsidRPr="005A5FCA">
        <w:rPr>
          <w:rFonts w:ascii="Garamond" w:hAnsi="Garamond" w:cs="Times New Roman"/>
          <w:sz w:val="22"/>
          <w:szCs w:val="22"/>
        </w:rPr>
        <w:t>L</w:t>
      </w:r>
      <w:r>
        <w:rPr>
          <w:rFonts w:ascii="Garamond" w:hAnsi="Garamond" w:cs="Times New Roman"/>
          <w:sz w:val="22"/>
          <w:szCs w:val="22"/>
        </w:rPr>
        <w:t>ondon: Pickering &amp; Chatto, 1998.</w:t>
      </w:r>
    </w:p>
    <w:p w14:paraId="2BB18F32" w14:textId="34E171A5" w:rsidR="00E71551" w:rsidRPr="005A5FCA" w:rsidRDefault="00E71551" w:rsidP="00E71551">
      <w:pPr>
        <w:spacing w:line="480" w:lineRule="auto"/>
        <w:jc w:val="both"/>
        <w:rPr>
          <w:rFonts w:ascii="Garamond" w:hAnsi="Garamond" w:cs="Times New Roman"/>
          <w:sz w:val="22"/>
          <w:szCs w:val="22"/>
        </w:rPr>
      </w:pPr>
    </w:p>
    <w:sectPr w:rsidR="00E71551" w:rsidRPr="005A5FCA" w:rsidSect="00E2212B">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655D1" w14:textId="77777777" w:rsidR="001515FF" w:rsidRDefault="001515FF" w:rsidP="00877323">
      <w:r>
        <w:separator/>
      </w:r>
    </w:p>
  </w:endnote>
  <w:endnote w:type="continuationSeparator" w:id="0">
    <w:p w14:paraId="3705C6ED" w14:textId="77777777" w:rsidR="001515FF" w:rsidRDefault="001515FF" w:rsidP="0087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2D9DF" w14:textId="77777777" w:rsidR="001515FF" w:rsidRDefault="001515FF" w:rsidP="00877323">
      <w:r>
        <w:separator/>
      </w:r>
    </w:p>
  </w:footnote>
  <w:footnote w:type="continuationSeparator" w:id="0">
    <w:p w14:paraId="369A37BF" w14:textId="77777777" w:rsidR="001515FF" w:rsidRDefault="001515FF" w:rsidP="00877323">
      <w:r>
        <w:continuationSeparator/>
      </w:r>
    </w:p>
  </w:footnote>
  <w:footnote w:id="1">
    <w:p w14:paraId="489F49D6" w14:textId="45EC2D60" w:rsidR="001515FF" w:rsidRPr="00E71551" w:rsidRDefault="001515FF" w:rsidP="00382C93">
      <w:pPr>
        <w:pStyle w:val="FootnoteText"/>
        <w:spacing w:line="480" w:lineRule="auto"/>
        <w:rPr>
          <w:rFonts w:ascii="Garamond" w:hAnsi="Garamond" w:cs="Times New Roman"/>
          <w:sz w:val="20"/>
          <w:szCs w:val="20"/>
        </w:rPr>
      </w:pPr>
      <w:r w:rsidRPr="00E71551">
        <w:rPr>
          <w:rStyle w:val="FootnoteReference"/>
          <w:rFonts w:ascii="Garamond" w:hAnsi="Garamond"/>
          <w:sz w:val="20"/>
          <w:szCs w:val="20"/>
        </w:rPr>
        <w:footnoteRef/>
      </w:r>
      <w:r w:rsidRPr="00E71551">
        <w:rPr>
          <w:rFonts w:ascii="Garamond" w:hAnsi="Garamond"/>
          <w:sz w:val="20"/>
          <w:szCs w:val="20"/>
        </w:rPr>
        <w:t xml:space="preserve"> </w:t>
      </w:r>
      <w:r w:rsidRPr="00E71551">
        <w:rPr>
          <w:rFonts w:ascii="Garamond" w:hAnsi="Garamond" w:cs="Times New Roman"/>
          <w:sz w:val="20"/>
          <w:szCs w:val="20"/>
        </w:rPr>
        <w:t xml:space="preserve">He had, of course, already published book reviews and journalistic pieces, but </w:t>
      </w:r>
      <w:r w:rsidRPr="00E71551">
        <w:rPr>
          <w:rFonts w:ascii="Garamond" w:hAnsi="Garamond" w:cs="Times New Roman"/>
          <w:i/>
          <w:sz w:val="20"/>
          <w:szCs w:val="20"/>
        </w:rPr>
        <w:t>Anticipations</w:t>
      </w:r>
      <w:r w:rsidRPr="00E71551">
        <w:rPr>
          <w:rFonts w:ascii="Garamond" w:hAnsi="Garamond" w:cs="Times New Roman"/>
          <w:sz w:val="20"/>
          <w:szCs w:val="20"/>
        </w:rPr>
        <w:t xml:space="preserve"> was his first </w:t>
      </w:r>
      <w:r>
        <w:rPr>
          <w:rFonts w:ascii="Garamond" w:hAnsi="Garamond" w:cs="Times New Roman"/>
          <w:sz w:val="20"/>
          <w:szCs w:val="20"/>
        </w:rPr>
        <w:t xml:space="preserve"> </w:t>
      </w:r>
      <w:r w:rsidRPr="00E71551">
        <w:rPr>
          <w:rFonts w:ascii="Garamond" w:hAnsi="Garamond" w:cs="Times New Roman"/>
          <w:sz w:val="20"/>
          <w:szCs w:val="20"/>
        </w:rPr>
        <w:t xml:space="preserve">book length non-fiction piece. The book appeared in serialised form in the </w:t>
      </w:r>
      <w:r w:rsidRPr="00E71551">
        <w:rPr>
          <w:rFonts w:ascii="Garamond" w:hAnsi="Garamond" w:cs="Times New Roman"/>
          <w:i/>
          <w:sz w:val="20"/>
          <w:szCs w:val="20"/>
        </w:rPr>
        <w:t xml:space="preserve">Fortnightly Review </w:t>
      </w:r>
      <w:r w:rsidRPr="00E71551">
        <w:rPr>
          <w:rFonts w:ascii="Garamond" w:hAnsi="Garamond" w:cs="Times New Roman"/>
          <w:sz w:val="20"/>
          <w:szCs w:val="20"/>
        </w:rPr>
        <w:t xml:space="preserve">between April and December 1901, and was published as a book in November 1901. </w:t>
      </w:r>
    </w:p>
  </w:footnote>
  <w:footnote w:id="2">
    <w:p w14:paraId="388AB45F" w14:textId="466A486B" w:rsidR="001515FF" w:rsidRPr="00E71551" w:rsidRDefault="001515FF" w:rsidP="00EB3ACC">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This letter, and the ones that follow, are transcripts of originals previously owned by George Lazarus, but now, so far as is known, in other private hands. The only reference available at the time of writing is the typed transcription in folder W-P24b, identified as ‘Laz II 133’] in the H. G. Wells Collection at the University of Illinois. It is unclear whether any typos and missing apostrophes etc. are mistakes in the original or a result of transcription; however, the pencil corrections evident on the transcripts suggest that they were carefully proof read. I am very grateful indeed to Charles Blair at the University of Illinois for bringing these letters to my attention and to Dennis Sears for providing the transcript.</w:t>
      </w:r>
      <w:r>
        <w:rPr>
          <w:rFonts w:ascii="Garamond" w:hAnsi="Garamond" w:cs="Times New Roman"/>
          <w:sz w:val="20"/>
          <w:szCs w:val="20"/>
        </w:rPr>
        <w:t xml:space="preserve"> </w:t>
      </w:r>
      <w:r w:rsidRPr="00E71551">
        <w:rPr>
          <w:rFonts w:ascii="Garamond" w:hAnsi="Garamond" w:cs="Times New Roman"/>
          <w:sz w:val="20"/>
          <w:szCs w:val="20"/>
        </w:rPr>
        <w:t xml:space="preserve">William Leonard Courtney was editor of </w:t>
      </w:r>
      <w:r w:rsidRPr="00E71551">
        <w:rPr>
          <w:rFonts w:ascii="Garamond" w:hAnsi="Garamond" w:cs="Times New Roman"/>
          <w:i/>
          <w:sz w:val="20"/>
          <w:szCs w:val="20"/>
        </w:rPr>
        <w:t xml:space="preserve">The Fortnightly Review </w:t>
      </w:r>
      <w:r w:rsidRPr="00E71551">
        <w:rPr>
          <w:rFonts w:ascii="Garamond" w:hAnsi="Garamond" w:cs="Times New Roman"/>
          <w:sz w:val="20"/>
          <w:szCs w:val="20"/>
        </w:rPr>
        <w:t>from 1894 until his death in1928.</w:t>
      </w:r>
    </w:p>
  </w:footnote>
  <w:footnote w:id="3">
    <w:p w14:paraId="15DE685B" w14:textId="36F62A2A" w:rsidR="001515FF" w:rsidRPr="00E71551" w:rsidRDefault="001515FF" w:rsidP="0065448B">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The R.I. reference is to a talk he was to give a</w:t>
      </w:r>
      <w:r>
        <w:rPr>
          <w:rFonts w:ascii="Garamond" w:hAnsi="Garamond" w:cs="Times New Roman"/>
          <w:sz w:val="20"/>
          <w:szCs w:val="20"/>
        </w:rPr>
        <w:t xml:space="preserve">t the Royal Institute entitled “The Discovery of the Future” </w:t>
      </w:r>
      <w:r w:rsidRPr="00E71551">
        <w:rPr>
          <w:rFonts w:ascii="Garamond" w:hAnsi="Garamond" w:cs="Times New Roman"/>
          <w:sz w:val="20"/>
          <w:szCs w:val="20"/>
        </w:rPr>
        <w:t xml:space="preserve">on 24 January 1902. The talk further propelled Wells into superstardom and was published by Gregory in </w:t>
      </w:r>
      <w:r w:rsidRPr="00E71551">
        <w:rPr>
          <w:rFonts w:ascii="Garamond" w:hAnsi="Garamond" w:cs="Times New Roman"/>
          <w:i/>
          <w:sz w:val="20"/>
          <w:szCs w:val="20"/>
        </w:rPr>
        <w:t xml:space="preserve">Nature </w:t>
      </w:r>
      <w:r w:rsidRPr="00E71551">
        <w:rPr>
          <w:rFonts w:ascii="Garamond" w:hAnsi="Garamond" w:cs="Times New Roman"/>
          <w:sz w:val="20"/>
          <w:szCs w:val="20"/>
        </w:rPr>
        <w:t xml:space="preserve">in February of that year, appearing later that year in book form.  </w:t>
      </w:r>
    </w:p>
  </w:footnote>
  <w:footnote w:id="4">
    <w:p w14:paraId="53DB340F" w14:textId="12635EA1" w:rsidR="001515FF" w:rsidRPr="00E71551" w:rsidRDefault="001515FF" w:rsidP="00973FE3">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I have written at greater length about the outrageous statements in </w:t>
      </w:r>
      <w:r w:rsidRPr="00E71551">
        <w:rPr>
          <w:rFonts w:ascii="Garamond" w:hAnsi="Garamond" w:cs="Times New Roman"/>
          <w:i/>
          <w:sz w:val="20"/>
          <w:szCs w:val="20"/>
        </w:rPr>
        <w:t xml:space="preserve">Anticipations </w:t>
      </w:r>
      <w:r w:rsidRPr="00E71551">
        <w:rPr>
          <w:rFonts w:ascii="Garamond" w:hAnsi="Garamond" w:cs="Times New Roman"/>
          <w:sz w:val="20"/>
          <w:szCs w:val="20"/>
        </w:rPr>
        <w:t xml:space="preserve">in my article </w:t>
      </w:r>
      <w:r>
        <w:rPr>
          <w:rFonts w:ascii="Garamond" w:hAnsi="Garamond" w:cs="Times New Roman"/>
          <w:sz w:val="20"/>
          <w:szCs w:val="20"/>
        </w:rPr>
        <w:t>“</w:t>
      </w:r>
      <w:r w:rsidRPr="00E71551">
        <w:rPr>
          <w:rFonts w:ascii="Garamond" w:hAnsi="Garamond" w:cs="Times New Roman"/>
          <w:i/>
          <w:sz w:val="20"/>
          <w:szCs w:val="20"/>
        </w:rPr>
        <w:t>The Inheritors</w:t>
      </w:r>
      <w:r w:rsidRPr="00E71551">
        <w:rPr>
          <w:rFonts w:ascii="Garamond" w:hAnsi="Garamond" w:cs="Times New Roman"/>
          <w:sz w:val="20"/>
          <w:szCs w:val="20"/>
        </w:rPr>
        <w:t>, H. G. Wells and Science Fictio</w:t>
      </w:r>
      <w:r>
        <w:rPr>
          <w:rFonts w:ascii="Garamond" w:hAnsi="Garamond" w:cs="Times New Roman"/>
          <w:sz w:val="20"/>
          <w:szCs w:val="20"/>
        </w:rPr>
        <w:t>n: The Dimensions of the Future”</w:t>
      </w:r>
      <w:r w:rsidRPr="00E71551">
        <w:rPr>
          <w:rFonts w:ascii="Garamond" w:hAnsi="Garamond" w:cs="Times New Roman"/>
          <w:sz w:val="20"/>
          <w:szCs w:val="20"/>
        </w:rPr>
        <w:t xml:space="preserve"> (forthcoming in a special edition of </w:t>
      </w:r>
      <w:r w:rsidRPr="00E71551">
        <w:rPr>
          <w:rFonts w:ascii="Garamond" w:hAnsi="Garamond" w:cs="Times New Roman"/>
          <w:i/>
          <w:sz w:val="20"/>
          <w:szCs w:val="20"/>
        </w:rPr>
        <w:t xml:space="preserve">Conradiana </w:t>
      </w:r>
      <w:r w:rsidRPr="00E71551">
        <w:rPr>
          <w:rFonts w:ascii="Garamond" w:hAnsi="Garamond" w:cs="Times New Roman"/>
          <w:sz w:val="20"/>
          <w:szCs w:val="20"/>
        </w:rPr>
        <w:t xml:space="preserve">2019). </w:t>
      </w:r>
    </w:p>
  </w:footnote>
  <w:footnote w:id="5">
    <w:p w14:paraId="52C05CF9" w14:textId="23422C5A" w:rsidR="001515FF" w:rsidRPr="00E71551" w:rsidRDefault="001515FF" w:rsidP="00250C93">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University of Illinois, Wells Collection, folder W-P24b, MS Laz II 128.</w:t>
      </w:r>
    </w:p>
  </w:footnote>
  <w:footnote w:id="6">
    <w:p w14:paraId="6ED6EEE4" w14:textId="1F612E20" w:rsidR="001515FF" w:rsidRPr="00E71551" w:rsidRDefault="001515FF" w:rsidP="008E3596">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Of course this is a contradictory sentence, but I assume, given the second sentence of the letter</w:t>
      </w:r>
      <w:r>
        <w:rPr>
          <w:rFonts w:ascii="Garamond" w:hAnsi="Garamond" w:cs="Times New Roman"/>
          <w:sz w:val="20"/>
          <w:szCs w:val="20"/>
        </w:rPr>
        <w:t>,</w:t>
      </w:r>
      <w:r w:rsidRPr="00E71551">
        <w:rPr>
          <w:rFonts w:ascii="Garamond" w:hAnsi="Garamond" w:cs="Times New Roman"/>
          <w:sz w:val="20"/>
          <w:szCs w:val="20"/>
        </w:rPr>
        <w:t xml:space="preserve"> two or three articles are what was proposed. </w:t>
      </w:r>
    </w:p>
  </w:footnote>
  <w:footnote w:id="7">
    <w:p w14:paraId="469783CF" w14:textId="084DCAE8" w:rsidR="001515FF" w:rsidRPr="00E71551" w:rsidRDefault="001515FF" w:rsidP="00A7027A">
      <w:pPr>
        <w:widowControl w:val="0"/>
        <w:autoSpaceDE w:val="0"/>
        <w:autoSpaceDN w:val="0"/>
        <w:adjustRightInd w:val="0"/>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This letter is a transcript i</w:t>
      </w:r>
      <w:r>
        <w:rPr>
          <w:rFonts w:ascii="Garamond" w:hAnsi="Garamond" w:cs="Times New Roman"/>
          <w:sz w:val="20"/>
          <w:szCs w:val="20"/>
        </w:rPr>
        <w:t>n folder W-P24b, identified as “Laz II 127”</w:t>
      </w:r>
      <w:r w:rsidRPr="00E71551">
        <w:rPr>
          <w:rFonts w:ascii="Garamond" w:hAnsi="Garamond" w:cs="Times New Roman"/>
          <w:sz w:val="20"/>
          <w:szCs w:val="20"/>
        </w:rPr>
        <w:t xml:space="preserve">]. The contradictions about Conrad’s intentions are, of course, frustrating, but reading the whole letter makes it clear that he proposed writing one article. </w:t>
      </w:r>
    </w:p>
  </w:footnote>
  <w:footnote w:id="8">
    <w:p w14:paraId="60B8C49F" w14:textId="584FE320" w:rsidR="001515FF" w:rsidRPr="00E71551" w:rsidRDefault="001515FF" w:rsidP="0020016C">
      <w:pPr>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I have shown how Conrad and Ford’s collaborative novel, </w:t>
      </w:r>
      <w:r w:rsidRPr="00E71551">
        <w:rPr>
          <w:rFonts w:ascii="Garamond" w:hAnsi="Garamond" w:cs="Times New Roman"/>
          <w:i/>
          <w:sz w:val="20"/>
          <w:szCs w:val="20"/>
        </w:rPr>
        <w:t>The Inheritors</w:t>
      </w:r>
      <w:r w:rsidRPr="00E71551">
        <w:rPr>
          <w:rFonts w:ascii="Garamond" w:hAnsi="Garamond" w:cs="Times New Roman"/>
          <w:sz w:val="20"/>
          <w:szCs w:val="20"/>
        </w:rPr>
        <w:t xml:space="preserve"> (1901), is also a response to Wells ideas around this time—see </w:t>
      </w:r>
      <w:r>
        <w:rPr>
          <w:rFonts w:ascii="Garamond" w:hAnsi="Garamond" w:cs="Times New Roman"/>
          <w:sz w:val="20"/>
          <w:szCs w:val="20"/>
        </w:rPr>
        <w:t>“</w:t>
      </w:r>
      <w:r w:rsidRPr="00E71551">
        <w:rPr>
          <w:rFonts w:ascii="Garamond" w:hAnsi="Garamond" w:cs="Times New Roman"/>
          <w:i/>
          <w:sz w:val="20"/>
          <w:szCs w:val="20"/>
        </w:rPr>
        <w:t>The Inheritors</w:t>
      </w:r>
      <w:r w:rsidRPr="00E71551">
        <w:rPr>
          <w:rFonts w:ascii="Garamond" w:hAnsi="Garamond" w:cs="Times New Roman"/>
          <w:sz w:val="20"/>
          <w:szCs w:val="20"/>
        </w:rPr>
        <w:t>, H. G. Wells and Science Fiction: The D</w:t>
      </w:r>
      <w:r>
        <w:rPr>
          <w:rFonts w:ascii="Garamond" w:hAnsi="Garamond" w:cs="Times New Roman"/>
          <w:sz w:val="20"/>
          <w:szCs w:val="20"/>
        </w:rPr>
        <w:t>imensions of the Future”</w:t>
      </w:r>
      <w:r w:rsidRPr="00E71551">
        <w:rPr>
          <w:rFonts w:ascii="Garamond" w:hAnsi="Garamond" w:cs="Times New Roman"/>
          <w:sz w:val="20"/>
          <w:szCs w:val="20"/>
        </w:rPr>
        <w:t xml:space="preserve">, forthcoming in </w:t>
      </w:r>
      <w:r w:rsidRPr="00E71551">
        <w:rPr>
          <w:rFonts w:ascii="Garamond" w:hAnsi="Garamond" w:cs="Times New Roman"/>
          <w:i/>
          <w:sz w:val="20"/>
          <w:szCs w:val="20"/>
        </w:rPr>
        <w:t>Conradiana</w:t>
      </w:r>
      <w:r w:rsidRPr="00E71551">
        <w:rPr>
          <w:rFonts w:ascii="Garamond" w:hAnsi="Garamond" w:cs="Times New Roman"/>
          <w:sz w:val="20"/>
          <w:szCs w:val="20"/>
        </w:rPr>
        <w:t xml:space="preserve">, 2019. </w:t>
      </w:r>
    </w:p>
  </w:footnote>
  <w:footnote w:id="9">
    <w:p w14:paraId="0732C119" w14:textId="57B9A958" w:rsidR="001515FF" w:rsidRPr="00E71551" w:rsidRDefault="001515FF" w:rsidP="002B3127">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In this section, as elsewhere, I grateful as ever to Laurence Davies for his generous suggestions and insights. </w:t>
      </w:r>
    </w:p>
  </w:footnote>
  <w:footnote w:id="10">
    <w:p w14:paraId="6B3684FD" w14:textId="766D5E45" w:rsidR="001515FF" w:rsidRPr="00E71551" w:rsidRDefault="001515FF" w:rsidP="004D7591">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In this section I am repeating part of an argument made in </w:t>
      </w:r>
      <w:r w:rsidRPr="00E71551">
        <w:rPr>
          <w:rFonts w:ascii="Garamond" w:hAnsi="Garamond" w:cs="Times New Roman"/>
          <w:i/>
          <w:sz w:val="20"/>
          <w:szCs w:val="20"/>
        </w:rPr>
        <w:t>Joseph Conrad and H. G. Wells</w:t>
      </w:r>
      <w:r w:rsidRPr="00E71551">
        <w:rPr>
          <w:rFonts w:ascii="Garamond" w:hAnsi="Garamond" w:cs="Times New Roman"/>
          <w:sz w:val="20"/>
          <w:szCs w:val="20"/>
        </w:rPr>
        <w:t>, but this is necessary because the newly discovered letter adds more detail to the discussion.</w:t>
      </w:r>
    </w:p>
  </w:footnote>
  <w:footnote w:id="11">
    <w:p w14:paraId="5B36C2D4" w14:textId="7E62F2E6" w:rsidR="001515FF" w:rsidRPr="00E71551" w:rsidRDefault="001515FF" w:rsidP="008D551D">
      <w:pPr>
        <w:spacing w:line="480" w:lineRule="auto"/>
        <w:rPr>
          <w:rFonts w:ascii="Garamond" w:eastAsia="Times New Roman" w:hAnsi="Garamond" w:cs="Times New Roman"/>
          <w:sz w:val="20"/>
          <w:szCs w:val="20"/>
          <w:lang w:val="en-GB"/>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As I have argued elsewhere, we know from the publication dates that We</w:t>
      </w:r>
      <w:r>
        <w:rPr>
          <w:rFonts w:ascii="Garamond" w:hAnsi="Garamond" w:cs="Times New Roman"/>
          <w:sz w:val="20"/>
          <w:szCs w:val="20"/>
        </w:rPr>
        <w:t>lls had seen the manuscript of “The Heart of Darkness” before its serializ</w:t>
      </w:r>
      <w:r w:rsidRPr="00E71551">
        <w:rPr>
          <w:rFonts w:ascii="Garamond" w:hAnsi="Garamond" w:cs="Times New Roman"/>
          <w:sz w:val="20"/>
          <w:szCs w:val="20"/>
        </w:rPr>
        <w:t>at</w:t>
      </w:r>
      <w:r>
        <w:rPr>
          <w:rFonts w:ascii="Garamond" w:hAnsi="Garamond" w:cs="Times New Roman"/>
          <w:sz w:val="20"/>
          <w:szCs w:val="20"/>
        </w:rPr>
        <w:t>i</w:t>
      </w:r>
      <w:r w:rsidRPr="00E71551">
        <w:rPr>
          <w:rFonts w:ascii="Garamond" w:hAnsi="Garamond" w:cs="Times New Roman"/>
          <w:sz w:val="20"/>
          <w:szCs w:val="20"/>
        </w:rPr>
        <w:t xml:space="preserve">on in </w:t>
      </w:r>
      <w:r w:rsidRPr="00E71551">
        <w:rPr>
          <w:rFonts w:ascii="Garamond" w:hAnsi="Garamond" w:cs="Times New Roman"/>
          <w:i/>
          <w:sz w:val="20"/>
          <w:szCs w:val="20"/>
        </w:rPr>
        <w:t>Blackwood’s</w:t>
      </w:r>
      <w:r w:rsidRPr="00E71551">
        <w:rPr>
          <w:rFonts w:ascii="Garamond" w:hAnsi="Garamond" w:cs="Times New Roman"/>
          <w:sz w:val="20"/>
          <w:szCs w:val="20"/>
        </w:rPr>
        <w:t xml:space="preserve">, or at the very least that he and Conrad had discussed the tale at length. See Linda Dryden, </w:t>
      </w:r>
      <w:r w:rsidRPr="00E71551">
        <w:rPr>
          <w:rFonts w:ascii="Garamond" w:eastAsia="Times New Roman" w:hAnsi="Garamond" w:cs="Times New Roman"/>
          <w:color w:val="000000"/>
          <w:sz w:val="20"/>
          <w:szCs w:val="20"/>
          <w:lang w:val="en-GB"/>
        </w:rPr>
        <w:t>‘A Note on When the Sleeper Wakes a</w:t>
      </w:r>
      <w:r>
        <w:rPr>
          <w:rFonts w:ascii="Garamond" w:eastAsia="Times New Roman" w:hAnsi="Garamond" w:cs="Times New Roman"/>
          <w:color w:val="000000"/>
          <w:sz w:val="20"/>
          <w:szCs w:val="20"/>
          <w:lang w:val="en-GB"/>
        </w:rPr>
        <w:t>nd Heart of Darkness’: and f</w:t>
      </w:r>
      <w:r w:rsidRPr="00E71551">
        <w:rPr>
          <w:rFonts w:ascii="Garamond" w:eastAsia="Times New Roman" w:hAnsi="Garamond" w:cs="Times New Roman"/>
          <w:color w:val="000000"/>
          <w:sz w:val="20"/>
          <w:szCs w:val="20"/>
          <w:lang w:val="en-GB"/>
        </w:rPr>
        <w:t xml:space="preserve">or a discussion of Wells’s review of </w:t>
      </w:r>
      <w:r w:rsidRPr="00E71551">
        <w:rPr>
          <w:rFonts w:ascii="Garamond" w:eastAsia="Times New Roman" w:hAnsi="Garamond" w:cs="Times New Roman"/>
          <w:i/>
          <w:color w:val="000000"/>
          <w:sz w:val="20"/>
          <w:szCs w:val="20"/>
          <w:lang w:val="en-GB"/>
        </w:rPr>
        <w:t>An Outcast</w:t>
      </w:r>
      <w:r>
        <w:rPr>
          <w:rFonts w:ascii="Garamond" w:eastAsia="Times New Roman" w:hAnsi="Garamond" w:cs="Times New Roman"/>
          <w:color w:val="000000"/>
          <w:sz w:val="20"/>
          <w:szCs w:val="20"/>
          <w:lang w:val="en-GB"/>
        </w:rPr>
        <w:t xml:space="preserve">, see </w:t>
      </w:r>
      <w:r w:rsidRPr="00E71551">
        <w:rPr>
          <w:rFonts w:ascii="Garamond" w:eastAsia="Times New Roman" w:hAnsi="Garamond" w:cs="Times New Roman"/>
          <w:i/>
          <w:color w:val="000000"/>
          <w:sz w:val="20"/>
          <w:szCs w:val="20"/>
          <w:lang w:val="en-GB"/>
        </w:rPr>
        <w:t>Joseph Conrad and H. G. Wells</w:t>
      </w:r>
      <w:r w:rsidRPr="00E71551">
        <w:rPr>
          <w:rFonts w:ascii="Garamond" w:eastAsia="Times New Roman" w:hAnsi="Garamond" w:cs="Times New Roman"/>
          <w:color w:val="000000"/>
          <w:sz w:val="20"/>
          <w:szCs w:val="20"/>
          <w:lang w:val="en-GB"/>
        </w:rPr>
        <w:t>, pp. 10-14.</w:t>
      </w:r>
    </w:p>
  </w:footnote>
  <w:footnote w:id="12">
    <w:p w14:paraId="3D600BEC" w14:textId="6E820344" w:rsidR="001515FF" w:rsidRPr="00E71551" w:rsidRDefault="001515FF" w:rsidP="00A7773C">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See </w:t>
      </w:r>
      <w:r w:rsidRPr="00E71551">
        <w:rPr>
          <w:rFonts w:ascii="Garamond" w:hAnsi="Garamond" w:cs="Times New Roman"/>
          <w:i/>
          <w:sz w:val="20"/>
          <w:szCs w:val="20"/>
        </w:rPr>
        <w:t>Joseph Conrad and H. G. Wells</w:t>
      </w:r>
      <w:r w:rsidRPr="00E71551">
        <w:rPr>
          <w:rFonts w:ascii="Garamond" w:hAnsi="Garamond" w:cs="Times New Roman"/>
          <w:sz w:val="20"/>
          <w:szCs w:val="20"/>
        </w:rPr>
        <w:t xml:space="preserve">, chapter 5, ‘Conrad, Wells and the Art of the Novel, pp. 131-168, for a full discussion of Conrad and Wells’s differences over approaches to novel writing, which may have prompted Wells’s derogatory remarks about </w:t>
      </w:r>
      <w:r w:rsidRPr="00E71551">
        <w:rPr>
          <w:rFonts w:ascii="Garamond" w:hAnsi="Garamond" w:cs="Times New Roman"/>
          <w:i/>
          <w:sz w:val="20"/>
          <w:szCs w:val="20"/>
        </w:rPr>
        <w:t>Nostromo</w:t>
      </w:r>
      <w:r w:rsidRPr="00E71551">
        <w:rPr>
          <w:rFonts w:ascii="Garamond" w:hAnsi="Garamond" w:cs="Times New Roman"/>
          <w:sz w:val="20"/>
          <w:szCs w:val="20"/>
        </w:rPr>
        <w:t xml:space="preserve">. </w:t>
      </w:r>
    </w:p>
  </w:footnote>
  <w:footnote w:id="13">
    <w:p w14:paraId="5B543474" w14:textId="53A1A541" w:rsidR="001515FF" w:rsidRPr="00E71551" w:rsidRDefault="001515FF" w:rsidP="00EC2559">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Illinois P1790-258</w:t>
      </w:r>
    </w:p>
  </w:footnote>
  <w:footnote w:id="14">
    <w:p w14:paraId="3280EA4A" w14:textId="4BB540C1" w:rsidR="001515FF" w:rsidRPr="00E71551" w:rsidRDefault="001515FF" w:rsidP="00DC3BFF">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As above.</w:t>
      </w:r>
    </w:p>
  </w:footnote>
  <w:footnote w:id="15">
    <w:p w14:paraId="5AD99AB1" w14:textId="4AEB3093" w:rsidR="001515FF" w:rsidRPr="00E71551" w:rsidRDefault="001515FF" w:rsidP="00DC3BFF">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See </w:t>
      </w:r>
      <w:r w:rsidRPr="00E71551">
        <w:rPr>
          <w:rFonts w:ascii="Garamond" w:hAnsi="Garamond" w:cs="Times New Roman"/>
          <w:i/>
          <w:sz w:val="20"/>
          <w:szCs w:val="20"/>
        </w:rPr>
        <w:t xml:space="preserve">Joseph Conrad and H. G. Wells </w:t>
      </w:r>
      <w:r w:rsidRPr="00E71551">
        <w:rPr>
          <w:rFonts w:ascii="Garamond" w:hAnsi="Garamond" w:cs="Times New Roman"/>
          <w:sz w:val="20"/>
          <w:szCs w:val="20"/>
        </w:rPr>
        <w:t xml:space="preserve">for a full discussion of their conversations. </w:t>
      </w:r>
    </w:p>
  </w:footnote>
  <w:footnote w:id="16">
    <w:p w14:paraId="7FB6AC85" w14:textId="6DB97A36" w:rsidR="001515FF" w:rsidRPr="00E71551" w:rsidRDefault="001515FF" w:rsidP="007277ED">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See </w:t>
      </w:r>
      <w:r w:rsidRPr="00E71551">
        <w:rPr>
          <w:rFonts w:ascii="Garamond" w:hAnsi="Garamond" w:cs="Times New Roman"/>
          <w:i/>
          <w:sz w:val="20"/>
          <w:szCs w:val="20"/>
        </w:rPr>
        <w:t>Joseph Conrad and H. G. Wells</w:t>
      </w:r>
      <w:r w:rsidRPr="00E71551">
        <w:rPr>
          <w:rFonts w:ascii="Garamond" w:hAnsi="Garamond" w:cs="Times New Roman"/>
          <w:sz w:val="20"/>
          <w:szCs w:val="20"/>
        </w:rPr>
        <w:t xml:space="preserve">, pp. 82-3, for further discussion of this. </w:t>
      </w:r>
    </w:p>
  </w:footnote>
  <w:footnote w:id="17">
    <w:p w14:paraId="100D8360" w14:textId="70788FAE" w:rsidR="001515FF" w:rsidRPr="00E71551" w:rsidRDefault="001515FF" w:rsidP="007277ED">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University of Illinois, Wells Collection, folder W-P24b, MS LAZ II 117.</w:t>
      </w:r>
    </w:p>
  </w:footnote>
  <w:footnote w:id="18">
    <w:p w14:paraId="58D4BD67" w14:textId="63E32D2E" w:rsidR="001515FF" w:rsidRPr="00E71551" w:rsidRDefault="001515FF" w:rsidP="00DC7AE2">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See </w:t>
      </w:r>
      <w:r w:rsidRPr="00E71551">
        <w:rPr>
          <w:rFonts w:ascii="Garamond" w:hAnsi="Garamond" w:cs="Times New Roman"/>
          <w:i/>
          <w:sz w:val="20"/>
          <w:szCs w:val="20"/>
        </w:rPr>
        <w:t>Joseph Conrad and H.G. Wells</w:t>
      </w:r>
      <w:r w:rsidRPr="00E71551">
        <w:rPr>
          <w:rFonts w:ascii="Garamond" w:hAnsi="Garamond" w:cs="Times New Roman"/>
          <w:sz w:val="20"/>
          <w:szCs w:val="20"/>
        </w:rPr>
        <w:t xml:space="preserve">, pp. 39-68, for a detailed discussion of the gestation of the project and of the objections raised by various friends, especially Wells. </w:t>
      </w:r>
    </w:p>
  </w:footnote>
  <w:footnote w:id="19">
    <w:p w14:paraId="39492973" w14:textId="5C71ACB5" w:rsidR="001515FF" w:rsidRPr="00E71551" w:rsidRDefault="001515FF" w:rsidP="00DC7AE2">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University of Illinois, Wells Collection folder W-P24b, Laz II 42.</w:t>
      </w:r>
    </w:p>
  </w:footnote>
  <w:footnote w:id="20">
    <w:p w14:paraId="46C7E0C4" w14:textId="51507660" w:rsidR="001515FF" w:rsidRPr="00E71551" w:rsidRDefault="001515FF" w:rsidP="00AA5A00">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For a full discussion of Wells’s disdain for Conrad’s collaborations with Ford see </w:t>
      </w:r>
      <w:r w:rsidRPr="00E71551">
        <w:rPr>
          <w:rFonts w:ascii="Garamond" w:hAnsi="Garamond" w:cs="Times New Roman"/>
          <w:i/>
          <w:sz w:val="20"/>
          <w:szCs w:val="20"/>
        </w:rPr>
        <w:t>Joseph Conrad and H.G. Wells</w:t>
      </w:r>
      <w:r w:rsidRPr="00E71551">
        <w:rPr>
          <w:rFonts w:ascii="Garamond" w:hAnsi="Garamond" w:cs="Times New Roman"/>
          <w:sz w:val="20"/>
          <w:szCs w:val="20"/>
        </w:rPr>
        <w:t xml:space="preserve">, pp. 45-53. </w:t>
      </w:r>
    </w:p>
  </w:footnote>
  <w:footnote w:id="21">
    <w:p w14:paraId="79FF30A9" w14:textId="12883FD8" w:rsidR="001515FF" w:rsidRPr="00E71551" w:rsidRDefault="001515FF" w:rsidP="0037252E">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The letter is undated but Karl and Davies suggest that was written in late 1900 or 1901. </w:t>
      </w:r>
    </w:p>
  </w:footnote>
  <w:footnote w:id="22">
    <w:p w14:paraId="2DCD9CF9" w14:textId="6590B2C3" w:rsidR="001515FF" w:rsidRPr="00E71551" w:rsidRDefault="001515FF" w:rsidP="0037252E">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Stanley Weyman was a hugely popular writer of historical romance in the last decade of the nineteenth century who has now been largely forgotten. It is a striking irony that Wells should be trying to sell Conrad as a popular artist as that is probably the last reputation Conrad would actually have sought. He wanted the sales that popularity would bring, but did not want the perception that he wrote only popular fiction. After all, in a letter to be discussed later in this </w:t>
      </w:r>
      <w:r>
        <w:rPr>
          <w:rFonts w:ascii="Garamond" w:hAnsi="Garamond" w:cs="Times New Roman"/>
          <w:sz w:val="20"/>
          <w:szCs w:val="20"/>
        </w:rPr>
        <w:t>article, he famously declared: “</w:t>
      </w:r>
      <w:r w:rsidRPr="00E71551">
        <w:rPr>
          <w:rFonts w:ascii="Garamond" w:hAnsi="Garamond" w:cs="Times New Roman"/>
          <w:sz w:val="20"/>
          <w:szCs w:val="20"/>
        </w:rPr>
        <w:t>I am no sort of airy R. L. Stevenson who considered his art a prostitute and th</w:t>
      </w:r>
      <w:r>
        <w:rPr>
          <w:rFonts w:ascii="Garamond" w:hAnsi="Garamond" w:cs="Times New Roman"/>
          <w:sz w:val="20"/>
          <w:szCs w:val="20"/>
        </w:rPr>
        <w:t xml:space="preserve">e artist as no better than one” </w:t>
      </w:r>
      <w:r w:rsidRPr="00E71551">
        <w:rPr>
          <w:rFonts w:ascii="Garamond" w:hAnsi="Garamond" w:cs="Times New Roman"/>
          <w:sz w:val="20"/>
          <w:szCs w:val="20"/>
        </w:rPr>
        <w:t>(</w:t>
      </w:r>
      <w:r w:rsidRPr="00E71551">
        <w:rPr>
          <w:rFonts w:ascii="Garamond" w:hAnsi="Garamond" w:cs="Times New Roman"/>
          <w:i/>
          <w:sz w:val="20"/>
          <w:szCs w:val="20"/>
        </w:rPr>
        <w:t xml:space="preserve">Selected Letters </w:t>
      </w:r>
      <w:r w:rsidRPr="00E71551">
        <w:rPr>
          <w:rFonts w:ascii="Garamond" w:hAnsi="Garamond" w:cs="Times New Roman"/>
          <w:sz w:val="20"/>
          <w:szCs w:val="20"/>
        </w:rPr>
        <w:t xml:space="preserve">148). </w:t>
      </w:r>
    </w:p>
  </w:footnote>
  <w:footnote w:id="23">
    <w:p w14:paraId="7F23FA2D" w14:textId="41554450" w:rsidR="001515FF" w:rsidRPr="00E71551" w:rsidRDefault="001515FF" w:rsidP="00FB2FEF">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See </w:t>
      </w:r>
      <w:r w:rsidRPr="00E71551">
        <w:rPr>
          <w:rFonts w:ascii="Garamond" w:hAnsi="Garamond" w:cs="Times New Roman"/>
          <w:i/>
          <w:sz w:val="20"/>
          <w:szCs w:val="20"/>
        </w:rPr>
        <w:t xml:space="preserve">Joseph Conrad and H. G Wells </w:t>
      </w:r>
      <w:r w:rsidRPr="00E71551">
        <w:rPr>
          <w:rFonts w:ascii="Garamond" w:hAnsi="Garamond" w:cs="Times New Roman"/>
          <w:sz w:val="20"/>
          <w:szCs w:val="20"/>
        </w:rPr>
        <w:t xml:space="preserve">pp. 61-3, for an explanation of how Conrad and Ford copied Stevenson’s style and rhythm in these pages. </w:t>
      </w:r>
    </w:p>
  </w:footnote>
  <w:footnote w:id="24">
    <w:p w14:paraId="03D95231" w14:textId="75181310" w:rsidR="001515FF" w:rsidRPr="00E71551" w:rsidRDefault="001515FF" w:rsidP="00225FA8">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Philip Waller notes that ‘Arnold Bennett, Stephen Crane and Barry Pain were all with Pin</w:t>
      </w:r>
      <w:r>
        <w:rPr>
          <w:rFonts w:ascii="Garamond" w:hAnsi="Garamond" w:cs="Times New Roman"/>
          <w:sz w:val="20"/>
          <w:szCs w:val="20"/>
        </w:rPr>
        <w:t xml:space="preserve">ker; so was Ford Madox Ford’ (Waller </w:t>
      </w:r>
      <w:r w:rsidRPr="00E71551">
        <w:rPr>
          <w:rFonts w:ascii="Garamond" w:hAnsi="Garamond" w:cs="Times New Roman"/>
          <w:sz w:val="20"/>
          <w:szCs w:val="20"/>
        </w:rPr>
        <w:t>622</w:t>
      </w:r>
      <w:r>
        <w:rPr>
          <w:rFonts w:ascii="Garamond" w:hAnsi="Garamond" w:cs="Times New Roman"/>
          <w:sz w:val="20"/>
          <w:szCs w:val="20"/>
        </w:rPr>
        <w:t>)</w:t>
      </w:r>
      <w:r w:rsidRPr="00E71551">
        <w:rPr>
          <w:rFonts w:ascii="Garamond" w:hAnsi="Garamond" w:cs="Times New Roman"/>
          <w:sz w:val="20"/>
          <w:szCs w:val="20"/>
        </w:rPr>
        <w:t>.</w:t>
      </w:r>
    </w:p>
  </w:footnote>
  <w:footnote w:id="25">
    <w:p w14:paraId="719653F3" w14:textId="06593453" w:rsidR="001515FF" w:rsidRPr="00E71551" w:rsidRDefault="001515FF" w:rsidP="005B14AE">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University of Illinois, Wells Collection, MS P1790-267. </w:t>
      </w:r>
    </w:p>
  </w:footnote>
  <w:footnote w:id="26">
    <w:p w14:paraId="003C2477" w14:textId="2739151E" w:rsidR="001515FF" w:rsidRPr="00E71551" w:rsidRDefault="001515FF" w:rsidP="00E2345E">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University of Illinois, Wells Collection, MS P17902-144.</w:t>
      </w:r>
    </w:p>
  </w:footnote>
  <w:footnote w:id="27">
    <w:p w14:paraId="3B7F142C" w14:textId="2BE8EC41" w:rsidR="001515FF" w:rsidRPr="00E71551" w:rsidRDefault="001515FF" w:rsidP="00DC7A41">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In his</w:t>
      </w:r>
      <w:r>
        <w:rPr>
          <w:rFonts w:ascii="Garamond" w:hAnsi="Garamond" w:cs="Times New Roman"/>
          <w:sz w:val="20"/>
          <w:szCs w:val="20"/>
        </w:rPr>
        <w:t xml:space="preserve"> letter to Pinker Conrad says, “</w:t>
      </w:r>
      <w:r w:rsidRPr="00E71551">
        <w:rPr>
          <w:rFonts w:ascii="Garamond" w:hAnsi="Garamond" w:cs="Times New Roman"/>
          <w:sz w:val="20"/>
          <w:szCs w:val="20"/>
        </w:rPr>
        <w:t xml:space="preserve">I </w:t>
      </w:r>
      <w:r>
        <w:rPr>
          <w:rFonts w:ascii="Garamond" w:hAnsi="Garamond" w:cs="Times New Roman"/>
          <w:sz w:val="20"/>
          <w:szCs w:val="20"/>
        </w:rPr>
        <w:t>had asked you for £40 I believe”</w:t>
      </w:r>
      <w:r w:rsidRPr="00E71551">
        <w:rPr>
          <w:rFonts w:ascii="Garamond" w:hAnsi="Garamond" w:cs="Times New Roman"/>
          <w:sz w:val="20"/>
          <w:szCs w:val="20"/>
        </w:rPr>
        <w:t>, but I think Wells and Conrad are speaking of the same request (</w:t>
      </w:r>
      <w:r w:rsidRPr="00E71551">
        <w:rPr>
          <w:rFonts w:ascii="Garamond" w:hAnsi="Garamond" w:cs="Times New Roman"/>
          <w:i/>
          <w:sz w:val="20"/>
          <w:szCs w:val="20"/>
        </w:rPr>
        <w:t xml:space="preserve">Selected Letters </w:t>
      </w:r>
      <w:r w:rsidRPr="00E71551">
        <w:rPr>
          <w:rFonts w:ascii="Garamond" w:hAnsi="Garamond" w:cs="Times New Roman"/>
          <w:sz w:val="20"/>
          <w:szCs w:val="20"/>
        </w:rPr>
        <w:t xml:space="preserve">148).  Possibly Conrad reduced the requested sum in his intemperate letter in order to make it appear that he was being reasonable. </w:t>
      </w:r>
    </w:p>
  </w:footnote>
  <w:footnote w:id="28">
    <w:p w14:paraId="6BE814E1" w14:textId="77777777" w:rsidR="001515FF" w:rsidRPr="00E71551" w:rsidRDefault="001515FF" w:rsidP="00883F8B">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University of Illinois, Wells Collection, MS P1790-39.</w:t>
      </w:r>
    </w:p>
  </w:footnote>
  <w:footnote w:id="29">
    <w:p w14:paraId="08A668A7" w14:textId="6421C4EE" w:rsidR="001515FF" w:rsidRPr="00E71551" w:rsidRDefault="001515FF" w:rsidP="00883F8B">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See </w:t>
      </w:r>
      <w:r w:rsidRPr="00E71551">
        <w:rPr>
          <w:rFonts w:ascii="Garamond" w:hAnsi="Garamond" w:cs="Times New Roman"/>
          <w:i/>
          <w:sz w:val="20"/>
          <w:szCs w:val="20"/>
        </w:rPr>
        <w:t>Joseph Conrad and H.G. Wells</w:t>
      </w:r>
      <w:r>
        <w:rPr>
          <w:rFonts w:ascii="Garamond" w:hAnsi="Garamond" w:cs="Times New Roman"/>
          <w:sz w:val="20"/>
          <w:szCs w:val="20"/>
        </w:rPr>
        <w:t>, p. 16.</w:t>
      </w:r>
    </w:p>
  </w:footnote>
  <w:footnote w:id="30">
    <w:p w14:paraId="65EF0AD5" w14:textId="5AE87F78" w:rsidR="001515FF" w:rsidRPr="00E71551" w:rsidRDefault="001515FF" w:rsidP="00822AFB">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University of Illinois, Wells Collection, MS P179-111.</w:t>
      </w:r>
    </w:p>
  </w:footnote>
  <w:footnote w:id="31">
    <w:p w14:paraId="3FA2ACBC" w14:textId="34D12D7F" w:rsidR="001515FF" w:rsidRPr="00E71551" w:rsidRDefault="001515FF" w:rsidP="00822AFB">
      <w:pPr>
        <w:pStyle w:val="FootnoteText"/>
        <w:spacing w:line="480" w:lineRule="auto"/>
        <w:rPr>
          <w:rFonts w:ascii="Garamond" w:hAnsi="Garamond" w:cs="Times New Roman"/>
          <w:sz w:val="20"/>
          <w:szCs w:val="20"/>
        </w:rPr>
      </w:pPr>
      <w:r w:rsidRPr="00E71551">
        <w:rPr>
          <w:rStyle w:val="FootnoteReference"/>
          <w:rFonts w:ascii="Garamond" w:hAnsi="Garamond" w:cs="Times New Roman"/>
          <w:sz w:val="20"/>
          <w:szCs w:val="20"/>
        </w:rPr>
        <w:footnoteRef/>
      </w:r>
      <w:r w:rsidRPr="00E71551">
        <w:rPr>
          <w:rFonts w:ascii="Garamond" w:hAnsi="Garamond" w:cs="Times New Roman"/>
          <w:sz w:val="20"/>
          <w:szCs w:val="20"/>
        </w:rPr>
        <w:t xml:space="preserve"> University of Illinois, Wells Collection, MS P-17902-50.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3B2277"/>
    <w:multiLevelType w:val="hybridMultilevel"/>
    <w:tmpl w:val="7F16F6A6"/>
    <w:lvl w:ilvl="0" w:tplc="2F289D3C">
      <w:start w:val="1"/>
      <w:numFmt w:val="lowerRoman"/>
      <w:lvlText w:val="(%1)"/>
      <w:lvlJc w:val="left"/>
      <w:pPr>
        <w:ind w:left="341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B7"/>
    <w:rsid w:val="0001028D"/>
    <w:rsid w:val="000121F4"/>
    <w:rsid w:val="000159A6"/>
    <w:rsid w:val="000277C4"/>
    <w:rsid w:val="00045E36"/>
    <w:rsid w:val="00054246"/>
    <w:rsid w:val="000622B7"/>
    <w:rsid w:val="00064BF7"/>
    <w:rsid w:val="000670CA"/>
    <w:rsid w:val="0009262E"/>
    <w:rsid w:val="00095E84"/>
    <w:rsid w:val="00096561"/>
    <w:rsid w:val="000C204D"/>
    <w:rsid w:val="000D209E"/>
    <w:rsid w:val="000D2618"/>
    <w:rsid w:val="000D62CB"/>
    <w:rsid w:val="000E12C1"/>
    <w:rsid w:val="000F5631"/>
    <w:rsid w:val="001041B1"/>
    <w:rsid w:val="00135F0D"/>
    <w:rsid w:val="001515FF"/>
    <w:rsid w:val="001540E5"/>
    <w:rsid w:val="00162F5E"/>
    <w:rsid w:val="00163ABA"/>
    <w:rsid w:val="00166BC3"/>
    <w:rsid w:val="00174D26"/>
    <w:rsid w:val="001825BA"/>
    <w:rsid w:val="00184ACF"/>
    <w:rsid w:val="001A51E5"/>
    <w:rsid w:val="001B3D53"/>
    <w:rsid w:val="001E7A33"/>
    <w:rsid w:val="001E7F0F"/>
    <w:rsid w:val="001F5189"/>
    <w:rsid w:val="0020016C"/>
    <w:rsid w:val="00205CE7"/>
    <w:rsid w:val="002208D8"/>
    <w:rsid w:val="002223C9"/>
    <w:rsid w:val="00225FA8"/>
    <w:rsid w:val="00236FF2"/>
    <w:rsid w:val="00250C93"/>
    <w:rsid w:val="00254952"/>
    <w:rsid w:val="00270815"/>
    <w:rsid w:val="00271309"/>
    <w:rsid w:val="002716B2"/>
    <w:rsid w:val="00281668"/>
    <w:rsid w:val="00282FEE"/>
    <w:rsid w:val="00291B73"/>
    <w:rsid w:val="002A338E"/>
    <w:rsid w:val="002A7161"/>
    <w:rsid w:val="002B3127"/>
    <w:rsid w:val="002D6450"/>
    <w:rsid w:val="002D7617"/>
    <w:rsid w:val="002E368B"/>
    <w:rsid w:val="002F48E4"/>
    <w:rsid w:val="002F70E6"/>
    <w:rsid w:val="00311E58"/>
    <w:rsid w:val="00316E21"/>
    <w:rsid w:val="0032228A"/>
    <w:rsid w:val="00332670"/>
    <w:rsid w:val="00360A3B"/>
    <w:rsid w:val="0037252E"/>
    <w:rsid w:val="00382C93"/>
    <w:rsid w:val="0038568E"/>
    <w:rsid w:val="00395E4C"/>
    <w:rsid w:val="003A4B03"/>
    <w:rsid w:val="003C1C77"/>
    <w:rsid w:val="003C2BE5"/>
    <w:rsid w:val="003C4520"/>
    <w:rsid w:val="003D00F8"/>
    <w:rsid w:val="003D3241"/>
    <w:rsid w:val="003D779F"/>
    <w:rsid w:val="003D7EAE"/>
    <w:rsid w:val="003E32C5"/>
    <w:rsid w:val="003F3860"/>
    <w:rsid w:val="003F49D3"/>
    <w:rsid w:val="004054D3"/>
    <w:rsid w:val="0041044A"/>
    <w:rsid w:val="004248E6"/>
    <w:rsid w:val="004318BE"/>
    <w:rsid w:val="00433876"/>
    <w:rsid w:val="00475BBE"/>
    <w:rsid w:val="00481B40"/>
    <w:rsid w:val="00495B30"/>
    <w:rsid w:val="004A2899"/>
    <w:rsid w:val="004A5FB2"/>
    <w:rsid w:val="004C27F1"/>
    <w:rsid w:val="004D7591"/>
    <w:rsid w:val="004E0BD9"/>
    <w:rsid w:val="0050223D"/>
    <w:rsid w:val="0050766E"/>
    <w:rsid w:val="00510E91"/>
    <w:rsid w:val="005150D5"/>
    <w:rsid w:val="00517773"/>
    <w:rsid w:val="00525170"/>
    <w:rsid w:val="00525DFE"/>
    <w:rsid w:val="005312EF"/>
    <w:rsid w:val="00532ABB"/>
    <w:rsid w:val="00536817"/>
    <w:rsid w:val="00550205"/>
    <w:rsid w:val="0055680B"/>
    <w:rsid w:val="005722E0"/>
    <w:rsid w:val="00595C11"/>
    <w:rsid w:val="00596E85"/>
    <w:rsid w:val="005A5FCA"/>
    <w:rsid w:val="005B14AE"/>
    <w:rsid w:val="005B2AD1"/>
    <w:rsid w:val="005B7F96"/>
    <w:rsid w:val="006000BB"/>
    <w:rsid w:val="006019F9"/>
    <w:rsid w:val="00630053"/>
    <w:rsid w:val="00635B82"/>
    <w:rsid w:val="00637FF0"/>
    <w:rsid w:val="006404E3"/>
    <w:rsid w:val="00642527"/>
    <w:rsid w:val="0065448B"/>
    <w:rsid w:val="00663788"/>
    <w:rsid w:val="006704C3"/>
    <w:rsid w:val="006807DB"/>
    <w:rsid w:val="00683ACC"/>
    <w:rsid w:val="00690667"/>
    <w:rsid w:val="006B7A3C"/>
    <w:rsid w:val="006C2321"/>
    <w:rsid w:val="006C4E13"/>
    <w:rsid w:val="006D030A"/>
    <w:rsid w:val="006D2601"/>
    <w:rsid w:val="006D4738"/>
    <w:rsid w:val="006D47CB"/>
    <w:rsid w:val="006D4F1A"/>
    <w:rsid w:val="006E1821"/>
    <w:rsid w:val="006E1906"/>
    <w:rsid w:val="006F1D6B"/>
    <w:rsid w:val="007140A6"/>
    <w:rsid w:val="00725E86"/>
    <w:rsid w:val="00727105"/>
    <w:rsid w:val="007277ED"/>
    <w:rsid w:val="00730C15"/>
    <w:rsid w:val="007415AF"/>
    <w:rsid w:val="007440EF"/>
    <w:rsid w:val="00755B9B"/>
    <w:rsid w:val="007621BA"/>
    <w:rsid w:val="007870BC"/>
    <w:rsid w:val="007A7D22"/>
    <w:rsid w:val="007B028C"/>
    <w:rsid w:val="007B43C6"/>
    <w:rsid w:val="007D1B97"/>
    <w:rsid w:val="007D6293"/>
    <w:rsid w:val="007F578F"/>
    <w:rsid w:val="00807048"/>
    <w:rsid w:val="008104C9"/>
    <w:rsid w:val="00822AFB"/>
    <w:rsid w:val="0083084D"/>
    <w:rsid w:val="00832768"/>
    <w:rsid w:val="00845E26"/>
    <w:rsid w:val="00877323"/>
    <w:rsid w:val="008820EE"/>
    <w:rsid w:val="008829EC"/>
    <w:rsid w:val="00883F8B"/>
    <w:rsid w:val="008913E2"/>
    <w:rsid w:val="008936BC"/>
    <w:rsid w:val="00893C91"/>
    <w:rsid w:val="00894D32"/>
    <w:rsid w:val="008A0A87"/>
    <w:rsid w:val="008A684F"/>
    <w:rsid w:val="008B6DBA"/>
    <w:rsid w:val="008B714E"/>
    <w:rsid w:val="008C7F42"/>
    <w:rsid w:val="008D551D"/>
    <w:rsid w:val="008E3596"/>
    <w:rsid w:val="008E39E7"/>
    <w:rsid w:val="0091793C"/>
    <w:rsid w:val="00920946"/>
    <w:rsid w:val="00941A89"/>
    <w:rsid w:val="00944984"/>
    <w:rsid w:val="00945398"/>
    <w:rsid w:val="00950741"/>
    <w:rsid w:val="00952219"/>
    <w:rsid w:val="0095604D"/>
    <w:rsid w:val="00973FE3"/>
    <w:rsid w:val="00996086"/>
    <w:rsid w:val="009A27E4"/>
    <w:rsid w:val="009A5A3A"/>
    <w:rsid w:val="009A5F7B"/>
    <w:rsid w:val="009A7385"/>
    <w:rsid w:val="009B0C8D"/>
    <w:rsid w:val="009B3088"/>
    <w:rsid w:val="009B58C1"/>
    <w:rsid w:val="009B6362"/>
    <w:rsid w:val="009C3E8F"/>
    <w:rsid w:val="009F0EF6"/>
    <w:rsid w:val="009F1F53"/>
    <w:rsid w:val="009F7444"/>
    <w:rsid w:val="00A014FE"/>
    <w:rsid w:val="00A11DF0"/>
    <w:rsid w:val="00A2162F"/>
    <w:rsid w:val="00A23A8A"/>
    <w:rsid w:val="00A265E1"/>
    <w:rsid w:val="00A4542C"/>
    <w:rsid w:val="00A53035"/>
    <w:rsid w:val="00A53DBC"/>
    <w:rsid w:val="00A5728D"/>
    <w:rsid w:val="00A61481"/>
    <w:rsid w:val="00A7027A"/>
    <w:rsid w:val="00A73231"/>
    <w:rsid w:val="00A7654A"/>
    <w:rsid w:val="00A7773C"/>
    <w:rsid w:val="00A77873"/>
    <w:rsid w:val="00A84118"/>
    <w:rsid w:val="00A8533F"/>
    <w:rsid w:val="00A8616D"/>
    <w:rsid w:val="00A9506A"/>
    <w:rsid w:val="00A95BB1"/>
    <w:rsid w:val="00AA07EA"/>
    <w:rsid w:val="00AA5A00"/>
    <w:rsid w:val="00AB39A1"/>
    <w:rsid w:val="00AB4997"/>
    <w:rsid w:val="00AC570E"/>
    <w:rsid w:val="00AE534F"/>
    <w:rsid w:val="00AF24BE"/>
    <w:rsid w:val="00B01970"/>
    <w:rsid w:val="00B0328A"/>
    <w:rsid w:val="00B2678A"/>
    <w:rsid w:val="00B30F65"/>
    <w:rsid w:val="00B3347C"/>
    <w:rsid w:val="00B404EB"/>
    <w:rsid w:val="00B4093D"/>
    <w:rsid w:val="00B8398D"/>
    <w:rsid w:val="00B925E5"/>
    <w:rsid w:val="00B97E83"/>
    <w:rsid w:val="00BA20EB"/>
    <w:rsid w:val="00BA246C"/>
    <w:rsid w:val="00BB708B"/>
    <w:rsid w:val="00BC50D9"/>
    <w:rsid w:val="00BD28B4"/>
    <w:rsid w:val="00BE4AE9"/>
    <w:rsid w:val="00BE7A1D"/>
    <w:rsid w:val="00C04290"/>
    <w:rsid w:val="00C12D81"/>
    <w:rsid w:val="00C22669"/>
    <w:rsid w:val="00C267AB"/>
    <w:rsid w:val="00C31182"/>
    <w:rsid w:val="00C32637"/>
    <w:rsid w:val="00C40449"/>
    <w:rsid w:val="00C515F2"/>
    <w:rsid w:val="00C541AF"/>
    <w:rsid w:val="00C62450"/>
    <w:rsid w:val="00C76926"/>
    <w:rsid w:val="00C86F96"/>
    <w:rsid w:val="00C90E19"/>
    <w:rsid w:val="00C96EDD"/>
    <w:rsid w:val="00CA10CC"/>
    <w:rsid w:val="00CA43DF"/>
    <w:rsid w:val="00CD010B"/>
    <w:rsid w:val="00CD77B7"/>
    <w:rsid w:val="00D05C30"/>
    <w:rsid w:val="00D1350A"/>
    <w:rsid w:val="00D42660"/>
    <w:rsid w:val="00D53DC6"/>
    <w:rsid w:val="00D67347"/>
    <w:rsid w:val="00D72220"/>
    <w:rsid w:val="00D72479"/>
    <w:rsid w:val="00D80370"/>
    <w:rsid w:val="00D94D7B"/>
    <w:rsid w:val="00DB28CB"/>
    <w:rsid w:val="00DB42E6"/>
    <w:rsid w:val="00DC3760"/>
    <w:rsid w:val="00DC3BFF"/>
    <w:rsid w:val="00DC5E97"/>
    <w:rsid w:val="00DC7A41"/>
    <w:rsid w:val="00DC7AE2"/>
    <w:rsid w:val="00DD76AE"/>
    <w:rsid w:val="00DD79BF"/>
    <w:rsid w:val="00E009BA"/>
    <w:rsid w:val="00E064C7"/>
    <w:rsid w:val="00E1490F"/>
    <w:rsid w:val="00E2212B"/>
    <w:rsid w:val="00E2345E"/>
    <w:rsid w:val="00E2435A"/>
    <w:rsid w:val="00E42F16"/>
    <w:rsid w:val="00E44866"/>
    <w:rsid w:val="00E467CF"/>
    <w:rsid w:val="00E46AC5"/>
    <w:rsid w:val="00E50C07"/>
    <w:rsid w:val="00E5412D"/>
    <w:rsid w:val="00E71009"/>
    <w:rsid w:val="00E71551"/>
    <w:rsid w:val="00E869A3"/>
    <w:rsid w:val="00E95FA9"/>
    <w:rsid w:val="00EA0C23"/>
    <w:rsid w:val="00EA137C"/>
    <w:rsid w:val="00EA5D6F"/>
    <w:rsid w:val="00EB3ACC"/>
    <w:rsid w:val="00EC2559"/>
    <w:rsid w:val="00EC731A"/>
    <w:rsid w:val="00EF1BBA"/>
    <w:rsid w:val="00EF2D23"/>
    <w:rsid w:val="00F07ECD"/>
    <w:rsid w:val="00F34350"/>
    <w:rsid w:val="00F37072"/>
    <w:rsid w:val="00F4116C"/>
    <w:rsid w:val="00F53428"/>
    <w:rsid w:val="00F67181"/>
    <w:rsid w:val="00F70724"/>
    <w:rsid w:val="00F737D2"/>
    <w:rsid w:val="00F76845"/>
    <w:rsid w:val="00F946BE"/>
    <w:rsid w:val="00FA5953"/>
    <w:rsid w:val="00FA639B"/>
    <w:rsid w:val="00FA7F1E"/>
    <w:rsid w:val="00FB2FEF"/>
    <w:rsid w:val="00FD06A7"/>
    <w:rsid w:val="00FF7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75066E1"/>
  <w14:defaultImageDpi w14:val="300"/>
  <w15:docId w15:val="{BE3AAE4F-641A-45EB-8BB5-29E774A2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877323"/>
  </w:style>
  <w:style w:type="character" w:customStyle="1" w:styleId="EndnoteTextChar">
    <w:name w:val="Endnote Text Char"/>
    <w:basedOn w:val="DefaultParagraphFont"/>
    <w:link w:val="EndnoteText"/>
    <w:qFormat/>
    <w:rsid w:val="00877323"/>
  </w:style>
  <w:style w:type="character" w:styleId="EndnoteReference">
    <w:name w:val="endnote reference"/>
    <w:basedOn w:val="DefaultParagraphFont"/>
    <w:unhideWhenUsed/>
    <w:qFormat/>
    <w:rsid w:val="00877323"/>
    <w:rPr>
      <w:vertAlign w:val="superscript"/>
    </w:rPr>
  </w:style>
  <w:style w:type="paragraph" w:styleId="ListParagraph">
    <w:name w:val="List Paragraph"/>
    <w:basedOn w:val="Normal"/>
    <w:uiPriority w:val="34"/>
    <w:qFormat/>
    <w:rsid w:val="008829EC"/>
    <w:pPr>
      <w:ind w:left="720"/>
      <w:contextualSpacing/>
    </w:pPr>
  </w:style>
  <w:style w:type="paragraph" w:styleId="FootnoteText">
    <w:name w:val="footnote text"/>
    <w:basedOn w:val="Normal"/>
    <w:link w:val="FootnoteTextChar"/>
    <w:uiPriority w:val="99"/>
    <w:unhideWhenUsed/>
    <w:rsid w:val="00C267AB"/>
  </w:style>
  <w:style w:type="character" w:customStyle="1" w:styleId="FootnoteTextChar">
    <w:name w:val="Footnote Text Char"/>
    <w:basedOn w:val="DefaultParagraphFont"/>
    <w:link w:val="FootnoteText"/>
    <w:uiPriority w:val="99"/>
    <w:rsid w:val="00C267AB"/>
  </w:style>
  <w:style w:type="character" w:styleId="FootnoteReference">
    <w:name w:val="footnote reference"/>
    <w:basedOn w:val="DefaultParagraphFont"/>
    <w:uiPriority w:val="99"/>
    <w:unhideWhenUsed/>
    <w:rsid w:val="00C267AB"/>
    <w:rPr>
      <w:vertAlign w:val="superscript"/>
    </w:rPr>
  </w:style>
  <w:style w:type="character" w:customStyle="1" w:styleId="Ancredenotedefin">
    <w:name w:val="Ancre de note de fin"/>
    <w:rsid w:val="008E3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30217">
      <w:bodyDiv w:val="1"/>
      <w:marLeft w:val="0"/>
      <w:marRight w:val="0"/>
      <w:marTop w:val="0"/>
      <w:marBottom w:val="0"/>
      <w:divBdr>
        <w:top w:val="none" w:sz="0" w:space="0" w:color="auto"/>
        <w:left w:val="none" w:sz="0" w:space="0" w:color="auto"/>
        <w:bottom w:val="none" w:sz="0" w:space="0" w:color="auto"/>
        <w:right w:val="none" w:sz="0" w:space="0" w:color="auto"/>
      </w:divBdr>
    </w:div>
    <w:div w:id="1698969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7084</Words>
  <Characters>40379</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Dryden</dc:creator>
  <cp:keywords/>
  <dc:description/>
  <cp:lastModifiedBy>Gibson, Lyn</cp:lastModifiedBy>
  <cp:revision>2</cp:revision>
  <dcterms:created xsi:type="dcterms:W3CDTF">2019-02-21T15:00:00Z</dcterms:created>
  <dcterms:modified xsi:type="dcterms:W3CDTF">2019-02-21T15:00:00Z</dcterms:modified>
</cp:coreProperties>
</file>